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9881A7">
      <w:pPr>
        <w:keepNext w:val="0"/>
        <w:keepLines w:val="0"/>
        <w:pageBreakBefore w:val="0"/>
        <w:widowControl/>
        <w:suppressLineNumbers w:val="0"/>
        <w:kinsoku/>
        <w:wordWrap/>
        <w:overflowPunct/>
        <w:topLinePunct w:val="0"/>
        <w:autoSpaceDE w:val="0"/>
        <w:autoSpaceDN/>
        <w:bidi w:val="0"/>
        <w:adjustRightInd/>
        <w:snapToGrid/>
        <w:spacing w:before="45" w:beforeAutospacing="0" w:after="45" w:afterAutospacing="0" w:line="400" w:lineRule="exact"/>
        <w:ind w:left="0" w:right="0"/>
        <w:jc w:val="center"/>
        <w:textAlignment w:val="auto"/>
        <w:rPr>
          <w:rFonts w:hint="eastAsia" w:ascii="仿宋" w:hAnsi="仿宋" w:eastAsia="仿宋" w:cs="仿宋"/>
          <w:b/>
          <w:color w:val="auto"/>
          <w:kern w:val="0"/>
          <w:sz w:val="28"/>
          <w:szCs w:val="28"/>
          <w:lang w:val="en-US" w:eastAsia="zh-CN" w:bidi="ar"/>
        </w:rPr>
      </w:pPr>
      <w:r>
        <w:rPr>
          <w:rFonts w:hint="eastAsia" w:ascii="仿宋" w:hAnsi="仿宋" w:eastAsia="仿宋" w:cs="仿宋"/>
          <w:b/>
          <w:color w:val="auto"/>
          <w:kern w:val="0"/>
          <w:sz w:val="28"/>
          <w:szCs w:val="28"/>
          <w:lang w:val="en-US" w:eastAsia="zh-CN" w:bidi="ar"/>
        </w:rPr>
        <w:t>中标结果公示</w:t>
      </w:r>
    </w:p>
    <w:p w14:paraId="535539DA">
      <w:pPr>
        <w:keepNext w:val="0"/>
        <w:keepLines w:val="0"/>
        <w:pageBreakBefore w:val="0"/>
        <w:widowControl/>
        <w:numPr>
          <w:ilvl w:val="0"/>
          <w:numId w:val="1"/>
        </w:numPr>
        <w:suppressLineNumbers w:val="0"/>
        <w:kinsoku/>
        <w:wordWrap/>
        <w:overflowPunct/>
        <w:topLinePunct w:val="0"/>
        <w:autoSpaceDE w:val="0"/>
        <w:autoSpaceDN/>
        <w:bidi w:val="0"/>
        <w:adjustRightInd/>
        <w:snapToGrid/>
        <w:spacing w:before="45" w:beforeAutospacing="0" w:after="45" w:afterAutospacing="0" w:line="460" w:lineRule="exact"/>
        <w:ind w:right="0" w:firstLine="480" w:firstLineChars="200"/>
        <w:jc w:val="both"/>
        <w:textAlignment w:val="auto"/>
        <w:rPr>
          <w:rFonts w:hint="eastAsia" w:ascii="仿宋" w:hAnsi="仿宋" w:eastAsia="仿宋" w:cs="仿宋"/>
          <w:b/>
          <w:bCs/>
          <w:color w:val="auto"/>
          <w:kern w:val="2"/>
          <w:sz w:val="28"/>
          <w:szCs w:val="28"/>
          <w:lang w:val="en-US" w:eastAsia="zh-CN" w:bidi="ar"/>
        </w:rPr>
      </w:pPr>
      <w:r>
        <w:rPr>
          <w:rFonts w:hint="eastAsia" w:ascii="仿宋" w:hAnsi="仿宋" w:eastAsia="仿宋" w:cs="仿宋"/>
          <w:color w:val="auto"/>
          <w:kern w:val="0"/>
          <w:sz w:val="24"/>
          <w:szCs w:val="24"/>
          <w:lang w:val="en-US" w:eastAsia="zh-CN" w:bidi="ar"/>
        </w:rPr>
        <w:t xml:space="preserve"> </w:t>
      </w:r>
      <w:r>
        <w:rPr>
          <w:rFonts w:hint="eastAsia" w:ascii="仿宋" w:hAnsi="仿宋" w:eastAsia="仿宋" w:cs="仿宋"/>
          <w:b/>
          <w:bCs/>
          <w:color w:val="auto"/>
          <w:kern w:val="2"/>
          <w:sz w:val="28"/>
          <w:szCs w:val="28"/>
          <w:lang w:val="en-US" w:eastAsia="zh-CN" w:bidi="ar"/>
        </w:rPr>
        <w:t>中标信息：</w:t>
      </w:r>
    </w:p>
    <w:p w14:paraId="18C9CFA8">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u w:val="single"/>
          <w:lang w:val="en-US" w:eastAsia="zh-CN" w:bidi="ar"/>
        </w:rPr>
        <w:fldChar w:fldCharType="begin"/>
      </w:r>
      <w:r>
        <w:rPr>
          <w:rFonts w:hint="eastAsia" w:ascii="仿宋" w:hAnsi="仿宋" w:eastAsia="仿宋" w:cs="仿宋"/>
          <w:color w:val="auto"/>
          <w:kern w:val="2"/>
          <w:sz w:val="28"/>
          <w:szCs w:val="28"/>
          <w:u w:val="single"/>
          <w:lang w:val="en-US" w:eastAsia="zh-CN" w:bidi="ar"/>
        </w:rPr>
        <w:instrText xml:space="preserve"> MERGEFIELD "项目名称" </w:instrText>
      </w:r>
      <w:r>
        <w:rPr>
          <w:rFonts w:hint="eastAsia" w:ascii="仿宋" w:hAnsi="仿宋" w:eastAsia="仿宋" w:cs="仿宋"/>
          <w:color w:val="auto"/>
          <w:kern w:val="2"/>
          <w:sz w:val="28"/>
          <w:szCs w:val="28"/>
          <w:u w:val="single"/>
          <w:lang w:val="en-US" w:eastAsia="zh-CN" w:bidi="ar"/>
        </w:rPr>
        <w:fldChar w:fldCharType="separate"/>
      </w:r>
      <w:r>
        <w:rPr>
          <w:rFonts w:hint="eastAsia" w:ascii="仿宋" w:hAnsi="仿宋" w:eastAsia="仿宋" w:cs="仿宋"/>
          <w:color w:val="auto"/>
          <w:kern w:val="2"/>
          <w:sz w:val="28"/>
          <w:szCs w:val="28"/>
          <w:u w:val="single"/>
          <w:lang w:val="en-US" w:eastAsia="zh-CN" w:bidi="ar"/>
        </w:rPr>
        <w:t>天津水务集团滨海水务有限公司老旧管网改造工程油田地区供水管网改造项目（市政及庭院管网部分）施工  康宁小区、心港假日小区、创业三路-津岐公路给水管道工程（设备租赁）</w:t>
      </w:r>
      <w:r>
        <w:rPr>
          <w:rFonts w:hint="eastAsia" w:ascii="仿宋" w:hAnsi="仿宋" w:eastAsia="仿宋" w:cs="仿宋"/>
          <w:color w:val="auto"/>
          <w:kern w:val="2"/>
          <w:sz w:val="28"/>
          <w:szCs w:val="28"/>
          <w:u w:val="single"/>
          <w:lang w:val="en-US" w:eastAsia="zh-CN" w:bidi="ar"/>
        </w:rPr>
        <w:fldChar w:fldCharType="end"/>
      </w:r>
      <w:r>
        <w:rPr>
          <w:rFonts w:hint="eastAsia" w:ascii="仿宋" w:hAnsi="仿宋" w:eastAsia="仿宋" w:cs="仿宋"/>
          <w:color w:val="auto"/>
          <w:kern w:val="2"/>
          <w:sz w:val="28"/>
          <w:szCs w:val="28"/>
          <w:u w:val="none"/>
          <w:lang w:val="en-US" w:eastAsia="zh-CN" w:bidi="ar"/>
        </w:rPr>
        <w:t>采购项目，于</w:t>
      </w:r>
      <w:r>
        <w:rPr>
          <w:rFonts w:hint="eastAsia" w:ascii="仿宋" w:hAnsi="仿宋" w:eastAsia="仿宋" w:cs="仿宋"/>
          <w:color w:val="auto"/>
          <w:kern w:val="2"/>
          <w:sz w:val="28"/>
          <w:szCs w:val="28"/>
          <w:u w:val="none"/>
          <w:lang w:val="en-US" w:eastAsia="zh-CN" w:bidi="ar"/>
        </w:rPr>
        <w:fldChar w:fldCharType="begin"/>
      </w:r>
      <w:r>
        <w:rPr>
          <w:rFonts w:hint="eastAsia" w:ascii="仿宋" w:hAnsi="仿宋" w:eastAsia="仿宋" w:cs="仿宋"/>
          <w:color w:val="auto"/>
          <w:kern w:val="2"/>
          <w:sz w:val="28"/>
          <w:szCs w:val="28"/>
          <w:u w:val="none"/>
          <w:lang w:val="en-US" w:eastAsia="zh-CN" w:bidi="ar"/>
        </w:rPr>
        <w:instrText xml:space="preserve"> MERGEFIELD "开标时间" </w:instrText>
      </w:r>
      <w:r>
        <w:rPr>
          <w:rFonts w:hint="eastAsia" w:ascii="仿宋" w:hAnsi="仿宋" w:eastAsia="仿宋" w:cs="仿宋"/>
          <w:color w:val="auto"/>
          <w:kern w:val="2"/>
          <w:sz w:val="28"/>
          <w:szCs w:val="28"/>
          <w:u w:val="none"/>
          <w:lang w:val="en-US" w:eastAsia="zh-CN" w:bidi="ar"/>
        </w:rPr>
        <w:fldChar w:fldCharType="separate"/>
      </w:r>
      <w:r>
        <w:rPr>
          <w:rFonts w:hint="eastAsia" w:ascii="仿宋" w:hAnsi="仿宋" w:eastAsia="仿宋" w:cs="仿宋"/>
          <w:color w:val="auto"/>
          <w:kern w:val="2"/>
          <w:sz w:val="28"/>
          <w:szCs w:val="28"/>
          <w:u w:val="none"/>
          <w:lang w:val="en-US" w:eastAsia="zh-CN" w:bidi="ar"/>
        </w:rPr>
        <w:t>2025年10月10日</w:t>
      </w:r>
      <w:r>
        <w:rPr>
          <w:rFonts w:hint="eastAsia" w:ascii="仿宋" w:hAnsi="仿宋" w:eastAsia="仿宋" w:cs="仿宋"/>
          <w:color w:val="auto"/>
          <w:kern w:val="2"/>
          <w:sz w:val="28"/>
          <w:szCs w:val="28"/>
          <w:u w:val="none"/>
          <w:lang w:val="en-US" w:eastAsia="zh-CN" w:bidi="ar"/>
        </w:rPr>
        <w:fldChar w:fldCharType="end"/>
      </w:r>
      <w:r>
        <w:rPr>
          <w:rFonts w:hint="eastAsia" w:ascii="仿宋" w:hAnsi="仿宋" w:eastAsia="仿宋" w:cs="仿宋"/>
          <w:color w:val="auto"/>
          <w:kern w:val="2"/>
          <w:sz w:val="28"/>
          <w:szCs w:val="28"/>
          <w:u w:val="none"/>
          <w:lang w:val="en-US" w:eastAsia="zh-CN" w:bidi="ar"/>
        </w:rPr>
        <w:t>开标</w:t>
      </w:r>
      <w:r>
        <w:rPr>
          <w:rFonts w:hint="eastAsia" w:ascii="仿宋" w:hAnsi="仿宋" w:eastAsia="仿宋" w:cs="仿宋"/>
          <w:color w:val="auto"/>
          <w:kern w:val="2"/>
          <w:sz w:val="28"/>
          <w:szCs w:val="28"/>
          <w:lang w:val="en-US" w:eastAsia="zh-CN" w:bidi="ar"/>
        </w:rPr>
        <w:t>，经</w:t>
      </w:r>
      <w:r>
        <w:rPr>
          <w:rFonts w:hint="eastAsia" w:ascii="仿宋" w:hAnsi="仿宋" w:eastAsia="仿宋" w:cs="仿宋"/>
          <w:color w:val="auto"/>
          <w:kern w:val="2"/>
          <w:sz w:val="28"/>
          <w:szCs w:val="28"/>
          <w:u w:val="single"/>
          <w:lang w:val="en-US" w:eastAsia="zh-CN" w:bidi="ar"/>
        </w:rPr>
        <w:t>询价</w:t>
      </w:r>
      <w:r>
        <w:rPr>
          <w:rFonts w:hint="eastAsia" w:ascii="仿宋" w:hAnsi="仿宋" w:eastAsia="仿宋" w:cs="仿宋"/>
          <w:color w:val="auto"/>
          <w:kern w:val="2"/>
          <w:sz w:val="28"/>
          <w:szCs w:val="28"/>
          <w:lang w:val="en-US" w:eastAsia="zh-CN" w:bidi="ar"/>
        </w:rPr>
        <w:t>比价，结果如下：</w:t>
      </w:r>
    </w:p>
    <w:p w14:paraId="51FF97A6">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default"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中标人：</w:t>
      </w:r>
      <w:r>
        <w:rPr>
          <w:rFonts w:hint="eastAsia" w:ascii="仿宋" w:hAnsi="仿宋" w:eastAsia="仿宋" w:cs="仿宋"/>
          <w:color w:val="auto"/>
          <w:kern w:val="2"/>
          <w:sz w:val="28"/>
          <w:szCs w:val="28"/>
          <w:u w:val="single"/>
          <w:lang w:val="en-US" w:eastAsia="zh-CN" w:bidi="ar"/>
        </w:rPr>
        <w:fldChar w:fldCharType="begin"/>
      </w:r>
      <w:r>
        <w:rPr>
          <w:rFonts w:hint="eastAsia" w:ascii="仿宋" w:hAnsi="仿宋" w:eastAsia="仿宋" w:cs="仿宋"/>
          <w:color w:val="auto"/>
          <w:kern w:val="2"/>
          <w:sz w:val="28"/>
          <w:szCs w:val="28"/>
          <w:u w:val="single"/>
          <w:lang w:val="en-US" w:eastAsia="zh-CN" w:bidi="ar"/>
        </w:rPr>
        <w:instrText xml:space="preserve"> MERGEFIELD "中标供应商名称" </w:instrText>
      </w:r>
      <w:r>
        <w:rPr>
          <w:rFonts w:hint="eastAsia" w:ascii="仿宋" w:hAnsi="仿宋" w:eastAsia="仿宋" w:cs="仿宋"/>
          <w:color w:val="auto"/>
          <w:kern w:val="2"/>
          <w:sz w:val="28"/>
          <w:szCs w:val="28"/>
          <w:u w:val="single"/>
          <w:lang w:val="en-US" w:eastAsia="zh-CN" w:bidi="ar"/>
        </w:rPr>
        <w:fldChar w:fldCharType="separate"/>
      </w:r>
      <w:r>
        <w:rPr>
          <w:rFonts w:hint="eastAsia" w:ascii="仿宋" w:hAnsi="仿宋" w:eastAsia="仿宋" w:cs="仿宋"/>
          <w:color w:val="auto"/>
          <w:kern w:val="2"/>
          <w:sz w:val="28"/>
          <w:szCs w:val="28"/>
          <w:u w:val="single"/>
          <w:lang w:val="en-US" w:eastAsia="zh-CN" w:bidi="ar"/>
        </w:rPr>
        <w:t>天津正阳建设工程有限公司</w:t>
      </w:r>
      <w:r>
        <w:rPr>
          <w:rFonts w:hint="eastAsia" w:ascii="仿宋" w:hAnsi="仿宋" w:eastAsia="仿宋" w:cs="仿宋"/>
          <w:color w:val="auto"/>
          <w:kern w:val="2"/>
          <w:sz w:val="28"/>
          <w:szCs w:val="28"/>
          <w:u w:val="single"/>
          <w:lang w:val="en-US" w:eastAsia="zh-CN" w:bidi="ar"/>
        </w:rPr>
        <w:fldChar w:fldCharType="end"/>
      </w:r>
    </w:p>
    <w:p w14:paraId="717223ED">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中标价格：</w:t>
      </w:r>
      <w:r>
        <w:rPr>
          <w:rFonts w:hint="eastAsia" w:ascii="仿宋" w:hAnsi="仿宋" w:eastAsia="仿宋" w:cs="仿宋"/>
          <w:color w:val="auto"/>
          <w:kern w:val="2"/>
          <w:sz w:val="28"/>
          <w:szCs w:val="28"/>
          <w:u w:val="single"/>
          <w:lang w:val="en-US" w:eastAsia="zh-CN" w:bidi="ar"/>
        </w:rPr>
        <w:fldChar w:fldCharType="begin"/>
      </w:r>
      <w:r>
        <w:rPr>
          <w:rFonts w:hint="eastAsia" w:ascii="仿宋" w:hAnsi="仿宋" w:eastAsia="仿宋" w:cs="仿宋"/>
          <w:color w:val="auto"/>
          <w:kern w:val="2"/>
          <w:sz w:val="28"/>
          <w:szCs w:val="28"/>
          <w:u w:val="single"/>
          <w:lang w:val="en-US" w:eastAsia="zh-CN" w:bidi="ar"/>
        </w:rPr>
        <w:instrText xml:space="preserve"> MERGEFIELD "中标金额" </w:instrText>
      </w:r>
      <w:r>
        <w:rPr>
          <w:rFonts w:hint="eastAsia" w:ascii="仿宋" w:hAnsi="仿宋" w:eastAsia="仿宋" w:cs="仿宋"/>
          <w:color w:val="auto"/>
          <w:kern w:val="2"/>
          <w:sz w:val="28"/>
          <w:szCs w:val="28"/>
          <w:u w:val="single"/>
          <w:lang w:val="en-US" w:eastAsia="zh-CN" w:bidi="ar"/>
        </w:rPr>
        <w:fldChar w:fldCharType="separate"/>
      </w:r>
      <w:r>
        <w:rPr>
          <w:rFonts w:hint="eastAsia" w:ascii="仿宋" w:hAnsi="仿宋" w:eastAsia="仿宋" w:cs="仿宋"/>
          <w:color w:val="auto"/>
          <w:kern w:val="2"/>
          <w:sz w:val="28"/>
          <w:szCs w:val="28"/>
          <w:u w:val="single"/>
          <w:lang w:val="en-US" w:eastAsia="zh-CN" w:bidi="ar"/>
        </w:rPr>
        <w:t>1377000</w:t>
      </w:r>
      <w:r>
        <w:rPr>
          <w:rFonts w:hint="eastAsia" w:ascii="仿宋" w:hAnsi="仿宋" w:eastAsia="仿宋" w:cs="仿宋"/>
          <w:color w:val="auto"/>
          <w:kern w:val="2"/>
          <w:sz w:val="28"/>
          <w:szCs w:val="28"/>
          <w:u w:val="single"/>
          <w:lang w:val="en-US" w:eastAsia="zh-CN" w:bidi="ar"/>
        </w:rPr>
        <w:fldChar w:fldCharType="end"/>
      </w:r>
      <w:r>
        <w:rPr>
          <w:rFonts w:hint="eastAsia" w:ascii="仿宋" w:hAnsi="仿宋" w:eastAsia="仿宋" w:cs="仿宋"/>
          <w:color w:val="auto"/>
          <w:kern w:val="2"/>
          <w:sz w:val="28"/>
          <w:szCs w:val="28"/>
          <w:lang w:val="en-US" w:eastAsia="zh-CN" w:bidi="ar"/>
        </w:rPr>
        <w:t>元</w:t>
      </w:r>
    </w:p>
    <w:p w14:paraId="3E65F5E1">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公示期：</w:t>
      </w:r>
      <w:r>
        <w:rPr>
          <w:rFonts w:hint="eastAsia" w:ascii="仿宋" w:hAnsi="仿宋" w:eastAsia="仿宋" w:cs="仿宋"/>
          <w:color w:val="auto"/>
          <w:kern w:val="2"/>
          <w:sz w:val="28"/>
          <w:szCs w:val="28"/>
          <w:u w:val="single"/>
          <w:lang w:val="en-US" w:eastAsia="zh-CN" w:bidi="ar"/>
        </w:rPr>
        <w:fldChar w:fldCharType="begin"/>
      </w:r>
      <w:r>
        <w:rPr>
          <w:rFonts w:hint="eastAsia" w:ascii="仿宋" w:hAnsi="仿宋" w:eastAsia="仿宋" w:cs="仿宋"/>
          <w:color w:val="auto"/>
          <w:kern w:val="2"/>
          <w:sz w:val="28"/>
          <w:szCs w:val="28"/>
          <w:u w:val="single"/>
          <w:lang w:val="en-US" w:eastAsia="zh-CN" w:bidi="ar"/>
        </w:rPr>
        <w:instrText xml:space="preserve"> MERGEFIELD "开标时间" </w:instrText>
      </w:r>
      <w:r>
        <w:rPr>
          <w:rFonts w:hint="eastAsia" w:ascii="仿宋" w:hAnsi="仿宋" w:eastAsia="仿宋" w:cs="仿宋"/>
          <w:color w:val="auto"/>
          <w:kern w:val="2"/>
          <w:sz w:val="28"/>
          <w:szCs w:val="28"/>
          <w:u w:val="single"/>
          <w:lang w:val="en-US" w:eastAsia="zh-CN" w:bidi="ar"/>
        </w:rPr>
        <w:fldChar w:fldCharType="separate"/>
      </w:r>
      <w:r>
        <w:rPr>
          <w:rFonts w:hint="eastAsia" w:ascii="仿宋" w:hAnsi="仿宋" w:eastAsia="仿宋" w:cs="仿宋"/>
          <w:color w:val="auto"/>
          <w:kern w:val="2"/>
          <w:sz w:val="28"/>
          <w:szCs w:val="28"/>
          <w:u w:val="single"/>
          <w:lang w:val="en-US" w:eastAsia="zh-CN" w:bidi="ar"/>
        </w:rPr>
        <w:t>2025年10月10日</w:t>
      </w:r>
      <w:r>
        <w:rPr>
          <w:rFonts w:hint="eastAsia" w:ascii="仿宋" w:hAnsi="仿宋" w:eastAsia="仿宋" w:cs="仿宋"/>
          <w:color w:val="auto"/>
          <w:kern w:val="2"/>
          <w:sz w:val="28"/>
          <w:szCs w:val="28"/>
          <w:u w:val="single"/>
          <w:lang w:val="en-US" w:eastAsia="zh-CN" w:bidi="ar"/>
        </w:rPr>
        <w:fldChar w:fldCharType="end"/>
      </w:r>
      <w:r>
        <w:rPr>
          <w:rFonts w:hint="eastAsia" w:ascii="仿宋" w:hAnsi="仿宋" w:eastAsia="仿宋" w:cs="仿宋"/>
          <w:color w:val="auto"/>
          <w:kern w:val="2"/>
          <w:sz w:val="28"/>
          <w:szCs w:val="28"/>
          <w:lang w:val="en-US" w:eastAsia="zh-CN" w:bidi="ar"/>
        </w:rPr>
        <w:t>至</w:t>
      </w:r>
      <w:r>
        <w:rPr>
          <w:rFonts w:hint="eastAsia" w:ascii="仿宋" w:hAnsi="仿宋" w:eastAsia="仿宋" w:cs="仿宋"/>
          <w:color w:val="auto"/>
          <w:kern w:val="2"/>
          <w:sz w:val="28"/>
          <w:szCs w:val="28"/>
          <w:u w:val="single"/>
          <w:lang w:val="en-US" w:eastAsia="zh-CN" w:bidi="ar"/>
        </w:rPr>
        <w:fldChar w:fldCharType="begin"/>
      </w:r>
      <w:r>
        <w:rPr>
          <w:rFonts w:hint="eastAsia" w:ascii="仿宋" w:hAnsi="仿宋" w:eastAsia="仿宋" w:cs="仿宋"/>
          <w:color w:val="auto"/>
          <w:kern w:val="2"/>
          <w:sz w:val="28"/>
          <w:szCs w:val="28"/>
          <w:u w:val="single"/>
          <w:lang w:val="en-US" w:eastAsia="zh-CN" w:bidi="ar"/>
        </w:rPr>
        <w:instrText xml:space="preserve"> MERGEFIELD "公示结束时间" </w:instrText>
      </w:r>
      <w:r>
        <w:rPr>
          <w:rFonts w:hint="eastAsia" w:ascii="仿宋" w:hAnsi="仿宋" w:eastAsia="仿宋" w:cs="仿宋"/>
          <w:color w:val="auto"/>
          <w:kern w:val="2"/>
          <w:sz w:val="28"/>
          <w:szCs w:val="28"/>
          <w:u w:val="single"/>
          <w:lang w:val="en-US" w:eastAsia="zh-CN" w:bidi="ar"/>
        </w:rPr>
        <w:fldChar w:fldCharType="separate"/>
      </w:r>
      <w:r>
        <w:rPr>
          <w:rFonts w:hint="eastAsia" w:ascii="仿宋" w:hAnsi="仿宋" w:eastAsia="仿宋" w:cs="仿宋"/>
          <w:color w:val="auto"/>
          <w:kern w:val="2"/>
          <w:sz w:val="28"/>
          <w:szCs w:val="28"/>
          <w:u w:val="single"/>
          <w:lang w:val="en-US" w:eastAsia="zh-CN" w:bidi="ar"/>
        </w:rPr>
        <w:t>2025年10月11日</w:t>
      </w:r>
      <w:r>
        <w:rPr>
          <w:rFonts w:hint="eastAsia" w:ascii="仿宋" w:hAnsi="仿宋" w:eastAsia="仿宋" w:cs="仿宋"/>
          <w:color w:val="auto"/>
          <w:kern w:val="2"/>
          <w:sz w:val="28"/>
          <w:szCs w:val="28"/>
          <w:u w:val="single"/>
          <w:lang w:val="en-US" w:eastAsia="zh-CN" w:bidi="ar"/>
        </w:rPr>
        <w:fldChar w:fldCharType="end"/>
      </w:r>
    </w:p>
    <w:p w14:paraId="3B8C5793">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现将该项目的中标结果予以公示。</w:t>
      </w:r>
    </w:p>
    <w:p w14:paraId="7596D915">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2" w:firstLineChars="200"/>
        <w:jc w:val="both"/>
        <w:textAlignment w:val="auto"/>
        <w:rPr>
          <w:rFonts w:hint="eastAsia" w:ascii="仿宋" w:hAnsi="仿宋" w:eastAsia="仿宋" w:cs="仿宋"/>
          <w:b/>
          <w:bCs/>
          <w:color w:val="auto"/>
          <w:kern w:val="2"/>
          <w:sz w:val="28"/>
          <w:szCs w:val="28"/>
          <w:lang w:val="en-US" w:eastAsia="zh-CN" w:bidi="ar"/>
        </w:rPr>
      </w:pPr>
      <w:r>
        <w:rPr>
          <w:rFonts w:hint="eastAsia" w:ascii="仿宋" w:hAnsi="仿宋" w:eastAsia="仿宋" w:cs="仿宋"/>
          <w:b/>
          <w:bCs/>
          <w:color w:val="auto"/>
          <w:kern w:val="2"/>
          <w:sz w:val="28"/>
          <w:szCs w:val="28"/>
          <w:lang w:val="en-US" w:eastAsia="zh-CN" w:bidi="ar"/>
        </w:rPr>
        <w:t>二、联系方式</w:t>
      </w:r>
    </w:p>
    <w:p w14:paraId="5F9F33EE">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采购单位：</w:t>
      </w:r>
      <w:r>
        <w:rPr>
          <w:rFonts w:hint="eastAsia" w:ascii="仿宋" w:hAnsi="仿宋" w:eastAsia="仿宋" w:cs="仿宋"/>
          <w:color w:val="auto"/>
          <w:kern w:val="2"/>
          <w:sz w:val="28"/>
          <w:szCs w:val="28"/>
          <w:u w:val="single"/>
          <w:lang w:val="en-US" w:eastAsia="zh-CN" w:bidi="ar"/>
        </w:rPr>
        <w:t>天津市管道工程集团有限公司第三分公司</w:t>
      </w:r>
    </w:p>
    <w:p w14:paraId="55EC1B4C">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地址：</w:t>
      </w:r>
      <w:r>
        <w:rPr>
          <w:rFonts w:hint="eastAsia" w:ascii="仿宋" w:hAnsi="仿宋" w:eastAsia="仿宋" w:cs="仿宋"/>
          <w:color w:val="auto"/>
          <w:kern w:val="2"/>
          <w:sz w:val="28"/>
          <w:szCs w:val="28"/>
          <w:u w:val="single"/>
          <w:lang w:val="en-US" w:eastAsia="zh-CN" w:bidi="ar"/>
        </w:rPr>
        <w:t>天津市南开区凌宾路凌庄子水厂南侧天津管道集团第三分公司</w:t>
      </w:r>
    </w:p>
    <w:p w14:paraId="3DF83167">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default"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监督人：</w:t>
      </w:r>
      <w:r>
        <w:rPr>
          <w:rFonts w:hint="eastAsia" w:ascii="仿宋" w:hAnsi="仿宋" w:eastAsia="仿宋" w:cs="仿宋"/>
          <w:color w:val="auto"/>
          <w:kern w:val="2"/>
          <w:sz w:val="28"/>
          <w:szCs w:val="28"/>
          <w:u w:val="single"/>
          <w:lang w:val="en-US" w:eastAsia="zh-CN" w:bidi="ar"/>
        </w:rPr>
        <w:t>宋肖显</w:t>
      </w:r>
    </w:p>
    <w:p w14:paraId="40E7C4C2">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监督电话：</w:t>
      </w:r>
      <w:r>
        <w:rPr>
          <w:rFonts w:hint="eastAsia" w:ascii="仿宋" w:hAnsi="仿宋" w:eastAsia="仿宋" w:cs="仿宋"/>
          <w:color w:val="auto"/>
          <w:kern w:val="2"/>
          <w:sz w:val="28"/>
          <w:szCs w:val="28"/>
          <w:u w:val="single"/>
          <w:lang w:val="en-US" w:eastAsia="zh-CN" w:bidi="ar"/>
        </w:rPr>
        <w:t>23943029</w:t>
      </w:r>
    </w:p>
    <w:p w14:paraId="38078662">
      <w:pPr>
        <w:pStyle w:val="2"/>
        <w:keepNext w:val="0"/>
        <w:keepLines w:val="0"/>
        <w:pageBreakBefore w:val="0"/>
        <w:widowControl w:val="0"/>
        <w:kinsoku/>
        <w:wordWrap/>
        <w:overflowPunct/>
        <w:topLinePunct w:val="0"/>
        <w:autoSpaceDN/>
        <w:bidi w:val="0"/>
        <w:adjustRightInd/>
        <w:snapToGrid/>
        <w:spacing w:line="460" w:lineRule="exact"/>
        <w:textAlignment w:val="auto"/>
        <w:rPr>
          <w:rFonts w:hint="eastAsia" w:ascii="仿宋" w:hAnsi="仿宋" w:eastAsia="仿宋" w:cs="仿宋"/>
          <w:b w:val="0"/>
          <w:bCs/>
          <w:color w:val="auto"/>
          <w:sz w:val="28"/>
          <w:szCs w:val="28"/>
          <w:lang w:val="en-US"/>
        </w:rPr>
      </w:pPr>
      <w:r>
        <w:rPr>
          <w:rFonts w:hint="eastAsia" w:ascii="仿宋" w:hAnsi="仿宋" w:eastAsia="仿宋" w:cs="仿宋"/>
          <w:color w:val="auto"/>
          <w:kern w:val="2"/>
          <w:sz w:val="28"/>
          <w:szCs w:val="28"/>
          <w:lang w:val="en-US" w:eastAsia="zh-CN" w:bidi="ar"/>
        </w:rPr>
        <w:t xml:space="preserve">                       天津市管道工程集团有限公司第三分公司</w:t>
      </w:r>
    </w:p>
    <w:p w14:paraId="3224442E">
      <w:pPr>
        <w:keepNext w:val="0"/>
        <w:keepLines w:val="0"/>
        <w:pageBreakBefore w:val="0"/>
        <w:widowControl/>
        <w:kinsoku/>
        <w:wordWrap/>
        <w:overflowPunct/>
        <w:topLinePunct w:val="0"/>
        <w:autoSpaceDE w:val="0"/>
        <w:autoSpaceDN/>
        <w:bidi w:val="0"/>
        <w:adjustRightInd/>
        <w:snapToGrid/>
        <w:spacing w:before="45" w:after="45" w:line="460" w:lineRule="exact"/>
        <w:textAlignment w:val="auto"/>
        <w:rPr>
          <w:rFonts w:hint="eastAsia" w:ascii="仿宋_GB2312" w:hAnsi="楷体" w:eastAsia="仿宋_GB2312" w:cs="仿宋_GB2312"/>
          <w:color w:val="auto"/>
          <w:kern w:val="0"/>
          <w:sz w:val="30"/>
          <w:szCs w:val="30"/>
          <w:lang w:bidi="ar"/>
        </w:rPr>
      </w:pPr>
      <w:r>
        <w:rPr>
          <w:rFonts w:hint="eastAsia" w:ascii="仿宋" w:hAnsi="仿宋" w:eastAsia="仿宋" w:cs="仿宋"/>
          <w:color w:val="auto"/>
          <w:kern w:val="2"/>
          <w:sz w:val="28"/>
          <w:szCs w:val="28"/>
          <w:lang w:val="en-US" w:eastAsia="zh-CN" w:bidi="ar"/>
        </w:rPr>
        <w:t xml:space="preserve">                                          </w:t>
      </w:r>
      <w:r>
        <w:rPr>
          <w:rFonts w:hint="eastAsia" w:ascii="仿宋" w:hAnsi="仿宋" w:eastAsia="仿宋" w:cs="仿宋"/>
          <w:color w:val="auto"/>
          <w:kern w:val="2"/>
          <w:sz w:val="28"/>
          <w:szCs w:val="28"/>
          <w:u w:val="none"/>
          <w:lang w:val="en-US" w:eastAsia="zh-CN" w:bidi="ar"/>
        </w:rPr>
        <w:fldChar w:fldCharType="begin"/>
      </w:r>
      <w:r>
        <w:rPr>
          <w:rFonts w:hint="eastAsia" w:ascii="仿宋" w:hAnsi="仿宋" w:eastAsia="仿宋" w:cs="仿宋"/>
          <w:color w:val="auto"/>
          <w:kern w:val="2"/>
          <w:sz w:val="28"/>
          <w:szCs w:val="28"/>
          <w:u w:val="none"/>
          <w:lang w:val="en-US" w:eastAsia="zh-CN" w:bidi="ar"/>
        </w:rPr>
        <w:instrText xml:space="preserve"> MERGEFIELD "开标时间" </w:instrText>
      </w:r>
      <w:r>
        <w:rPr>
          <w:rFonts w:hint="eastAsia" w:ascii="仿宋" w:hAnsi="仿宋" w:eastAsia="仿宋" w:cs="仿宋"/>
          <w:color w:val="auto"/>
          <w:kern w:val="2"/>
          <w:sz w:val="28"/>
          <w:szCs w:val="28"/>
          <w:u w:val="none"/>
          <w:lang w:val="en-US" w:eastAsia="zh-CN" w:bidi="ar"/>
        </w:rPr>
        <w:fldChar w:fldCharType="separate"/>
      </w:r>
      <w:r>
        <w:rPr>
          <w:rFonts w:hint="eastAsia" w:ascii="仿宋" w:hAnsi="仿宋" w:eastAsia="仿宋" w:cs="仿宋"/>
          <w:color w:val="auto"/>
          <w:kern w:val="2"/>
          <w:sz w:val="28"/>
          <w:szCs w:val="28"/>
          <w:u w:val="none"/>
          <w:lang w:val="en-US" w:eastAsia="zh-CN" w:bidi="ar"/>
        </w:rPr>
        <w:t>2025年10月10日</w:t>
      </w:r>
      <w:r>
        <w:rPr>
          <w:rFonts w:hint="eastAsia" w:ascii="仿宋" w:hAnsi="仿宋" w:eastAsia="仿宋" w:cs="仿宋"/>
          <w:color w:val="auto"/>
          <w:kern w:val="2"/>
          <w:sz w:val="28"/>
          <w:szCs w:val="28"/>
          <w:u w:val="none"/>
          <w:lang w:val="en-US" w:eastAsia="zh-CN" w:bidi="ar"/>
        </w:rPr>
        <w:fldChar w:fldCharType="end"/>
      </w:r>
      <w:r>
        <w:rPr>
          <w:rFonts w:hint="eastAsia" w:ascii="仿宋_GB2312" w:hAnsi="楷体" w:eastAsia="仿宋_GB2312" w:cs="仿宋_GB2312"/>
          <w:color w:val="auto"/>
          <w:kern w:val="0"/>
          <w:sz w:val="30"/>
          <w:szCs w:val="30"/>
          <w:lang w:bidi="ar"/>
        </w:rPr>
        <w:t xml:space="preserve"> </w:t>
      </w:r>
    </w:p>
    <w:p w14:paraId="330AFD7F">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B547F4"/>
    <w:multiLevelType w:val="singleLevel"/>
    <w:tmpl w:val="0AB547F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7A7E3B"/>
    <w:rsid w:val="3D7A7E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2025-10-10T02:54:00Z</dcterms:created>
  <dc:creator>Administrator</dc:creator>
  <cp:lastModifiedBy>Administrator</cp:lastModifiedBy>
  <dcterms:modified xsi:type="dcterms:W3CDTF">2025-10-10T02:54:41Z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9CAB47D6C18B450BBB4F010AB139CD2A_11</vt:lpwstr>
  </property>
  <property fmtid="{D5CDD505-2E9C-101B-9397-08002B2CF9AE}" pid="4" name="KSOTemplateDocerSaveRecord">
    <vt:lpwstr>eyJoZGlkIjoiOWY0MWY4Yzc5YjI0MjMxNjBkNDM5NzY4MzAxNTI3ODUiLCJ1c2VySWQiOiIxNjc1MzY4MzU3In0=</vt:lpwstr>
  </property>
</Properties>
</file>