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639FF8">
      <w:pPr>
        <w:jc w:val="center"/>
        <w:rPr>
          <w:b/>
          <w:bCs/>
          <w:sz w:val="44"/>
          <w:szCs w:val="44"/>
        </w:rPr>
      </w:pPr>
      <w:r>
        <w:rPr>
          <w:rFonts w:hint="eastAsia"/>
          <w:b/>
          <w:bCs/>
          <w:sz w:val="44"/>
          <w:szCs w:val="44"/>
        </w:rPr>
        <w:t>2025年供水服务保障中心调度系统</w:t>
      </w:r>
      <w:bookmarkStart w:id="0" w:name="_Hlk209964079"/>
      <w:r>
        <w:rPr>
          <w:rFonts w:hint="eastAsia"/>
          <w:b/>
          <w:bCs/>
          <w:sz w:val="44"/>
          <w:szCs w:val="44"/>
        </w:rPr>
        <w:t>供应链安全风险评估</w:t>
      </w:r>
      <w:bookmarkEnd w:id="0"/>
      <w:r>
        <w:rPr>
          <w:rFonts w:hint="eastAsia"/>
          <w:b/>
          <w:bCs/>
          <w:sz w:val="44"/>
          <w:szCs w:val="44"/>
        </w:rPr>
        <w:t>服务项目询价文件</w:t>
      </w:r>
    </w:p>
    <w:p w14:paraId="4CFCBA92">
      <w:pPr>
        <w:pStyle w:val="2"/>
        <w:spacing w:line="560" w:lineRule="exact"/>
      </w:pPr>
      <w:r>
        <w:rPr>
          <w:rFonts w:hint="eastAsia"/>
        </w:rPr>
        <w:t>一、项目概况</w:t>
      </w:r>
    </w:p>
    <w:p w14:paraId="168E45D6">
      <w:pPr>
        <w:pStyle w:val="7"/>
        <w:widowControl/>
        <w:shd w:val="clear" w:color="auto" w:fill="FFFFFF"/>
        <w:spacing w:before="120" w:beforeAutospacing="0" w:after="120" w:afterAutospacing="0" w:line="560" w:lineRule="exact"/>
        <w:ind w:firstLine="640" w:firstLineChars="200"/>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2025年供水服务保障中心调度系统供应链安全风险评估服务项目,采购人为天津水务集团有限公司供水服务保障中心，该项目已具备采购条件，现对该项目进行公开询价。</w:t>
      </w:r>
    </w:p>
    <w:p w14:paraId="6B19F190">
      <w:pPr>
        <w:pStyle w:val="2"/>
        <w:numPr>
          <w:ilvl w:val="0"/>
          <w:numId w:val="1"/>
        </w:numPr>
        <w:spacing w:line="560" w:lineRule="exact"/>
      </w:pPr>
      <w:r>
        <w:rPr>
          <w:rFonts w:hint="eastAsia"/>
        </w:rPr>
        <w:t>项目需求</w:t>
      </w:r>
    </w:p>
    <w:p w14:paraId="5D5524CF">
      <w:pPr>
        <w:spacing w:line="360" w:lineRule="auto"/>
        <w:ind w:firstLine="640" w:firstLineChars="200"/>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按照《数据安全法》和《网络安全法》相关要求，需要对调度系统开展供应链安全风险评估工作。</w:t>
      </w:r>
    </w:p>
    <w:p w14:paraId="26721103">
      <w:pPr>
        <w:spacing w:line="560" w:lineRule="exact"/>
        <w:ind w:firstLine="640" w:firstLineChars="200"/>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1、评估依据</w:t>
      </w:r>
    </w:p>
    <w:p w14:paraId="01036494">
      <w:pPr>
        <w:spacing w:line="560" w:lineRule="exact"/>
        <w:ind w:firstLine="640" w:firstLineChars="200"/>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评估依据</w:t>
      </w:r>
      <w:r>
        <w:rPr>
          <w:rFonts w:hint="eastAsia" w:ascii="仿宋" w:hAnsi="仿宋" w:eastAsia="仿宋" w:cs="仿宋"/>
          <w:color w:val="000000"/>
          <w:kern w:val="0"/>
          <w:sz w:val="32"/>
          <w:szCs w:val="32"/>
          <w:shd w:val="clear" w:color="auto" w:fill="FFFFFF"/>
        </w:rPr>
        <w:tab/>
      </w:r>
      <w:r>
        <w:rPr>
          <w:rFonts w:hint="eastAsia" w:ascii="仿宋" w:hAnsi="仿宋" w:eastAsia="仿宋" w:cs="仿宋"/>
          <w:color w:val="000000"/>
          <w:kern w:val="0"/>
          <w:sz w:val="32"/>
          <w:szCs w:val="32"/>
          <w:shd w:val="clear" w:color="auto" w:fill="FFFFFF"/>
        </w:rPr>
        <w:t>《网络安全法》、《数据安全法》等制度及主管部门最新监管要求。参考国家标准GB/T 43698-2024《网络安全技术 软件供应链安全要求》和团标T/CIIPA 00009-2024《关键信息基础设施供应链安全要求》等标准。</w:t>
      </w:r>
    </w:p>
    <w:p w14:paraId="7A3635FD">
      <w:pPr>
        <w:spacing w:line="560" w:lineRule="exact"/>
        <w:ind w:firstLine="640" w:firstLineChars="200"/>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2、评估范围</w:t>
      </w:r>
    </w:p>
    <w:p w14:paraId="0CC21BE8">
      <w:pPr>
        <w:spacing w:line="560" w:lineRule="exact"/>
        <w:ind w:firstLine="640" w:firstLineChars="200"/>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天津水务集团调度系统。</w:t>
      </w:r>
    </w:p>
    <w:p w14:paraId="0DB54F01">
      <w:pPr>
        <w:spacing w:line="560" w:lineRule="exact"/>
        <w:ind w:firstLine="640" w:firstLineChars="200"/>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3、交付成果</w:t>
      </w:r>
    </w:p>
    <w:p w14:paraId="7FA483EB">
      <w:pPr>
        <w:spacing w:line="560" w:lineRule="exact"/>
        <w:ind w:firstLine="640" w:firstLineChars="200"/>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《软件供应链安全测试报告》、《差距分析报告》。</w:t>
      </w:r>
    </w:p>
    <w:p w14:paraId="6565D52A">
      <w:pPr>
        <w:spacing w:line="560" w:lineRule="exact"/>
        <w:ind w:firstLine="640" w:firstLineChars="200"/>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4、维护服务期限</w:t>
      </w:r>
    </w:p>
    <w:p w14:paraId="0EAFA3C6">
      <w:pPr>
        <w:spacing w:line="560" w:lineRule="exact"/>
        <w:ind w:firstLine="640" w:firstLineChars="200"/>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合同签订后60个自然日内完成全部评估并提交正式报告。</w:t>
      </w:r>
    </w:p>
    <w:p w14:paraId="032A8B8B">
      <w:pPr>
        <w:spacing w:line="560" w:lineRule="exact"/>
        <w:ind w:firstLine="640" w:firstLineChars="200"/>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5、保密与合规</w:t>
      </w:r>
    </w:p>
    <w:p w14:paraId="12381835">
      <w:pPr>
        <w:spacing w:line="360" w:lineRule="auto"/>
        <w:ind w:firstLine="640" w:firstLineChars="200"/>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签署《保密协议》，并履行保密责任。</w:t>
      </w:r>
    </w:p>
    <w:p w14:paraId="0D057264">
      <w:pPr>
        <w:pStyle w:val="11"/>
        <w:ind w:firstLine="640"/>
        <w:rPr>
          <w:rFonts w:hint="eastAsia" w:ascii="仿宋" w:hAnsi="仿宋" w:eastAsia="仿宋" w:cs="仿宋"/>
          <w:sz w:val="32"/>
          <w:szCs w:val="32"/>
        </w:rPr>
      </w:pPr>
      <w:r>
        <w:rPr>
          <w:rFonts w:hint="eastAsia" w:ascii="仿宋" w:hAnsi="仿宋" w:eastAsia="仿宋" w:cs="仿宋"/>
          <w:sz w:val="32"/>
          <w:szCs w:val="32"/>
        </w:rPr>
        <w:t>6、服务地点：天津市和平区建设路54号</w:t>
      </w:r>
    </w:p>
    <w:p w14:paraId="2502153C">
      <w:pPr>
        <w:spacing w:line="360" w:lineRule="auto"/>
        <w:ind w:firstLine="640" w:firstLineChars="200"/>
        <w:rPr>
          <w:rFonts w:hint="eastAsia" w:ascii="仿宋" w:hAnsi="仿宋" w:eastAsia="仿宋" w:cs="仿宋"/>
          <w:color w:val="000000"/>
          <w:kern w:val="0"/>
          <w:sz w:val="32"/>
          <w:szCs w:val="32"/>
          <w:shd w:val="clear" w:color="auto" w:fill="FFFFFF"/>
        </w:rPr>
      </w:pPr>
      <w:r>
        <w:rPr>
          <w:rFonts w:hint="eastAsia" w:ascii="仿宋" w:hAnsi="仿宋" w:eastAsia="仿宋" w:cs="仿宋"/>
          <w:sz w:val="32"/>
          <w:szCs w:val="32"/>
        </w:rPr>
        <w:t>7、报价单位所报价格为完成本项目所需的综合报价，采购人将不为此支付其他额外费用。</w:t>
      </w:r>
    </w:p>
    <w:p w14:paraId="5BF56D65">
      <w:pPr>
        <w:pStyle w:val="2"/>
      </w:pPr>
      <w:r>
        <w:rPr>
          <w:rFonts w:hint="eastAsia"/>
        </w:rPr>
        <w:t>三、报价期限</w:t>
      </w:r>
    </w:p>
    <w:p w14:paraId="7172AA48">
      <w:pPr>
        <w:pStyle w:val="11"/>
        <w:ind w:left="319" w:leftChars="152" w:firstLine="320" w:firstLineChars="100"/>
        <w:rPr>
          <w:rFonts w:hint="eastAsia" w:ascii="仿宋" w:hAnsi="仿宋" w:eastAsia="仿宋" w:cs="仿宋"/>
          <w:sz w:val="32"/>
          <w:szCs w:val="32"/>
        </w:rPr>
      </w:pPr>
      <w:r>
        <w:rPr>
          <w:rFonts w:hint="eastAsia" w:ascii="仿宋" w:hAnsi="仿宋" w:eastAsia="仿宋" w:cs="仿宋"/>
          <w:sz w:val="32"/>
          <w:szCs w:val="32"/>
        </w:rPr>
        <w:t>报价期限为自公告发布之日起3个工作日。（2025年</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29</w:t>
      </w:r>
      <w:r>
        <w:rPr>
          <w:rFonts w:hint="eastAsia" w:ascii="仿宋" w:hAnsi="仿宋" w:eastAsia="仿宋" w:cs="仿宋"/>
          <w:sz w:val="32"/>
          <w:szCs w:val="32"/>
        </w:rPr>
        <w:t xml:space="preserve">日— </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31</w:t>
      </w:r>
      <w:r>
        <w:rPr>
          <w:rFonts w:hint="eastAsia" w:ascii="仿宋" w:hAnsi="仿宋" w:eastAsia="仿宋" w:cs="仿宋"/>
          <w:sz w:val="32"/>
          <w:szCs w:val="32"/>
        </w:rPr>
        <w:t>日16:00）</w:t>
      </w:r>
    </w:p>
    <w:p w14:paraId="56FB9041">
      <w:pPr>
        <w:pStyle w:val="2"/>
      </w:pPr>
      <w:r>
        <w:rPr>
          <w:rFonts w:hint="eastAsia"/>
        </w:rPr>
        <w:t>四、资格要求</w:t>
      </w:r>
    </w:p>
    <w:p w14:paraId="0BD9F072">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1、投标人须具备独立法人资格，具备独立承担民事责任能力，营业执照在有效期内。</w:t>
      </w:r>
    </w:p>
    <w:p w14:paraId="42EA0F4B">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投标供应商需具备良好的企业信誉，在经营生产中没有重大违法记录，未被列入“信用中国”网站(www.creditchina.gov.cn)等渠道查询信用记录失信被执行人、重大税收违法案件当事人名单、政府采购严重违法失信行为记录名单。</w:t>
      </w:r>
    </w:p>
    <w:p w14:paraId="28598DD5">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3、投标供应商需为天津水务集团“津水云采”电子招投标平台入库合格供应商。</w:t>
      </w:r>
    </w:p>
    <w:p w14:paraId="0EA2F933">
      <w:pPr>
        <w:spacing w:line="560" w:lineRule="exact"/>
        <w:ind w:firstLine="640" w:firstLineChars="200"/>
        <w:rPr>
          <w:rFonts w:hint="eastAsia" w:ascii="仿宋" w:hAnsi="仿宋" w:eastAsia="仿宋" w:cs="仿宋"/>
          <w:sz w:val="32"/>
          <w:szCs w:val="32"/>
          <w:highlight w:val="yellow"/>
        </w:rPr>
      </w:pPr>
      <w:r>
        <w:rPr>
          <w:rFonts w:hint="eastAsia" w:ascii="仿宋" w:hAnsi="仿宋" w:eastAsia="仿宋" w:cs="仿宋"/>
          <w:sz w:val="32"/>
          <w:szCs w:val="32"/>
        </w:rPr>
        <w:t>4、投标供应商具备中国网络安全审查认证中心颁发的信息安全服务资质认证证书（软件安全开发）、信息安全服务资质认证证书（风险评估）。</w:t>
      </w:r>
    </w:p>
    <w:p w14:paraId="1D3EE4AF">
      <w:pPr>
        <w:pStyle w:val="2"/>
        <w:ind w:firstLine="640" w:firstLineChars="200"/>
        <w:rPr>
          <w:rFonts w:hint="eastAsia" w:ascii="仿宋" w:hAnsi="仿宋" w:eastAsia="仿宋" w:cs="仿宋"/>
          <w:kern w:val="2"/>
          <w:sz w:val="32"/>
          <w:szCs w:val="32"/>
        </w:rPr>
      </w:pPr>
      <w:r>
        <w:rPr>
          <w:rFonts w:hint="eastAsia" w:ascii="仿宋" w:hAnsi="仿宋" w:eastAsia="仿宋" w:cs="仿宋"/>
          <w:b w:val="0"/>
          <w:bCs/>
          <w:kern w:val="2"/>
          <w:sz w:val="32"/>
          <w:szCs w:val="32"/>
        </w:rPr>
        <w:t>5、本项目不允许联合体参与。</w:t>
      </w:r>
    </w:p>
    <w:p w14:paraId="10D7C82C">
      <w:pPr>
        <w:pStyle w:val="2"/>
      </w:pPr>
      <w:r>
        <w:rPr>
          <w:rFonts w:hint="eastAsia"/>
        </w:rPr>
        <w:t>五、评审方式</w:t>
      </w:r>
    </w:p>
    <w:p w14:paraId="4126F51C">
      <w:pPr>
        <w:pStyle w:val="11"/>
        <w:ind w:firstLine="640"/>
        <w:rPr>
          <w:rFonts w:hint="eastAsia" w:ascii="仿宋" w:hAnsi="仿宋" w:eastAsia="仿宋" w:cs="仿宋"/>
          <w:sz w:val="32"/>
          <w:szCs w:val="32"/>
        </w:rPr>
      </w:pPr>
      <w:r>
        <w:rPr>
          <w:rFonts w:ascii="仿宋" w:hAnsi="仿宋" w:eastAsia="仿宋" w:cs="仿宋"/>
          <w:sz w:val="32"/>
          <w:szCs w:val="32"/>
        </w:rPr>
        <w:t>在满足所有资格及技术要求条件下</w:t>
      </w:r>
      <w:r>
        <w:rPr>
          <w:rFonts w:hint="eastAsia" w:ascii="仿宋" w:hAnsi="仿宋" w:eastAsia="仿宋" w:cs="仿宋"/>
          <w:sz w:val="32"/>
          <w:szCs w:val="32"/>
        </w:rPr>
        <w:t>，采用合理低价法</w:t>
      </w:r>
      <w:r>
        <w:rPr>
          <w:rFonts w:ascii="仿宋" w:hAnsi="仿宋" w:eastAsia="仿宋" w:cs="仿宋"/>
          <w:sz w:val="32"/>
          <w:szCs w:val="32"/>
        </w:rPr>
        <w:t>进行评审。招标人参考其他供应商报价、历史采购价和近期市场价格等</w:t>
      </w:r>
      <w:r>
        <w:rPr>
          <w:rFonts w:hint="eastAsia" w:ascii="仿宋" w:hAnsi="仿宋" w:eastAsia="仿宋" w:cs="仿宋"/>
          <w:sz w:val="32"/>
          <w:szCs w:val="32"/>
        </w:rPr>
        <w:t>，</w:t>
      </w:r>
      <w:r>
        <w:rPr>
          <w:rFonts w:ascii="仿宋" w:hAnsi="仿宋" w:eastAsia="仿宋" w:cs="仿宋"/>
          <w:sz w:val="32"/>
          <w:szCs w:val="32"/>
        </w:rPr>
        <w:t>对于异常低价等问题可能导致影响履约的报价，要求投标人进行澄清。投标人不能说明其报价合理或保证履约的，有权否决该投标人</w:t>
      </w:r>
      <w:r>
        <w:rPr>
          <w:rFonts w:hint="eastAsia" w:ascii="仿宋" w:hAnsi="仿宋" w:eastAsia="仿宋" w:cs="仿宋"/>
          <w:sz w:val="32"/>
          <w:szCs w:val="32"/>
        </w:rPr>
        <w:t>。当有效报价人不足三家时，采购人可继续评审，或重新组织询价。</w:t>
      </w:r>
    </w:p>
    <w:p w14:paraId="0E9604B2">
      <w:pPr>
        <w:pStyle w:val="2"/>
      </w:pPr>
      <w:r>
        <w:rPr>
          <w:rFonts w:hint="eastAsia"/>
        </w:rPr>
        <w:t>六、报价文件组成</w:t>
      </w:r>
    </w:p>
    <w:p w14:paraId="2C3EEC1E">
      <w:pPr>
        <w:pStyle w:val="11"/>
        <w:ind w:firstLine="480"/>
        <w:rPr>
          <w:rFonts w:hint="eastAsia" w:ascii="仿宋" w:hAnsi="仿宋" w:eastAsia="仿宋" w:cs="仿宋"/>
          <w:sz w:val="32"/>
          <w:szCs w:val="32"/>
        </w:rPr>
      </w:pPr>
      <w:r>
        <w:rPr>
          <w:rFonts w:hint="eastAsia"/>
        </w:rPr>
        <w:t>（</w:t>
      </w:r>
      <w:r>
        <w:rPr>
          <w:rFonts w:hint="eastAsia" w:ascii="仿宋" w:hAnsi="仿宋" w:eastAsia="仿宋" w:cs="仿宋"/>
          <w:sz w:val="32"/>
          <w:szCs w:val="32"/>
        </w:rPr>
        <w:t>一）资格审查文件</w:t>
      </w:r>
    </w:p>
    <w:p w14:paraId="04F5115F">
      <w:pPr>
        <w:pStyle w:val="11"/>
        <w:ind w:firstLine="640"/>
        <w:rPr>
          <w:rFonts w:hint="eastAsia" w:ascii="仿宋" w:hAnsi="仿宋" w:eastAsia="仿宋" w:cs="仿宋"/>
          <w:sz w:val="32"/>
          <w:szCs w:val="32"/>
        </w:rPr>
      </w:pPr>
      <w:r>
        <w:rPr>
          <w:rFonts w:hint="eastAsia" w:ascii="仿宋" w:hAnsi="仿宋" w:eastAsia="仿宋" w:cs="仿宋"/>
          <w:sz w:val="32"/>
          <w:szCs w:val="32"/>
        </w:rPr>
        <w:t>2025年供水服务保障中心调度系统供应链安全风险评估服务项目投标书（附件1）；</w:t>
      </w:r>
    </w:p>
    <w:p w14:paraId="48A80E27">
      <w:pPr>
        <w:pStyle w:val="11"/>
        <w:ind w:firstLine="640"/>
        <w:rPr>
          <w:rFonts w:hint="eastAsia" w:ascii="仿宋" w:hAnsi="仿宋" w:eastAsia="仿宋" w:cs="仿宋"/>
          <w:sz w:val="32"/>
          <w:szCs w:val="32"/>
        </w:rPr>
      </w:pPr>
      <w:r>
        <w:rPr>
          <w:rFonts w:hint="eastAsia" w:ascii="仿宋" w:hAnsi="仿宋" w:eastAsia="仿宋" w:cs="仿宋"/>
          <w:sz w:val="32"/>
          <w:szCs w:val="32"/>
        </w:rPr>
        <w:t>投标人的在有效期内的营业执照复印件；</w:t>
      </w:r>
    </w:p>
    <w:p w14:paraId="7233C130">
      <w:pPr>
        <w:pStyle w:val="11"/>
        <w:ind w:firstLine="640"/>
        <w:rPr>
          <w:rFonts w:hint="eastAsia" w:ascii="仿宋" w:hAnsi="仿宋" w:eastAsia="仿宋" w:cs="仿宋"/>
          <w:sz w:val="32"/>
          <w:szCs w:val="32"/>
        </w:rPr>
      </w:pPr>
      <w:r>
        <w:rPr>
          <w:rFonts w:hint="eastAsia" w:ascii="仿宋" w:hAnsi="仿宋" w:eastAsia="仿宋" w:cs="仿宋"/>
          <w:sz w:val="32"/>
          <w:szCs w:val="32"/>
        </w:rPr>
        <w:t>信息安全服务资质认证证书、信息安全服务资质认证证书；</w:t>
      </w:r>
    </w:p>
    <w:p w14:paraId="4687322B">
      <w:pPr>
        <w:pStyle w:val="11"/>
        <w:ind w:firstLine="640"/>
        <w:rPr>
          <w:rFonts w:hint="eastAsia" w:ascii="仿宋" w:hAnsi="仿宋" w:eastAsia="仿宋" w:cs="仿宋"/>
          <w:sz w:val="32"/>
          <w:szCs w:val="32"/>
        </w:rPr>
      </w:pPr>
      <w:r>
        <w:rPr>
          <w:rFonts w:hint="eastAsia" w:ascii="仿宋" w:hAnsi="仿宋" w:eastAsia="仿宋" w:cs="仿宋"/>
          <w:sz w:val="32"/>
          <w:szCs w:val="32"/>
        </w:rPr>
        <w:t xml:space="preserve">投标人的廉政保证书（附件2）； </w:t>
      </w:r>
      <w:r>
        <w:rPr>
          <w:rFonts w:ascii="仿宋" w:hAnsi="仿宋" w:eastAsia="仿宋" w:cs="仿宋"/>
          <w:sz w:val="32"/>
          <w:szCs w:val="32"/>
        </w:rPr>
        <w:t xml:space="preserve"> </w:t>
      </w:r>
    </w:p>
    <w:p w14:paraId="4B9C6C78">
      <w:pPr>
        <w:pStyle w:val="11"/>
        <w:ind w:firstLine="640"/>
        <w:rPr>
          <w:rFonts w:hint="eastAsia" w:ascii="仿宋" w:hAnsi="仿宋" w:eastAsia="仿宋" w:cs="仿宋"/>
          <w:sz w:val="32"/>
          <w:szCs w:val="32"/>
        </w:rPr>
      </w:pPr>
      <w:r>
        <w:rPr>
          <w:rFonts w:hint="eastAsia" w:ascii="仿宋" w:hAnsi="仿宋" w:eastAsia="仿宋" w:cs="仿宋"/>
          <w:sz w:val="32"/>
          <w:szCs w:val="32"/>
        </w:rPr>
        <w:t>投标人的服务承诺书（需承诺服务期限、交付报告符合相应制度要求、售后服务等，格式自拟）；</w:t>
      </w:r>
    </w:p>
    <w:p w14:paraId="4AFA110F">
      <w:pPr>
        <w:pStyle w:val="11"/>
        <w:ind w:firstLine="640"/>
        <w:rPr>
          <w:rFonts w:hint="eastAsia" w:ascii="仿宋" w:hAnsi="仿宋" w:eastAsia="仿宋" w:cs="仿宋"/>
          <w:sz w:val="32"/>
          <w:szCs w:val="32"/>
        </w:rPr>
      </w:pPr>
      <w:r>
        <w:rPr>
          <w:rFonts w:hint="eastAsia" w:ascii="仿宋" w:hAnsi="仿宋" w:eastAsia="仿宋" w:cs="仿宋"/>
          <w:sz w:val="32"/>
          <w:szCs w:val="32"/>
        </w:rPr>
        <w:t>“信用中国”网站下载的信用信息查询报告或国家企业信用信息公示系统（www.gsxt.gov.cn）等渠道查询的违法失信情况、重大税收违法案件、政府采购严重违法失信行为记录等截图；</w:t>
      </w:r>
    </w:p>
    <w:p w14:paraId="766D41A4">
      <w:pPr>
        <w:pStyle w:val="11"/>
        <w:ind w:firstLine="640"/>
        <w:rPr>
          <w:rFonts w:hint="eastAsia" w:ascii="仿宋" w:hAnsi="仿宋" w:eastAsia="仿宋" w:cs="仿宋"/>
          <w:sz w:val="32"/>
          <w:szCs w:val="32"/>
        </w:rPr>
      </w:pPr>
      <w:r>
        <w:rPr>
          <w:rFonts w:hint="eastAsia" w:ascii="仿宋" w:hAnsi="仿宋" w:eastAsia="仿宋" w:cs="仿宋"/>
          <w:sz w:val="32"/>
          <w:szCs w:val="32"/>
        </w:rPr>
        <w:t>非联合体声明。</w:t>
      </w:r>
    </w:p>
    <w:p w14:paraId="587C1E92">
      <w:pPr>
        <w:pStyle w:val="11"/>
        <w:ind w:firstLine="640"/>
        <w:rPr>
          <w:rFonts w:hint="eastAsia" w:ascii="仿宋" w:hAnsi="仿宋" w:eastAsia="仿宋" w:cs="仿宋"/>
          <w:sz w:val="32"/>
          <w:szCs w:val="32"/>
        </w:rPr>
      </w:pPr>
      <w:r>
        <w:rPr>
          <w:rFonts w:hint="eastAsia" w:ascii="仿宋" w:hAnsi="仿宋" w:eastAsia="仿宋" w:cs="仿宋"/>
          <w:sz w:val="32"/>
          <w:szCs w:val="32"/>
        </w:rPr>
        <w:t>以上材料均需加盖公章。</w:t>
      </w:r>
    </w:p>
    <w:p w14:paraId="2CADB9C1">
      <w:pPr>
        <w:pStyle w:val="2"/>
      </w:pPr>
      <w:r>
        <w:rPr>
          <w:rFonts w:hint="eastAsia"/>
        </w:rPr>
        <w:t>七、报价形式及说明</w:t>
      </w:r>
    </w:p>
    <w:p w14:paraId="1FBBFE7A">
      <w:pPr>
        <w:pStyle w:val="11"/>
        <w:ind w:firstLine="640"/>
        <w:rPr>
          <w:rFonts w:hint="eastAsia" w:ascii="仿宋" w:hAnsi="仿宋" w:eastAsia="仿宋" w:cs="仿宋"/>
          <w:sz w:val="32"/>
          <w:szCs w:val="32"/>
        </w:rPr>
      </w:pPr>
      <w:r>
        <w:rPr>
          <w:rFonts w:ascii="仿宋" w:hAnsi="仿宋" w:eastAsia="仿宋" w:cs="仿宋"/>
          <w:sz w:val="32"/>
          <w:szCs w:val="32"/>
        </w:rPr>
        <w:t>1、报价上限</w:t>
      </w:r>
    </w:p>
    <w:p w14:paraId="0A1E4E3D">
      <w:pPr>
        <w:pStyle w:val="11"/>
        <w:ind w:firstLine="640"/>
        <w:rPr>
          <w:rFonts w:hint="eastAsia" w:ascii="仿宋" w:hAnsi="仿宋" w:eastAsia="仿宋" w:cs="仿宋"/>
          <w:sz w:val="32"/>
          <w:szCs w:val="32"/>
        </w:rPr>
      </w:pPr>
      <w:r>
        <w:rPr>
          <w:rFonts w:hint="eastAsia" w:ascii="仿宋" w:hAnsi="仿宋" w:eastAsia="仿宋" w:cs="仿宋"/>
          <w:sz w:val="32"/>
          <w:szCs w:val="32"/>
        </w:rPr>
        <w:t>项目总价不超过85000元</w:t>
      </w:r>
      <w:r>
        <w:rPr>
          <w:rFonts w:ascii="仿宋" w:hAnsi="仿宋" w:eastAsia="仿宋" w:cs="仿宋"/>
          <w:sz w:val="32"/>
          <w:szCs w:val="32"/>
        </w:rPr>
        <w:t>。报价人报价不得高于报价上限，否则其报价文件将被否决。</w:t>
      </w:r>
    </w:p>
    <w:p w14:paraId="47AC2B50">
      <w:pPr>
        <w:pStyle w:val="11"/>
        <w:ind w:firstLine="640"/>
        <w:rPr>
          <w:rFonts w:hint="eastAsia" w:ascii="仿宋" w:hAnsi="仿宋" w:eastAsia="仿宋" w:cs="仿宋"/>
          <w:sz w:val="32"/>
          <w:szCs w:val="32"/>
        </w:rPr>
      </w:pPr>
      <w:r>
        <w:rPr>
          <w:rFonts w:hint="eastAsia" w:ascii="仿宋" w:hAnsi="仿宋" w:eastAsia="仿宋" w:cs="仿宋"/>
          <w:sz w:val="32"/>
          <w:szCs w:val="32"/>
        </w:rPr>
        <w:t>2、报价形式</w:t>
      </w:r>
    </w:p>
    <w:p w14:paraId="33067BE6">
      <w:pPr>
        <w:pStyle w:val="11"/>
        <w:ind w:firstLine="640"/>
        <w:rPr>
          <w:rFonts w:hint="eastAsia" w:ascii="仿宋" w:hAnsi="仿宋" w:eastAsia="仿宋" w:cs="仿宋"/>
          <w:sz w:val="32"/>
          <w:szCs w:val="32"/>
        </w:rPr>
      </w:pPr>
      <w:r>
        <w:rPr>
          <w:rFonts w:hint="eastAsia" w:ascii="仿宋" w:hAnsi="仿宋" w:eastAsia="仿宋" w:cs="仿宋"/>
          <w:sz w:val="32"/>
          <w:szCs w:val="32"/>
        </w:rPr>
        <w:t>加盖公章及法人章的报价文件的扫描电子版上传至津水云采平台（www.jinshuiyuncai.com）。</w:t>
      </w:r>
    </w:p>
    <w:p w14:paraId="1ACBE63F">
      <w:pPr>
        <w:pStyle w:val="11"/>
        <w:ind w:firstLine="640"/>
        <w:rPr>
          <w:rFonts w:hint="eastAsia" w:ascii="仿宋" w:hAnsi="仿宋" w:eastAsia="仿宋" w:cs="仿宋"/>
          <w:sz w:val="32"/>
          <w:szCs w:val="32"/>
        </w:rPr>
      </w:pPr>
      <w:r>
        <w:rPr>
          <w:rFonts w:hint="eastAsia" w:ascii="仿宋" w:hAnsi="仿宋" w:eastAsia="仿宋" w:cs="仿宋"/>
          <w:sz w:val="32"/>
          <w:szCs w:val="32"/>
        </w:rPr>
        <w:t>报价文件需编制目录并标注页码，报价文件内容超过50页的，需提供纸质版报价文件1套，纸质报价文件需与系统报价文件内容保持一致，纸质报价文件应密封包装，并在封套的封口处由投标人的法定代表人或其授权的代理人签字，纸质报价文件需在报价截至时间前递交至供水服务保障中心（天津市淮安道8号供水大楼）。采购人视报价人在其报价文件中递交的内容为最终内容，报价截止时间之后报价人不得修改报价文件内容，否则报价无效。</w:t>
      </w:r>
    </w:p>
    <w:p w14:paraId="1B4CC180">
      <w:pPr>
        <w:pStyle w:val="11"/>
        <w:ind w:firstLine="640"/>
        <w:rPr>
          <w:rFonts w:hint="eastAsia" w:ascii="仿宋" w:hAnsi="仿宋" w:eastAsia="仿宋" w:cs="仿宋"/>
          <w:sz w:val="32"/>
          <w:szCs w:val="32"/>
        </w:rPr>
      </w:pPr>
      <w:r>
        <w:rPr>
          <w:rFonts w:hint="eastAsia" w:ascii="仿宋" w:hAnsi="仿宋" w:eastAsia="仿宋" w:cs="仿宋"/>
          <w:sz w:val="32"/>
          <w:szCs w:val="32"/>
        </w:rPr>
        <w:t>3</w:t>
      </w:r>
      <w:r>
        <w:rPr>
          <w:rFonts w:ascii="仿宋" w:hAnsi="仿宋" w:eastAsia="仿宋" w:cs="仿宋"/>
          <w:sz w:val="32"/>
          <w:szCs w:val="32"/>
        </w:rPr>
        <w:t>、说明</w:t>
      </w:r>
    </w:p>
    <w:p w14:paraId="6AA81155">
      <w:pPr>
        <w:pStyle w:val="11"/>
        <w:ind w:firstLine="640"/>
        <w:rPr>
          <w:rFonts w:hint="eastAsia" w:ascii="仿宋" w:hAnsi="仿宋" w:eastAsia="仿宋" w:cs="仿宋"/>
          <w:sz w:val="32"/>
          <w:szCs w:val="32"/>
        </w:rPr>
      </w:pPr>
      <w:r>
        <w:rPr>
          <w:rFonts w:hint="eastAsia" w:ascii="仿宋" w:hAnsi="仿宋" w:eastAsia="仿宋" w:cs="仿宋"/>
          <w:sz w:val="32"/>
          <w:szCs w:val="32"/>
        </w:rPr>
        <w:t>结算方式：甲方验收合格后，中标方需提供增值税专用发票，招标方将在一个月内以汇款的方式支付全部费用。</w:t>
      </w:r>
    </w:p>
    <w:p w14:paraId="4CADCECF">
      <w:pPr>
        <w:pStyle w:val="2"/>
      </w:pPr>
      <w:r>
        <w:rPr>
          <w:rFonts w:hint="eastAsia"/>
        </w:rPr>
        <w:t>八、报价文件的提交</w:t>
      </w:r>
    </w:p>
    <w:p w14:paraId="42E3A860">
      <w:pPr>
        <w:pStyle w:val="11"/>
        <w:ind w:firstLine="640"/>
        <w:rPr>
          <w:rFonts w:hint="eastAsia" w:ascii="仿宋" w:hAnsi="仿宋" w:eastAsia="仿宋" w:cs="仿宋"/>
          <w:sz w:val="32"/>
          <w:szCs w:val="32"/>
        </w:rPr>
      </w:pPr>
      <w:r>
        <w:rPr>
          <w:rFonts w:ascii="仿宋" w:hAnsi="仿宋" w:eastAsia="仿宋" w:cs="仿宋"/>
          <w:sz w:val="32"/>
          <w:szCs w:val="32"/>
        </w:rPr>
        <w:t>报价文件递交的截止时间（报价截止时间，下同）：</w:t>
      </w:r>
      <w:r>
        <w:rPr>
          <w:rFonts w:hint="eastAsia" w:ascii="仿宋" w:hAnsi="仿宋" w:eastAsia="仿宋" w:cs="仿宋"/>
          <w:sz w:val="32"/>
          <w:szCs w:val="32"/>
        </w:rPr>
        <w:t>2025年</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31</w:t>
      </w:r>
      <w:r>
        <w:rPr>
          <w:rFonts w:hint="eastAsia" w:ascii="仿宋" w:hAnsi="仿宋" w:eastAsia="仿宋" w:cs="仿宋"/>
          <w:sz w:val="32"/>
          <w:szCs w:val="32"/>
        </w:rPr>
        <w:t>日16：00，</w:t>
      </w:r>
    </w:p>
    <w:p w14:paraId="32BF4829">
      <w:pPr>
        <w:pStyle w:val="11"/>
        <w:ind w:firstLine="640"/>
        <w:rPr>
          <w:rFonts w:hint="eastAsia" w:ascii="仿宋" w:hAnsi="仿宋" w:eastAsia="仿宋" w:cs="仿宋"/>
          <w:sz w:val="32"/>
          <w:szCs w:val="32"/>
        </w:rPr>
      </w:pPr>
      <w:r>
        <w:rPr>
          <w:rFonts w:hint="eastAsia" w:ascii="仿宋" w:hAnsi="仿宋" w:eastAsia="仿宋" w:cs="仿宋"/>
          <w:sz w:val="32"/>
          <w:szCs w:val="32"/>
        </w:rPr>
        <w:t>开标时间：2025年</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31</w:t>
      </w:r>
      <w:r>
        <w:rPr>
          <w:rFonts w:hint="eastAsia" w:ascii="仿宋" w:hAnsi="仿宋" w:eastAsia="仿宋" w:cs="仿宋"/>
          <w:sz w:val="32"/>
          <w:szCs w:val="32"/>
        </w:rPr>
        <w:t>日16:00时。</w:t>
      </w:r>
    </w:p>
    <w:p w14:paraId="6F402C33">
      <w:pPr>
        <w:pStyle w:val="11"/>
        <w:ind w:firstLine="480"/>
      </w:pPr>
    </w:p>
    <w:p w14:paraId="0BECA288">
      <w:pPr>
        <w:pStyle w:val="7"/>
        <w:widowControl/>
        <w:adjustRightInd w:val="0"/>
        <w:snapToGrid w:val="0"/>
        <w:spacing w:beforeAutospacing="0" w:afterAutospacing="0" w:line="336" w:lineRule="auto"/>
        <w:rPr>
          <w:rFonts w:cstheme="minorBidi"/>
          <w:b/>
          <w:kern w:val="44"/>
          <w:sz w:val="36"/>
        </w:rPr>
      </w:pPr>
      <w:r>
        <w:rPr>
          <w:rFonts w:hint="eastAsia" w:cstheme="minorBidi"/>
          <w:b/>
          <w:kern w:val="44"/>
          <w:sz w:val="36"/>
        </w:rPr>
        <w:t>九、评审时发现投标文件有下述情形之一的，作废标处理。</w:t>
      </w:r>
    </w:p>
    <w:p w14:paraId="1023F494">
      <w:pPr>
        <w:adjustRightInd w:val="0"/>
        <w:snapToGrid w:val="0"/>
        <w:spacing w:line="336" w:lineRule="auto"/>
        <w:ind w:firstLine="729" w:firstLineChars="228"/>
        <w:rPr>
          <w:rFonts w:hint="eastAsia" w:ascii="仿宋" w:hAnsi="仿宋" w:eastAsia="仿宋" w:cs="仿宋"/>
          <w:sz w:val="32"/>
          <w:szCs w:val="32"/>
        </w:rPr>
      </w:pPr>
      <w:r>
        <w:rPr>
          <w:rFonts w:hint="eastAsia" w:ascii="仿宋" w:hAnsi="仿宋" w:eastAsia="仿宋" w:cs="仿宋"/>
          <w:sz w:val="32"/>
          <w:szCs w:val="32"/>
        </w:rPr>
        <w:t>1、未按规定的格式编制内容的，或投标文件内容不全、错漏或关键字迹模糊、无法辨认的；</w:t>
      </w:r>
    </w:p>
    <w:p w14:paraId="4E6A9BF2">
      <w:pPr>
        <w:adjustRightInd w:val="0"/>
        <w:snapToGrid w:val="0"/>
        <w:spacing w:line="336" w:lineRule="auto"/>
        <w:ind w:firstLine="729" w:firstLineChars="228"/>
        <w:rPr>
          <w:rFonts w:hint="eastAsia" w:ascii="仿宋" w:hAnsi="仿宋" w:eastAsia="仿宋" w:cs="仿宋"/>
          <w:sz w:val="32"/>
          <w:szCs w:val="32"/>
        </w:rPr>
      </w:pPr>
      <w:r>
        <w:rPr>
          <w:rFonts w:hint="eastAsia" w:ascii="仿宋" w:hAnsi="仿宋" w:eastAsia="仿宋" w:cs="仿宋"/>
          <w:sz w:val="32"/>
          <w:szCs w:val="32"/>
        </w:rPr>
        <w:t xml:space="preserve">2、投标人递交两份或多份内容不同的投标文件，或在一份投标文件中对同一招标项目报有两个或多个报价，且未声明哪一个有效； </w:t>
      </w:r>
    </w:p>
    <w:p w14:paraId="6AED6602">
      <w:pPr>
        <w:adjustRightInd w:val="0"/>
        <w:snapToGrid w:val="0"/>
        <w:spacing w:line="336" w:lineRule="auto"/>
        <w:ind w:firstLine="729" w:firstLineChars="228"/>
        <w:rPr>
          <w:rFonts w:hint="eastAsia" w:ascii="仿宋" w:hAnsi="仿宋" w:eastAsia="仿宋" w:cs="仿宋"/>
          <w:sz w:val="32"/>
          <w:szCs w:val="32"/>
        </w:rPr>
      </w:pPr>
      <w:r>
        <w:rPr>
          <w:rFonts w:hint="eastAsia" w:ascii="仿宋" w:hAnsi="仿宋" w:eastAsia="仿宋" w:cs="仿宋"/>
          <w:sz w:val="32"/>
          <w:szCs w:val="32"/>
        </w:rPr>
        <w:t>3、投标报价超过招标控制价；</w:t>
      </w:r>
    </w:p>
    <w:p w14:paraId="306F456D">
      <w:pPr>
        <w:adjustRightInd w:val="0"/>
        <w:snapToGrid w:val="0"/>
        <w:spacing w:line="336" w:lineRule="auto"/>
        <w:ind w:firstLine="729" w:firstLineChars="228"/>
        <w:rPr>
          <w:rFonts w:hint="eastAsia" w:ascii="仿宋" w:hAnsi="仿宋" w:eastAsia="仿宋" w:cs="仿宋"/>
          <w:sz w:val="32"/>
          <w:szCs w:val="32"/>
        </w:rPr>
      </w:pPr>
      <w:r>
        <w:rPr>
          <w:rFonts w:hint="eastAsia" w:ascii="仿宋" w:hAnsi="仿宋" w:eastAsia="仿宋" w:cs="仿宋"/>
          <w:sz w:val="32"/>
          <w:szCs w:val="32"/>
        </w:rPr>
        <w:t>4、投标文件没有按询价文件规定的格式签字和加盖公章的；</w:t>
      </w:r>
    </w:p>
    <w:p w14:paraId="37C73340">
      <w:pPr>
        <w:adjustRightInd w:val="0"/>
        <w:snapToGrid w:val="0"/>
        <w:spacing w:line="336" w:lineRule="auto"/>
        <w:ind w:firstLine="729" w:firstLineChars="228"/>
        <w:rPr>
          <w:rFonts w:hint="eastAsia" w:ascii="仿宋" w:hAnsi="仿宋" w:eastAsia="仿宋" w:cs="仿宋"/>
          <w:sz w:val="32"/>
          <w:szCs w:val="32"/>
        </w:rPr>
      </w:pPr>
      <w:r>
        <w:rPr>
          <w:rFonts w:hint="eastAsia" w:ascii="仿宋" w:hAnsi="仿宋" w:eastAsia="仿宋" w:cs="仿宋"/>
          <w:sz w:val="32"/>
          <w:szCs w:val="32"/>
        </w:rPr>
        <w:t>5、投标人仍在停止参加投标处罚的处罚期内；</w:t>
      </w:r>
    </w:p>
    <w:p w14:paraId="7005F11E">
      <w:pPr>
        <w:adjustRightInd w:val="0"/>
        <w:snapToGrid w:val="0"/>
        <w:spacing w:line="336" w:lineRule="auto"/>
        <w:ind w:firstLine="729" w:firstLineChars="228"/>
        <w:rPr>
          <w:rFonts w:hint="eastAsia" w:ascii="仿宋" w:hAnsi="仿宋" w:eastAsia="仿宋" w:cs="仿宋"/>
          <w:sz w:val="32"/>
          <w:szCs w:val="32"/>
        </w:rPr>
      </w:pPr>
      <w:r>
        <w:rPr>
          <w:rFonts w:hint="eastAsia" w:ascii="仿宋" w:hAnsi="仿宋" w:eastAsia="仿宋" w:cs="仿宋"/>
          <w:sz w:val="32"/>
          <w:szCs w:val="32"/>
        </w:rPr>
        <w:t>6、不按要求对投标文件进行澄清、说明或者补正的；</w:t>
      </w:r>
    </w:p>
    <w:p w14:paraId="2F00080E">
      <w:pPr>
        <w:adjustRightInd w:val="0"/>
        <w:snapToGrid w:val="0"/>
        <w:spacing w:line="336" w:lineRule="auto"/>
        <w:ind w:firstLine="729" w:firstLineChars="228"/>
        <w:rPr>
          <w:rFonts w:hint="eastAsia" w:ascii="仿宋" w:hAnsi="仿宋" w:eastAsia="仿宋" w:cs="仿宋"/>
          <w:sz w:val="32"/>
          <w:szCs w:val="32"/>
        </w:rPr>
      </w:pPr>
      <w:r>
        <w:rPr>
          <w:rFonts w:hint="eastAsia" w:ascii="仿宋" w:hAnsi="仿宋" w:eastAsia="仿宋" w:cs="仿宋"/>
          <w:sz w:val="32"/>
          <w:szCs w:val="32"/>
        </w:rPr>
        <w:t>7、投标报价明显低于其他投标报价或设有标底明显低于标底，且投标人不能合理说明或提供相关证明材料，评标委员会认定以低于成本报价投标的；</w:t>
      </w:r>
    </w:p>
    <w:p w14:paraId="2F41DA2D">
      <w:pPr>
        <w:adjustRightInd w:val="0"/>
        <w:snapToGrid w:val="0"/>
        <w:spacing w:line="336" w:lineRule="auto"/>
        <w:ind w:firstLine="729" w:firstLineChars="228"/>
        <w:rPr>
          <w:rFonts w:hint="eastAsia" w:ascii="仿宋" w:hAnsi="仿宋" w:eastAsia="仿宋" w:cs="仿宋"/>
          <w:sz w:val="32"/>
          <w:szCs w:val="32"/>
        </w:rPr>
      </w:pPr>
      <w:r>
        <w:rPr>
          <w:rFonts w:hint="eastAsia" w:ascii="仿宋" w:hAnsi="仿宋" w:eastAsia="仿宋" w:cs="仿宋"/>
          <w:sz w:val="32"/>
          <w:szCs w:val="32"/>
        </w:rPr>
        <w:t xml:space="preserve">8、服务期限不符合询价文件规定的期限； </w:t>
      </w:r>
    </w:p>
    <w:p w14:paraId="0C5BC911">
      <w:pPr>
        <w:adjustRightInd w:val="0"/>
        <w:snapToGrid w:val="0"/>
        <w:spacing w:line="336" w:lineRule="auto"/>
        <w:ind w:firstLine="729" w:firstLineChars="228"/>
        <w:rPr>
          <w:rFonts w:hint="eastAsia" w:ascii="仿宋" w:hAnsi="仿宋" w:eastAsia="仿宋" w:cs="仿宋"/>
          <w:sz w:val="32"/>
          <w:szCs w:val="32"/>
        </w:rPr>
      </w:pPr>
      <w:r>
        <w:rPr>
          <w:rFonts w:hint="eastAsia" w:ascii="仿宋" w:hAnsi="仿宋" w:eastAsia="仿宋" w:cs="仿宋"/>
          <w:sz w:val="32"/>
          <w:szCs w:val="32"/>
        </w:rPr>
        <w:t>9、投标文件附有招标人不能接受的条件、内容的；</w:t>
      </w:r>
    </w:p>
    <w:p w14:paraId="383D470D">
      <w:pPr>
        <w:adjustRightInd w:val="0"/>
        <w:snapToGrid w:val="0"/>
        <w:spacing w:line="336" w:lineRule="auto"/>
        <w:ind w:firstLine="729" w:firstLineChars="228"/>
        <w:rPr>
          <w:rFonts w:hint="eastAsia" w:ascii="仿宋" w:hAnsi="仿宋" w:eastAsia="仿宋" w:cs="仿宋"/>
          <w:sz w:val="32"/>
          <w:szCs w:val="32"/>
        </w:rPr>
      </w:pPr>
      <w:r>
        <w:rPr>
          <w:rFonts w:hint="eastAsia" w:ascii="仿宋" w:hAnsi="仿宋" w:eastAsia="仿宋" w:cs="仿宋"/>
          <w:sz w:val="32"/>
          <w:szCs w:val="32"/>
        </w:rPr>
        <w:t>10、不符合询价文件中规定的其他实质性要求的；</w:t>
      </w:r>
    </w:p>
    <w:p w14:paraId="21DB8834">
      <w:pPr>
        <w:adjustRightInd w:val="0"/>
        <w:snapToGrid w:val="0"/>
        <w:spacing w:line="336" w:lineRule="auto"/>
        <w:ind w:firstLine="729" w:firstLineChars="228"/>
        <w:rPr>
          <w:rFonts w:hint="eastAsia" w:ascii="仿宋" w:hAnsi="仿宋" w:eastAsia="仿宋" w:cs="仿宋"/>
          <w:sz w:val="32"/>
          <w:szCs w:val="32"/>
        </w:rPr>
      </w:pPr>
      <w:r>
        <w:rPr>
          <w:rFonts w:hint="eastAsia" w:ascii="仿宋" w:hAnsi="仿宋" w:eastAsia="仿宋" w:cs="仿宋"/>
          <w:sz w:val="32"/>
          <w:szCs w:val="32"/>
        </w:rPr>
        <w:t>11、上传的电子版投标文件为同一IP地址的。</w:t>
      </w:r>
    </w:p>
    <w:p w14:paraId="7E04FB7E">
      <w:pPr>
        <w:adjustRightInd w:val="0"/>
        <w:snapToGrid w:val="0"/>
        <w:spacing w:line="336" w:lineRule="auto"/>
        <w:ind w:firstLine="643" w:firstLineChars="200"/>
      </w:pPr>
      <w:r>
        <w:rPr>
          <w:rFonts w:hint="eastAsia" w:ascii="仿宋" w:hAnsi="仿宋" w:eastAsia="仿宋" w:cs="仿宋"/>
          <w:b/>
          <w:bCs/>
          <w:sz w:val="32"/>
          <w:szCs w:val="32"/>
        </w:rPr>
        <w:t>注：在评标过程中出现上述情形的之一的，均作废标处理。</w:t>
      </w:r>
    </w:p>
    <w:p w14:paraId="2031115A">
      <w:pPr>
        <w:pStyle w:val="2"/>
      </w:pPr>
      <w:r>
        <w:rPr>
          <w:rFonts w:hint="eastAsia"/>
        </w:rPr>
        <w:t>十、询价项目联系人及联系方式</w:t>
      </w:r>
    </w:p>
    <w:p w14:paraId="157377D9">
      <w:pPr>
        <w:pStyle w:val="11"/>
        <w:ind w:firstLine="640"/>
        <w:rPr>
          <w:rFonts w:hint="eastAsia" w:ascii="仿宋" w:hAnsi="仿宋" w:eastAsia="仿宋" w:cs="仿宋"/>
          <w:sz w:val="32"/>
          <w:szCs w:val="32"/>
        </w:rPr>
      </w:pPr>
      <w:r>
        <w:rPr>
          <w:rFonts w:ascii="仿宋" w:hAnsi="仿宋" w:eastAsia="仿宋" w:cs="仿宋"/>
          <w:sz w:val="32"/>
          <w:szCs w:val="32"/>
        </w:rPr>
        <w:t>招标单位：天津</w:t>
      </w:r>
      <w:r>
        <w:rPr>
          <w:rFonts w:hint="eastAsia" w:ascii="仿宋" w:hAnsi="仿宋" w:eastAsia="仿宋" w:cs="仿宋"/>
          <w:sz w:val="32"/>
          <w:szCs w:val="32"/>
        </w:rPr>
        <w:t>水务集团有限公司供水服务保障中心</w:t>
      </w:r>
    </w:p>
    <w:p w14:paraId="09C9849F">
      <w:pPr>
        <w:pStyle w:val="11"/>
        <w:ind w:firstLine="640"/>
        <w:rPr>
          <w:rFonts w:hint="eastAsia" w:ascii="仿宋" w:hAnsi="仿宋" w:eastAsia="仿宋" w:cs="仿宋"/>
          <w:sz w:val="32"/>
          <w:szCs w:val="32"/>
        </w:rPr>
      </w:pPr>
      <w:r>
        <w:rPr>
          <w:rFonts w:ascii="仿宋" w:hAnsi="仿宋" w:eastAsia="仿宋" w:cs="仿宋"/>
          <w:sz w:val="32"/>
          <w:szCs w:val="32"/>
        </w:rPr>
        <w:t>地址：天津市</w:t>
      </w:r>
      <w:r>
        <w:rPr>
          <w:rFonts w:hint="eastAsia" w:ascii="仿宋" w:hAnsi="仿宋" w:eastAsia="仿宋" w:cs="仿宋"/>
          <w:sz w:val="32"/>
          <w:szCs w:val="32"/>
        </w:rPr>
        <w:t>河北</w:t>
      </w:r>
      <w:r>
        <w:rPr>
          <w:rFonts w:ascii="仿宋" w:hAnsi="仿宋" w:eastAsia="仿宋" w:cs="仿宋"/>
          <w:sz w:val="32"/>
          <w:szCs w:val="32"/>
        </w:rPr>
        <w:t>区</w:t>
      </w:r>
      <w:r>
        <w:rPr>
          <w:rFonts w:hint="eastAsia" w:ascii="仿宋" w:hAnsi="仿宋" w:eastAsia="仿宋" w:cs="仿宋"/>
          <w:sz w:val="32"/>
          <w:szCs w:val="32"/>
        </w:rPr>
        <w:t>淮安道8号</w:t>
      </w:r>
    </w:p>
    <w:p w14:paraId="12F17180">
      <w:pPr>
        <w:pStyle w:val="11"/>
        <w:ind w:firstLine="640"/>
        <w:rPr>
          <w:rFonts w:hint="eastAsia" w:ascii="仿宋" w:hAnsi="仿宋" w:eastAsia="仿宋" w:cs="仿宋"/>
          <w:sz w:val="32"/>
          <w:szCs w:val="32"/>
        </w:rPr>
      </w:pPr>
      <w:r>
        <w:rPr>
          <w:rFonts w:ascii="仿宋" w:hAnsi="仿宋" w:eastAsia="仿宋" w:cs="仿宋"/>
          <w:sz w:val="32"/>
          <w:szCs w:val="32"/>
        </w:rPr>
        <w:t>联系人：</w:t>
      </w:r>
      <w:r>
        <w:rPr>
          <w:rFonts w:hint="eastAsia" w:ascii="仿宋" w:hAnsi="仿宋" w:eastAsia="仿宋" w:cs="仿宋"/>
          <w:sz w:val="32"/>
          <w:szCs w:val="32"/>
        </w:rPr>
        <w:t>张工</w:t>
      </w:r>
    </w:p>
    <w:p w14:paraId="539BF5A5">
      <w:pPr>
        <w:pStyle w:val="11"/>
        <w:ind w:firstLine="640"/>
        <w:rPr>
          <w:rFonts w:hint="eastAsia" w:ascii="仿宋" w:hAnsi="仿宋" w:eastAsia="仿宋" w:cs="仿宋"/>
          <w:sz w:val="32"/>
          <w:szCs w:val="32"/>
        </w:rPr>
      </w:pPr>
      <w:r>
        <w:rPr>
          <w:rFonts w:ascii="仿宋" w:hAnsi="仿宋" w:eastAsia="仿宋" w:cs="仿宋"/>
          <w:sz w:val="32"/>
          <w:szCs w:val="32"/>
        </w:rPr>
        <w:t>联系电话：</w:t>
      </w:r>
      <w:r>
        <w:rPr>
          <w:rFonts w:hint="eastAsia" w:ascii="仿宋" w:hAnsi="仿宋" w:eastAsia="仿宋" w:cs="仿宋"/>
          <w:sz w:val="32"/>
          <w:szCs w:val="32"/>
        </w:rPr>
        <w:t>18622682226</w:t>
      </w:r>
    </w:p>
    <w:p w14:paraId="212B92FC">
      <w:pPr>
        <w:pStyle w:val="11"/>
        <w:ind w:firstLine="640"/>
        <w:rPr>
          <w:rFonts w:hint="eastAsia" w:ascii="仿宋" w:hAnsi="仿宋" w:eastAsia="仿宋" w:cs="仿宋"/>
          <w:sz w:val="32"/>
          <w:szCs w:val="32"/>
        </w:rPr>
      </w:pPr>
      <w:r>
        <w:rPr>
          <w:rFonts w:ascii="仿宋" w:hAnsi="仿宋" w:eastAsia="仿宋" w:cs="仿宋"/>
          <w:sz w:val="32"/>
          <w:szCs w:val="32"/>
        </w:rPr>
        <w:t>发布日期：202</w:t>
      </w:r>
      <w:r>
        <w:rPr>
          <w:rFonts w:hint="eastAsia" w:ascii="仿宋" w:hAnsi="仿宋" w:eastAsia="仿宋" w:cs="仿宋"/>
          <w:sz w:val="32"/>
          <w:szCs w:val="32"/>
        </w:rPr>
        <w:t>5</w:t>
      </w:r>
      <w:r>
        <w:rPr>
          <w:rFonts w:ascii="仿宋" w:hAnsi="仿宋" w:eastAsia="仿宋" w:cs="仿宋"/>
          <w:sz w:val="32"/>
          <w:szCs w:val="32"/>
        </w:rPr>
        <w:t>年</w:t>
      </w:r>
      <w:r>
        <w:rPr>
          <w:rFonts w:hint="eastAsia" w:ascii="仿宋" w:hAnsi="仿宋" w:eastAsia="仿宋" w:cs="仿宋"/>
          <w:sz w:val="32"/>
          <w:szCs w:val="32"/>
          <w:lang w:val="en-US" w:eastAsia="zh-CN"/>
        </w:rPr>
        <w:t>10</w:t>
      </w:r>
      <w:r>
        <w:rPr>
          <w:rFonts w:ascii="仿宋" w:hAnsi="仿宋" w:eastAsia="仿宋" w:cs="仿宋"/>
          <w:sz w:val="32"/>
          <w:szCs w:val="32"/>
        </w:rPr>
        <w:t>月</w:t>
      </w:r>
      <w:r>
        <w:rPr>
          <w:rFonts w:hint="eastAsia" w:ascii="仿宋" w:hAnsi="仿宋" w:eastAsia="仿宋" w:cs="仿宋"/>
          <w:sz w:val="32"/>
          <w:szCs w:val="32"/>
          <w:lang w:val="en-US" w:eastAsia="zh-CN"/>
        </w:rPr>
        <w:t>29</w:t>
      </w:r>
      <w:r>
        <w:rPr>
          <w:rFonts w:ascii="仿宋" w:hAnsi="仿宋" w:eastAsia="仿宋" w:cs="仿宋"/>
          <w:sz w:val="32"/>
          <w:szCs w:val="32"/>
        </w:rPr>
        <w:t>日</w:t>
      </w:r>
      <w:bookmarkStart w:id="1" w:name="_GoBack"/>
      <w:bookmarkEnd w:id="1"/>
    </w:p>
    <w:p w14:paraId="1FB2916F">
      <w:pPr>
        <w:pStyle w:val="11"/>
        <w:ind w:firstLine="480"/>
      </w:pPr>
    </w:p>
    <w:p w14:paraId="20821888">
      <w:pPr>
        <w:pStyle w:val="11"/>
        <w:ind w:firstLine="480"/>
      </w:pPr>
    </w:p>
    <w:p w14:paraId="39F3DEA4">
      <w:pPr>
        <w:pStyle w:val="11"/>
        <w:ind w:firstLine="0" w:firstLineChars="0"/>
      </w:pPr>
    </w:p>
    <w:p w14:paraId="5BB10D1F">
      <w:pPr>
        <w:pStyle w:val="11"/>
        <w:ind w:left="1598" w:leftChars="304" w:hanging="960" w:hangingChars="300"/>
        <w:rPr>
          <w:rFonts w:hint="eastAsia" w:ascii="仿宋" w:hAnsi="仿宋" w:eastAsia="仿宋" w:cs="仿宋"/>
          <w:sz w:val="32"/>
          <w:szCs w:val="32"/>
        </w:rPr>
      </w:pPr>
      <w:r>
        <w:rPr>
          <w:rFonts w:hint="eastAsia" w:ascii="仿宋" w:hAnsi="仿宋" w:eastAsia="仿宋" w:cs="仿宋"/>
          <w:sz w:val="32"/>
          <w:szCs w:val="32"/>
        </w:rPr>
        <w:t>附件：1、</w:t>
      </w:r>
      <w:r>
        <w:rPr>
          <w:rFonts w:hint="eastAsia" w:ascii="仿宋" w:hAnsi="仿宋" w:eastAsia="仿宋" w:cs="仿宋"/>
          <w:color w:val="000000"/>
          <w:sz w:val="32"/>
          <w:szCs w:val="32"/>
          <w:shd w:val="clear" w:color="auto" w:fill="FFFFFF"/>
        </w:rPr>
        <w:t>2025年供水服务保障中心调度系统供应链安全风险评估服务项目</w:t>
      </w:r>
    </w:p>
    <w:p w14:paraId="32514C68">
      <w:pPr>
        <w:pStyle w:val="11"/>
        <w:ind w:firstLine="1600" w:firstLineChars="500"/>
        <w:rPr>
          <w:rFonts w:hint="eastAsia" w:ascii="仿宋" w:hAnsi="仿宋" w:eastAsia="仿宋" w:cs="仿宋"/>
          <w:sz w:val="32"/>
          <w:szCs w:val="32"/>
        </w:rPr>
        <w:sectPr>
          <w:footerReference r:id="rId3" w:type="default"/>
          <w:pgSz w:w="11906" w:h="16838"/>
          <w:pgMar w:top="1440" w:right="1800" w:bottom="1440" w:left="1800" w:header="851" w:footer="992" w:gutter="0"/>
          <w:cols w:space="0" w:num="1"/>
          <w:docGrid w:type="lines" w:linePitch="312" w:charSpace="0"/>
        </w:sectPr>
      </w:pPr>
      <w:r>
        <w:rPr>
          <w:rFonts w:hint="eastAsia" w:ascii="仿宋" w:hAnsi="仿宋" w:eastAsia="仿宋" w:cs="仿宋"/>
          <w:sz w:val="32"/>
          <w:szCs w:val="32"/>
        </w:rPr>
        <w:t>2、廉政保证书</w:t>
      </w:r>
    </w:p>
    <w:p w14:paraId="73ED0C11">
      <w:pPr>
        <w:pStyle w:val="2"/>
        <w:tabs>
          <w:tab w:val="left" w:pos="408"/>
        </w:tabs>
        <w:spacing w:before="0" w:after="0" w:line="520" w:lineRule="exact"/>
        <w:jc w:val="left"/>
        <w:rPr>
          <w:sz w:val="28"/>
          <w:szCs w:val="28"/>
        </w:rPr>
      </w:pPr>
      <w:r>
        <w:rPr>
          <w:rFonts w:hint="eastAsia"/>
          <w:sz w:val="28"/>
          <w:szCs w:val="28"/>
        </w:rPr>
        <w:t>投标文件格式</w:t>
      </w:r>
    </w:p>
    <w:p w14:paraId="67F4E3A8">
      <w:pPr>
        <w:ind w:firstLine="482" w:firstLineChars="200"/>
        <w:jc w:val="center"/>
        <w:rPr>
          <w:rFonts w:hint="eastAsia" w:asciiTheme="minorEastAsia" w:hAnsiTheme="minorEastAsia" w:cstheme="minorEastAsia"/>
          <w:b/>
          <w:bCs/>
          <w:sz w:val="24"/>
        </w:rPr>
      </w:pPr>
    </w:p>
    <w:p w14:paraId="38CE8B0F">
      <w:pPr>
        <w:pStyle w:val="3"/>
        <w:rPr>
          <w:rFonts w:hint="eastAsia"/>
        </w:rPr>
      </w:pPr>
    </w:p>
    <w:p w14:paraId="66B98EEC">
      <w:pPr>
        <w:spacing w:line="360" w:lineRule="auto"/>
        <w:jc w:val="center"/>
        <w:rPr>
          <w:rFonts w:hint="eastAsia" w:asciiTheme="minorEastAsia" w:hAnsiTheme="minorEastAsia" w:cstheme="minorEastAsia"/>
          <w:b/>
          <w:bCs/>
          <w:sz w:val="52"/>
          <w:szCs w:val="52"/>
        </w:rPr>
      </w:pPr>
      <w:r>
        <w:rPr>
          <w:rFonts w:hint="eastAsia" w:asciiTheme="minorEastAsia" w:hAnsiTheme="minorEastAsia" w:cstheme="minorEastAsia"/>
          <w:b/>
          <w:bCs/>
          <w:sz w:val="52"/>
          <w:szCs w:val="52"/>
        </w:rPr>
        <w:t>2025年供水服务保障中心调度系统供应链安全风险评估服务项目</w:t>
      </w:r>
    </w:p>
    <w:p w14:paraId="77ACD0B8">
      <w:pPr>
        <w:adjustRightInd w:val="0"/>
        <w:snapToGrid w:val="0"/>
        <w:ind w:firstLine="482" w:firstLineChars="200"/>
        <w:rPr>
          <w:rFonts w:hint="eastAsia" w:asciiTheme="minorEastAsia" w:hAnsiTheme="minorEastAsia" w:cstheme="minorEastAsia"/>
          <w:b/>
          <w:bCs/>
          <w:sz w:val="24"/>
        </w:rPr>
      </w:pPr>
    </w:p>
    <w:p w14:paraId="3BD00CA5">
      <w:pPr>
        <w:adjustRightInd w:val="0"/>
        <w:snapToGrid w:val="0"/>
        <w:spacing w:line="360" w:lineRule="auto"/>
        <w:jc w:val="center"/>
        <w:rPr>
          <w:rFonts w:hint="eastAsia" w:asciiTheme="minorEastAsia" w:hAnsiTheme="minorEastAsia" w:cstheme="minorEastAsia"/>
          <w:b/>
          <w:bCs/>
          <w:sz w:val="28"/>
          <w:szCs w:val="28"/>
        </w:rPr>
      </w:pPr>
    </w:p>
    <w:p w14:paraId="3781DBB3">
      <w:pPr>
        <w:pStyle w:val="3"/>
        <w:rPr>
          <w:rFonts w:hint="eastAsia"/>
          <w:b w:val="0"/>
          <w:bCs w:val="0"/>
        </w:rPr>
      </w:pPr>
    </w:p>
    <w:p w14:paraId="0BD63FFE">
      <w:pPr>
        <w:adjustRightInd w:val="0"/>
        <w:snapToGrid w:val="0"/>
        <w:spacing w:line="360" w:lineRule="auto"/>
        <w:jc w:val="center"/>
        <w:rPr>
          <w:rFonts w:hint="eastAsia" w:asciiTheme="minorEastAsia" w:hAnsiTheme="minorEastAsia" w:cstheme="minorEastAsia"/>
          <w:b/>
          <w:bCs/>
          <w:sz w:val="28"/>
          <w:szCs w:val="28"/>
        </w:rPr>
      </w:pPr>
      <w:r>
        <w:rPr>
          <w:rFonts w:hint="eastAsia" w:asciiTheme="minorEastAsia" w:hAnsiTheme="minorEastAsia" w:cstheme="minorEastAsia"/>
          <w:sz w:val="28"/>
          <w:szCs w:val="28"/>
        </w:rPr>
        <w:t xml:space="preserve">询价文件编号：GSZX-2025-025  </w:t>
      </w:r>
    </w:p>
    <w:p w14:paraId="35619E35">
      <w:pPr>
        <w:rPr>
          <w:rFonts w:hint="eastAsia" w:asciiTheme="minorEastAsia" w:hAnsiTheme="minorEastAsia" w:cstheme="minorEastAsia"/>
          <w:sz w:val="24"/>
        </w:rPr>
      </w:pPr>
    </w:p>
    <w:p w14:paraId="7CFF3429">
      <w:pPr>
        <w:pStyle w:val="3"/>
        <w:ind w:firstLine="482" w:firstLineChars="200"/>
        <w:rPr>
          <w:rFonts w:hint="eastAsia" w:asciiTheme="minorEastAsia" w:hAnsiTheme="minorEastAsia" w:eastAsiaTheme="minorEastAsia" w:cstheme="minorEastAsia"/>
          <w:sz w:val="24"/>
        </w:rPr>
      </w:pPr>
    </w:p>
    <w:p w14:paraId="65811216">
      <w:pPr>
        <w:spacing w:line="360" w:lineRule="auto"/>
        <w:jc w:val="center"/>
        <w:rPr>
          <w:rFonts w:hint="eastAsia" w:asciiTheme="minorEastAsia" w:hAnsiTheme="minorEastAsia" w:cstheme="minorEastAsia"/>
          <w:b/>
          <w:bCs/>
          <w:sz w:val="72"/>
          <w:szCs w:val="72"/>
        </w:rPr>
      </w:pPr>
    </w:p>
    <w:p w14:paraId="239FC650">
      <w:pPr>
        <w:tabs>
          <w:tab w:val="center" w:pos="4212"/>
          <w:tab w:val="left" w:pos="7007"/>
        </w:tabs>
        <w:spacing w:line="360" w:lineRule="auto"/>
        <w:jc w:val="left"/>
        <w:rPr>
          <w:rFonts w:hint="eastAsia" w:asciiTheme="minorEastAsia" w:hAnsiTheme="minorEastAsia" w:cstheme="minorEastAsia"/>
          <w:b/>
          <w:bCs/>
          <w:sz w:val="72"/>
          <w:szCs w:val="72"/>
        </w:rPr>
      </w:pPr>
      <w:r>
        <w:rPr>
          <w:rFonts w:hint="eastAsia" w:asciiTheme="minorEastAsia" w:hAnsiTheme="minorEastAsia" w:cstheme="minorEastAsia"/>
          <w:b/>
          <w:bCs/>
          <w:sz w:val="72"/>
          <w:szCs w:val="72"/>
        </w:rPr>
        <w:tab/>
      </w:r>
      <w:r>
        <w:rPr>
          <w:rFonts w:hint="eastAsia" w:asciiTheme="minorEastAsia" w:hAnsiTheme="minorEastAsia" w:cstheme="minorEastAsia"/>
          <w:b/>
          <w:bCs/>
          <w:sz w:val="72"/>
          <w:szCs w:val="72"/>
        </w:rPr>
        <w:t>投标文件</w:t>
      </w:r>
      <w:r>
        <w:rPr>
          <w:rFonts w:hint="eastAsia" w:asciiTheme="minorEastAsia" w:hAnsiTheme="minorEastAsia" w:cstheme="minorEastAsia"/>
          <w:b/>
          <w:bCs/>
          <w:sz w:val="72"/>
          <w:szCs w:val="72"/>
        </w:rPr>
        <w:tab/>
      </w:r>
    </w:p>
    <w:p w14:paraId="4387A941">
      <w:pPr>
        <w:pStyle w:val="3"/>
        <w:ind w:firstLine="482" w:firstLineChars="200"/>
        <w:rPr>
          <w:rFonts w:hint="eastAsia" w:asciiTheme="minorEastAsia" w:hAnsiTheme="minorEastAsia" w:eastAsiaTheme="minorEastAsia" w:cstheme="minorEastAsia"/>
          <w:sz w:val="24"/>
        </w:rPr>
      </w:pPr>
    </w:p>
    <w:p w14:paraId="4674F350">
      <w:pPr>
        <w:ind w:firstLine="482" w:firstLineChars="200"/>
        <w:rPr>
          <w:rFonts w:hint="eastAsia" w:asciiTheme="minorEastAsia" w:hAnsiTheme="minorEastAsia" w:cstheme="minorEastAsia"/>
          <w:b/>
          <w:bCs/>
          <w:sz w:val="24"/>
        </w:rPr>
      </w:pPr>
    </w:p>
    <w:p w14:paraId="0FA70F98">
      <w:pPr>
        <w:pStyle w:val="3"/>
        <w:rPr>
          <w:rFonts w:hint="eastAsia" w:asciiTheme="minorEastAsia" w:hAnsiTheme="minorEastAsia" w:eastAsiaTheme="minorEastAsia" w:cstheme="minorEastAsia"/>
          <w:sz w:val="24"/>
        </w:rPr>
      </w:pPr>
    </w:p>
    <w:p w14:paraId="170DF14B">
      <w:pPr>
        <w:rPr>
          <w:rFonts w:hint="eastAsia" w:asciiTheme="minorEastAsia" w:hAnsiTheme="minorEastAsia" w:cstheme="minorEastAsia"/>
          <w:b/>
          <w:bCs/>
          <w:sz w:val="24"/>
        </w:rPr>
      </w:pPr>
    </w:p>
    <w:p w14:paraId="0CEE9122">
      <w:pPr>
        <w:pStyle w:val="3"/>
        <w:rPr>
          <w:rFonts w:hint="eastAsia"/>
          <w:sz w:val="24"/>
        </w:rPr>
      </w:pPr>
    </w:p>
    <w:p w14:paraId="37427262">
      <w:pPr>
        <w:rPr>
          <w:sz w:val="24"/>
        </w:rPr>
      </w:pPr>
    </w:p>
    <w:p w14:paraId="0B2AF9D0">
      <w:pPr>
        <w:pStyle w:val="3"/>
        <w:rPr>
          <w:rFonts w:hint="eastAsia"/>
        </w:rPr>
      </w:pPr>
    </w:p>
    <w:p w14:paraId="0ABE5CBC">
      <w:pPr>
        <w:rPr>
          <w:rFonts w:hint="eastAsia" w:asciiTheme="minorEastAsia" w:hAnsiTheme="minorEastAsia" w:cstheme="minorEastAsia"/>
          <w:sz w:val="24"/>
        </w:rPr>
      </w:pPr>
    </w:p>
    <w:p w14:paraId="43F8464E">
      <w:pPr>
        <w:ind w:firstLine="482" w:firstLineChars="200"/>
        <w:jc w:val="center"/>
        <w:rPr>
          <w:rFonts w:hint="eastAsia" w:asciiTheme="minorEastAsia" w:hAnsiTheme="minorEastAsia" w:cstheme="minorEastAsia"/>
          <w:b/>
          <w:bCs/>
          <w:sz w:val="24"/>
        </w:rPr>
      </w:pPr>
    </w:p>
    <w:p w14:paraId="26ADE60B">
      <w:pPr>
        <w:pStyle w:val="3"/>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投标人名称：</w:t>
      </w:r>
      <w:r>
        <w:rPr>
          <w:rFonts w:hint="eastAsia" w:asciiTheme="minorEastAsia" w:hAnsiTheme="minorEastAsia" w:eastAsiaTheme="minorEastAsia" w:cstheme="minorEastAsia"/>
          <w:sz w:val="28"/>
          <w:szCs w:val="28"/>
          <w:u w:val="single"/>
        </w:rPr>
        <w:t xml:space="preserve">                     （盖章）</w:t>
      </w:r>
    </w:p>
    <w:p w14:paraId="785F0750">
      <w:pPr>
        <w:ind w:firstLine="562" w:firstLineChars="200"/>
        <w:jc w:val="center"/>
        <w:rPr>
          <w:rFonts w:hint="eastAsia" w:asciiTheme="minorEastAsia" w:hAnsiTheme="minorEastAsia" w:cstheme="minorEastAsia"/>
          <w:b/>
          <w:bCs/>
          <w:sz w:val="28"/>
          <w:szCs w:val="28"/>
        </w:rPr>
      </w:pPr>
    </w:p>
    <w:p w14:paraId="70A887AA">
      <w:pPr>
        <w:jc w:val="center"/>
        <w:rPr>
          <w:rFonts w:hint="eastAsia" w:asciiTheme="minorEastAsia" w:hAnsiTheme="minorEastAsia" w:cstheme="minorEastAsia"/>
          <w:b/>
          <w:bCs/>
          <w:sz w:val="28"/>
          <w:szCs w:val="28"/>
        </w:rPr>
      </w:pPr>
      <w:r>
        <w:rPr>
          <w:rFonts w:hint="eastAsia" w:asciiTheme="minorEastAsia" w:hAnsiTheme="minorEastAsia" w:cstheme="minorEastAsia"/>
          <w:b/>
          <w:bCs/>
          <w:sz w:val="28"/>
          <w:szCs w:val="28"/>
        </w:rPr>
        <w:t>日期：  年   月    日</w:t>
      </w:r>
    </w:p>
    <w:p w14:paraId="0C696B7D">
      <w:pPr>
        <w:rPr>
          <w:rFonts w:hint="eastAsia" w:asciiTheme="minorEastAsia" w:hAnsiTheme="minorEastAsia" w:cstheme="minorEastAsia"/>
          <w:b/>
          <w:bCs/>
          <w:sz w:val="28"/>
          <w:szCs w:val="28"/>
        </w:rPr>
      </w:pPr>
      <w:r>
        <w:br w:type="page"/>
      </w:r>
    </w:p>
    <w:p w14:paraId="434D4F16">
      <w:pPr>
        <w:spacing w:line="360" w:lineRule="auto"/>
        <w:rPr>
          <w:rFonts w:hint="eastAsia" w:asciiTheme="minorEastAsia" w:hAnsiTheme="minorEastAsia" w:cstheme="minorEastAsia"/>
          <w:sz w:val="24"/>
        </w:rPr>
      </w:pPr>
      <w:r>
        <w:rPr>
          <w:rFonts w:hint="eastAsia" w:asciiTheme="minorEastAsia" w:hAnsiTheme="minorEastAsia" w:cstheme="minorEastAsia"/>
          <w:sz w:val="24"/>
        </w:rPr>
        <w:t>附件1：</w:t>
      </w:r>
    </w:p>
    <w:p w14:paraId="07DFCD12">
      <w:pPr>
        <w:adjustRightInd w:val="0"/>
        <w:snapToGrid w:val="0"/>
        <w:spacing w:line="360" w:lineRule="auto"/>
        <w:ind w:firstLine="482" w:firstLineChars="200"/>
        <w:jc w:val="center"/>
        <w:rPr>
          <w:rFonts w:hint="eastAsia" w:asciiTheme="minorEastAsia" w:hAnsiTheme="minorEastAsia" w:cstheme="minorEastAsia"/>
          <w:b/>
          <w:bCs/>
          <w:sz w:val="24"/>
        </w:rPr>
      </w:pPr>
      <w:r>
        <w:rPr>
          <w:rFonts w:hint="eastAsia" w:asciiTheme="minorEastAsia" w:hAnsiTheme="minorEastAsia" w:cstheme="minorEastAsia"/>
          <w:b/>
          <w:bCs/>
          <w:sz w:val="24"/>
        </w:rPr>
        <w:t>2025年供水服务保障中心调度系统供应链安全风险评估服务项目</w:t>
      </w:r>
    </w:p>
    <w:p w14:paraId="2FCAE95B">
      <w:pPr>
        <w:spacing w:line="360" w:lineRule="auto"/>
        <w:rPr>
          <w:rFonts w:hint="eastAsia" w:asciiTheme="minorEastAsia" w:hAnsiTheme="minorEastAsia" w:cstheme="minorEastAsia"/>
          <w:sz w:val="24"/>
          <w:u w:val="single"/>
        </w:rPr>
      </w:pPr>
      <w:r>
        <w:rPr>
          <w:rFonts w:hint="eastAsia" w:asciiTheme="minorEastAsia" w:hAnsiTheme="minorEastAsia" w:cstheme="minorEastAsia"/>
          <w:sz w:val="24"/>
        </w:rPr>
        <w:t>致：</w:t>
      </w:r>
      <w:r>
        <w:rPr>
          <w:rFonts w:hint="eastAsia" w:asciiTheme="minorEastAsia" w:hAnsiTheme="minorEastAsia" w:cstheme="minorEastAsia"/>
          <w:sz w:val="24"/>
          <w:u w:val="single"/>
        </w:rPr>
        <w:t>天津水务集团有限公司供水服务保障中心</w:t>
      </w:r>
    </w:p>
    <w:p w14:paraId="16671C48">
      <w:pPr>
        <w:spacing w:line="360" w:lineRule="auto"/>
        <w:ind w:firstLine="480" w:firstLineChars="200"/>
        <w:rPr>
          <w:rFonts w:hint="eastAsia" w:asciiTheme="minorEastAsia" w:hAnsiTheme="minorEastAsia" w:cstheme="minorEastAsia"/>
          <w:sz w:val="24"/>
        </w:rPr>
      </w:pPr>
      <w:r>
        <w:rPr>
          <w:rFonts w:hint="eastAsia" w:asciiTheme="minorEastAsia" w:hAnsiTheme="minorEastAsia" w:cstheme="minorEastAsia"/>
          <w:sz w:val="24"/>
        </w:rPr>
        <w:t>我方全面研究了</w:t>
      </w:r>
      <w:r>
        <w:rPr>
          <w:rFonts w:hint="eastAsia" w:asciiTheme="minorEastAsia" w:hAnsiTheme="minorEastAsia" w:cstheme="minorEastAsia"/>
          <w:sz w:val="24"/>
          <w:u w:val="single"/>
        </w:rPr>
        <w:t xml:space="preserve">                </w:t>
      </w:r>
      <w:r>
        <w:rPr>
          <w:rFonts w:hint="eastAsia" w:asciiTheme="minorEastAsia" w:hAnsiTheme="minorEastAsia" w:cstheme="minorEastAsia"/>
          <w:sz w:val="24"/>
        </w:rPr>
        <w:t xml:space="preserve">项目询价文件，决定参加贵单位组织的本项目投标活动。我方授权 </w:t>
      </w:r>
      <w:r>
        <w:rPr>
          <w:rFonts w:hint="eastAsia" w:asciiTheme="minorEastAsia" w:hAnsiTheme="minorEastAsia" w:cstheme="minorEastAsia"/>
          <w:sz w:val="24"/>
          <w:u w:val="single"/>
        </w:rPr>
        <w:t xml:space="preserve">      （姓名、职务）</w:t>
      </w:r>
      <w:r>
        <w:rPr>
          <w:rFonts w:hint="eastAsia" w:asciiTheme="minorEastAsia" w:hAnsiTheme="minorEastAsia" w:cstheme="minorEastAsia"/>
          <w:sz w:val="24"/>
        </w:rPr>
        <w:t>代表我方</w:t>
      </w:r>
      <w:r>
        <w:rPr>
          <w:rFonts w:hint="eastAsia" w:asciiTheme="minorEastAsia" w:hAnsiTheme="minorEastAsia" w:cstheme="minorEastAsia"/>
          <w:sz w:val="24"/>
          <w:u w:val="single"/>
        </w:rPr>
        <w:t xml:space="preserve">           （投标人名称）</w:t>
      </w:r>
      <w:r>
        <w:rPr>
          <w:rFonts w:hint="eastAsia" w:asciiTheme="minorEastAsia" w:hAnsiTheme="minorEastAsia" w:cstheme="minorEastAsia"/>
          <w:sz w:val="24"/>
        </w:rPr>
        <w:t>全权处理本项目投标的有关事宜。</w:t>
      </w:r>
    </w:p>
    <w:p w14:paraId="0CB4AFEE">
      <w:pPr>
        <w:numPr>
          <w:ilvl w:val="0"/>
          <w:numId w:val="2"/>
        </w:numPr>
        <w:spacing w:line="360" w:lineRule="auto"/>
        <w:ind w:firstLine="480" w:firstLineChars="200"/>
        <w:rPr>
          <w:rFonts w:hint="eastAsia" w:asciiTheme="minorEastAsia" w:hAnsiTheme="minorEastAsia" w:cstheme="minorEastAsia"/>
          <w:sz w:val="24"/>
        </w:rPr>
      </w:pPr>
      <w:r>
        <w:rPr>
          <w:rFonts w:hint="eastAsia" w:asciiTheme="minorEastAsia" w:hAnsiTheme="minorEastAsia" w:cstheme="minorEastAsia"/>
          <w:sz w:val="24"/>
        </w:rPr>
        <w:t>遵照《中华人民共和国招标投标法》等有关规定，经研究上述询价文件及其他有关文件后，我方愿以人民币(大写)</w:t>
      </w:r>
      <w:r>
        <w:rPr>
          <w:rFonts w:hint="eastAsia" w:asciiTheme="minorEastAsia" w:hAnsiTheme="minorEastAsia" w:cstheme="minorEastAsia"/>
          <w:sz w:val="24"/>
          <w:u w:val="single"/>
        </w:rPr>
        <w:t xml:space="preserve">       </w:t>
      </w:r>
      <w:r>
        <w:rPr>
          <w:rFonts w:hint="eastAsia" w:asciiTheme="minorEastAsia" w:hAnsiTheme="minorEastAsia" w:cstheme="minorEastAsia"/>
          <w:sz w:val="24"/>
        </w:rPr>
        <w:t>元（RMB￥</w:t>
      </w:r>
      <w:r>
        <w:rPr>
          <w:rFonts w:hint="eastAsia" w:asciiTheme="minorEastAsia" w:hAnsiTheme="minorEastAsia" w:cstheme="minorEastAsia"/>
          <w:sz w:val="24"/>
          <w:u w:val="single"/>
        </w:rPr>
        <w:t xml:space="preserve">       </w:t>
      </w:r>
      <w:r>
        <w:rPr>
          <w:rFonts w:hint="eastAsia" w:asciiTheme="minorEastAsia" w:hAnsiTheme="minorEastAsia" w:cstheme="minorEastAsia"/>
          <w:sz w:val="24"/>
        </w:rPr>
        <w:t>元）的投标报价承包上述项目，并承担任何质量缺陷保修责任。</w:t>
      </w:r>
    </w:p>
    <w:p w14:paraId="0ACDF2AA">
      <w:pPr>
        <w:numPr>
          <w:ilvl w:val="0"/>
          <w:numId w:val="2"/>
        </w:numPr>
        <w:spacing w:line="360" w:lineRule="auto"/>
        <w:ind w:firstLine="480" w:firstLineChars="200"/>
        <w:rPr>
          <w:rFonts w:hint="eastAsia" w:asciiTheme="minorEastAsia" w:hAnsiTheme="minorEastAsia" w:cstheme="minorEastAsia"/>
          <w:sz w:val="24"/>
        </w:rPr>
      </w:pPr>
      <w:r>
        <w:rPr>
          <w:rFonts w:hint="eastAsia" w:asciiTheme="minorEastAsia" w:hAnsiTheme="minorEastAsia" w:cstheme="minorEastAsia"/>
          <w:sz w:val="24"/>
        </w:rPr>
        <w:t>一旦我方中标，我方保证按合同协议书中规定的服务周期完成全部工作。</w:t>
      </w:r>
    </w:p>
    <w:p w14:paraId="19E315E3">
      <w:pPr>
        <w:numPr>
          <w:ilvl w:val="0"/>
          <w:numId w:val="2"/>
        </w:numPr>
        <w:spacing w:line="360" w:lineRule="auto"/>
        <w:ind w:firstLine="480" w:firstLineChars="200"/>
        <w:rPr>
          <w:rFonts w:hint="eastAsia" w:asciiTheme="minorEastAsia" w:hAnsiTheme="minorEastAsia" w:cstheme="minorEastAsia"/>
          <w:sz w:val="24"/>
        </w:rPr>
      </w:pPr>
      <w:r>
        <w:rPr>
          <w:rFonts w:hint="eastAsia" w:asciiTheme="minorEastAsia" w:hAnsiTheme="minorEastAsia" w:cstheme="minorEastAsia"/>
          <w:sz w:val="24"/>
        </w:rPr>
        <w:t>我方愿意提供贵公司可能另外要求的，与投标有关的文件资料，并保证我方已提供和将要提供的文件资料是真实、准确的。</w:t>
      </w:r>
    </w:p>
    <w:p w14:paraId="37CB6CCC">
      <w:pPr>
        <w:numPr>
          <w:ilvl w:val="0"/>
          <w:numId w:val="2"/>
        </w:numPr>
        <w:spacing w:line="360" w:lineRule="auto"/>
        <w:ind w:firstLine="480" w:firstLineChars="200"/>
        <w:rPr>
          <w:rFonts w:hint="eastAsia" w:asciiTheme="minorEastAsia" w:hAnsiTheme="minorEastAsia" w:cstheme="minorEastAsia"/>
          <w:sz w:val="24"/>
        </w:rPr>
      </w:pPr>
      <w:r>
        <w:rPr>
          <w:rFonts w:hint="eastAsia" w:asciiTheme="minorEastAsia" w:hAnsiTheme="minorEastAsia" w:cstheme="minorEastAsia"/>
          <w:sz w:val="24"/>
        </w:rPr>
        <w:t>除非另外达成协议并生效，你方的中标通知书和本投标文件将成为约束双方的合同文件的组成部分。</w:t>
      </w:r>
    </w:p>
    <w:p w14:paraId="1219A4F4">
      <w:pPr>
        <w:spacing w:line="360" w:lineRule="auto"/>
        <w:ind w:firstLine="480" w:firstLineChars="200"/>
        <w:rPr>
          <w:rFonts w:hint="eastAsia" w:asciiTheme="minorEastAsia" w:hAnsiTheme="minorEastAsia" w:cstheme="minorEastAsia"/>
          <w:sz w:val="24"/>
        </w:rPr>
      </w:pPr>
    </w:p>
    <w:p w14:paraId="7CD9EC1E">
      <w:pPr>
        <w:spacing w:line="360" w:lineRule="auto"/>
        <w:ind w:firstLine="480" w:firstLineChars="200"/>
        <w:rPr>
          <w:rFonts w:hint="eastAsia" w:asciiTheme="minorEastAsia" w:hAnsiTheme="minorEastAsia" w:cstheme="minorEastAsia"/>
          <w:sz w:val="24"/>
        </w:rPr>
      </w:pPr>
      <w:r>
        <w:rPr>
          <w:rFonts w:hint="eastAsia" w:asciiTheme="minorEastAsia" w:hAnsiTheme="minorEastAsia" w:cstheme="minorEastAsia"/>
          <w:sz w:val="24"/>
        </w:rPr>
        <w:t>投标人（盖章）：</w:t>
      </w:r>
      <w:r>
        <w:rPr>
          <w:rFonts w:hint="eastAsia" w:asciiTheme="minorEastAsia" w:hAnsiTheme="minorEastAsia" w:cstheme="minorEastAsia"/>
          <w:i/>
          <w:iCs/>
          <w:sz w:val="24"/>
          <w:u w:val="single"/>
        </w:rPr>
        <w:t xml:space="preserve">             </w:t>
      </w:r>
    </w:p>
    <w:p w14:paraId="4F44460A">
      <w:pPr>
        <w:spacing w:line="360" w:lineRule="auto"/>
        <w:ind w:firstLine="480" w:firstLineChars="200"/>
        <w:rPr>
          <w:rFonts w:hint="eastAsia" w:asciiTheme="minorEastAsia" w:hAnsiTheme="minorEastAsia" w:cstheme="minorEastAsia"/>
          <w:sz w:val="24"/>
        </w:rPr>
      </w:pPr>
      <w:r>
        <w:rPr>
          <w:rFonts w:hint="eastAsia" w:asciiTheme="minorEastAsia" w:hAnsiTheme="minorEastAsia" w:cstheme="minorEastAsia"/>
          <w:sz w:val="24"/>
        </w:rPr>
        <w:t>法定代表人或被授权委托人（签字</w:t>
      </w:r>
      <w:r>
        <w:rPr>
          <w:rFonts w:hint="eastAsia" w:asciiTheme="minorEastAsia" w:hAnsiTheme="minorEastAsia" w:cstheme="minorEastAsia"/>
          <w:sz w:val="24"/>
          <w:lang w:val="en-US" w:eastAsia="zh-CN"/>
        </w:rPr>
        <w:t>或盖章</w:t>
      </w:r>
      <w:r>
        <w:rPr>
          <w:rFonts w:hint="eastAsia" w:asciiTheme="minorEastAsia" w:hAnsiTheme="minorEastAsia" w:cstheme="minorEastAsia"/>
          <w:sz w:val="24"/>
        </w:rPr>
        <w:t>）：</w:t>
      </w:r>
      <w:r>
        <w:rPr>
          <w:rFonts w:hint="eastAsia" w:asciiTheme="minorEastAsia" w:hAnsiTheme="minorEastAsia" w:cstheme="minorEastAsia"/>
          <w:sz w:val="24"/>
          <w:u w:val="single"/>
        </w:rPr>
        <w:t xml:space="preserve">           </w:t>
      </w:r>
    </w:p>
    <w:p w14:paraId="093FD350">
      <w:pPr>
        <w:spacing w:line="360" w:lineRule="auto"/>
        <w:ind w:firstLine="480" w:firstLineChars="200"/>
        <w:rPr>
          <w:rFonts w:hint="eastAsia" w:asciiTheme="minorEastAsia" w:hAnsiTheme="minorEastAsia" w:cstheme="minorEastAsia"/>
          <w:sz w:val="24"/>
        </w:rPr>
      </w:pPr>
      <w:r>
        <w:rPr>
          <w:rFonts w:hint="eastAsia" w:asciiTheme="minorEastAsia" w:hAnsiTheme="minorEastAsia" w:cstheme="minorEastAsia"/>
          <w:sz w:val="24"/>
        </w:rPr>
        <w:t>通讯地址：</w:t>
      </w:r>
    </w:p>
    <w:p w14:paraId="709A6A31">
      <w:pPr>
        <w:spacing w:line="360" w:lineRule="auto"/>
        <w:ind w:firstLine="480" w:firstLineChars="200"/>
        <w:rPr>
          <w:rFonts w:hint="eastAsia" w:asciiTheme="minorEastAsia" w:hAnsiTheme="minorEastAsia" w:cstheme="minorEastAsia"/>
          <w:sz w:val="24"/>
        </w:rPr>
      </w:pPr>
      <w:r>
        <w:rPr>
          <w:rFonts w:hint="eastAsia" w:asciiTheme="minorEastAsia" w:hAnsiTheme="minorEastAsia" w:cstheme="minorEastAsia"/>
          <w:sz w:val="24"/>
        </w:rPr>
        <w:t>邮政编码：</w:t>
      </w:r>
    </w:p>
    <w:p w14:paraId="6EE8DA9A">
      <w:pPr>
        <w:spacing w:line="360" w:lineRule="auto"/>
        <w:ind w:firstLine="480" w:firstLineChars="200"/>
        <w:rPr>
          <w:rFonts w:hint="eastAsia" w:asciiTheme="minorEastAsia" w:hAnsiTheme="minorEastAsia" w:cstheme="minorEastAsia"/>
          <w:sz w:val="24"/>
        </w:rPr>
      </w:pPr>
      <w:r>
        <w:rPr>
          <w:rFonts w:hint="eastAsia" w:asciiTheme="minorEastAsia" w:hAnsiTheme="minorEastAsia" w:cstheme="minorEastAsia"/>
          <w:sz w:val="24"/>
        </w:rPr>
        <w:t>联系电话：</w:t>
      </w:r>
    </w:p>
    <w:p w14:paraId="76172913">
      <w:pPr>
        <w:spacing w:line="360" w:lineRule="auto"/>
        <w:ind w:firstLine="480" w:firstLineChars="200"/>
        <w:rPr>
          <w:rFonts w:hint="eastAsia" w:asciiTheme="minorEastAsia" w:hAnsiTheme="minorEastAsia" w:cstheme="minorEastAsia"/>
          <w:sz w:val="24"/>
        </w:rPr>
      </w:pPr>
      <w:r>
        <w:rPr>
          <w:rFonts w:hint="eastAsia" w:asciiTheme="minorEastAsia" w:hAnsiTheme="minorEastAsia" w:cstheme="minorEastAsia"/>
          <w:sz w:val="24"/>
        </w:rPr>
        <w:t>传    真：</w:t>
      </w:r>
    </w:p>
    <w:p w14:paraId="718FA3BA">
      <w:pPr>
        <w:spacing w:line="360" w:lineRule="auto"/>
        <w:ind w:firstLine="480" w:firstLineChars="200"/>
        <w:rPr>
          <w:rFonts w:hint="eastAsia" w:asciiTheme="minorEastAsia" w:hAnsiTheme="minorEastAsia" w:cstheme="minorEastAsia"/>
          <w:sz w:val="24"/>
        </w:rPr>
      </w:pPr>
      <w:r>
        <w:rPr>
          <w:rFonts w:hint="eastAsia" w:asciiTheme="minorEastAsia" w:hAnsiTheme="minorEastAsia" w:cstheme="minorEastAsia"/>
          <w:sz w:val="24"/>
        </w:rPr>
        <w:t>日    期：  年  月  日</w:t>
      </w:r>
    </w:p>
    <w:p w14:paraId="2E891114">
      <w:pPr>
        <w:pStyle w:val="3"/>
        <w:adjustRightInd w:val="0"/>
        <w:snapToGrid w:val="0"/>
        <w:spacing w:line="360" w:lineRule="auto"/>
        <w:ind w:firstLine="482" w:firstLineChars="200"/>
        <w:rPr>
          <w:rFonts w:hint="eastAsia" w:asciiTheme="minorEastAsia" w:hAnsiTheme="minorEastAsia" w:eastAsiaTheme="minorEastAsia" w:cstheme="minorEastAsia"/>
          <w:sz w:val="24"/>
        </w:rPr>
      </w:pPr>
    </w:p>
    <w:p w14:paraId="5B610581">
      <w:pPr>
        <w:pStyle w:val="3"/>
        <w:adjustRightInd w:val="0"/>
        <w:snapToGrid w:val="0"/>
        <w:spacing w:line="360" w:lineRule="auto"/>
        <w:ind w:firstLine="482" w:firstLineChars="200"/>
        <w:rPr>
          <w:rFonts w:hint="eastAsia" w:asciiTheme="minorEastAsia" w:hAnsiTheme="minorEastAsia" w:eastAsiaTheme="minorEastAsia" w:cstheme="minorEastAsia"/>
          <w:sz w:val="24"/>
        </w:rPr>
      </w:pPr>
    </w:p>
    <w:p w14:paraId="341D0C84">
      <w:pPr>
        <w:adjustRightInd w:val="0"/>
        <w:snapToGrid w:val="0"/>
        <w:spacing w:line="360" w:lineRule="auto"/>
        <w:ind w:firstLine="420" w:firstLineChars="200"/>
        <w:rPr>
          <w:rFonts w:hint="eastAsia" w:asciiTheme="minorEastAsia" w:hAnsiTheme="minorEastAsia" w:cstheme="minorEastAsia"/>
          <w:b/>
          <w:bCs/>
          <w:sz w:val="24"/>
        </w:rPr>
      </w:pPr>
      <w:r>
        <w:br w:type="page"/>
      </w:r>
    </w:p>
    <w:p w14:paraId="5975F7F2">
      <w:pPr>
        <w:adjustRightInd w:val="0"/>
        <w:snapToGrid w:val="0"/>
        <w:ind w:firstLine="562" w:firstLineChars="200"/>
        <w:jc w:val="center"/>
        <w:rPr>
          <w:rFonts w:hint="eastAsia" w:asciiTheme="minorEastAsia" w:hAnsiTheme="minorEastAsia" w:cstheme="minorEastAsia"/>
          <w:b/>
          <w:bCs/>
          <w:sz w:val="28"/>
          <w:szCs w:val="28"/>
        </w:rPr>
      </w:pPr>
      <w:r>
        <w:rPr>
          <w:rFonts w:hint="eastAsia" w:asciiTheme="minorEastAsia" w:hAnsiTheme="minorEastAsia" w:cstheme="minorEastAsia"/>
          <w:b/>
          <w:bCs/>
          <w:sz w:val="28"/>
          <w:szCs w:val="28"/>
        </w:rPr>
        <w:t>2025年供水服务保障中心调度系统供应链安全风险评估服务项目报价明细</w:t>
      </w:r>
    </w:p>
    <w:p w14:paraId="1DB5F082">
      <w:pPr>
        <w:pStyle w:val="3"/>
        <w:adjustRightInd w:val="0"/>
        <w:snapToGrid w:val="0"/>
        <w:ind w:firstLine="482" w:firstLineChars="200"/>
        <w:rPr>
          <w:rFonts w:hint="eastAsia" w:asciiTheme="minorEastAsia" w:hAnsiTheme="minorEastAsia" w:eastAsiaTheme="minorEastAsia" w:cstheme="minorEastAsia"/>
          <w:sz w:val="24"/>
        </w:rPr>
      </w:pPr>
    </w:p>
    <w:p w14:paraId="67D86CC9">
      <w:pPr>
        <w:adjustRightInd w:val="0"/>
        <w:snapToGrid w:val="0"/>
        <w:rPr>
          <w:rFonts w:hint="eastAsia" w:asciiTheme="minorEastAsia" w:hAnsiTheme="minorEastAsia" w:cstheme="minorEastAsia"/>
          <w:sz w:val="24"/>
        </w:rPr>
      </w:pPr>
      <w:r>
        <w:rPr>
          <w:rFonts w:hint="eastAsia" w:asciiTheme="minorEastAsia" w:hAnsiTheme="minorEastAsia" w:cstheme="minorEastAsia"/>
          <w:sz w:val="24"/>
        </w:rPr>
        <w:t>单位：元</w:t>
      </w:r>
    </w:p>
    <w:tbl>
      <w:tblPr>
        <w:tblStyle w:val="8"/>
        <w:tblW w:w="8907" w:type="dxa"/>
        <w:jc w:val="center"/>
        <w:tblLayout w:type="fixed"/>
        <w:tblCellMar>
          <w:top w:w="0" w:type="dxa"/>
          <w:left w:w="108" w:type="dxa"/>
          <w:bottom w:w="0" w:type="dxa"/>
          <w:right w:w="108" w:type="dxa"/>
        </w:tblCellMar>
      </w:tblPr>
      <w:tblGrid>
        <w:gridCol w:w="3493"/>
        <w:gridCol w:w="1165"/>
        <w:gridCol w:w="1132"/>
        <w:gridCol w:w="1532"/>
        <w:gridCol w:w="1585"/>
      </w:tblGrid>
      <w:tr w14:paraId="26F3F511">
        <w:tblPrEx>
          <w:tblCellMar>
            <w:top w:w="0" w:type="dxa"/>
            <w:left w:w="108" w:type="dxa"/>
            <w:bottom w:w="0" w:type="dxa"/>
            <w:right w:w="108" w:type="dxa"/>
          </w:tblCellMar>
        </w:tblPrEx>
        <w:trPr>
          <w:trHeight w:val="672" w:hRule="atLeast"/>
          <w:jc w:val="center"/>
        </w:trPr>
        <w:tc>
          <w:tcPr>
            <w:tcW w:w="3493" w:type="dxa"/>
            <w:tcBorders>
              <w:top w:val="single" w:color="000000" w:sz="4" w:space="0"/>
              <w:left w:val="single" w:color="000000" w:sz="4" w:space="0"/>
              <w:bottom w:val="single" w:color="000000" w:sz="4" w:space="0"/>
              <w:right w:val="single" w:color="000000" w:sz="4" w:space="0"/>
            </w:tcBorders>
            <w:noWrap/>
            <w:vAlign w:val="center"/>
          </w:tcPr>
          <w:p w14:paraId="74D258BF">
            <w:pPr>
              <w:pStyle w:val="13"/>
            </w:pPr>
            <w:r>
              <w:t>需求</w:t>
            </w:r>
          </w:p>
        </w:tc>
        <w:tc>
          <w:tcPr>
            <w:tcW w:w="1165" w:type="dxa"/>
            <w:tcBorders>
              <w:top w:val="single" w:color="000000" w:sz="4" w:space="0"/>
              <w:left w:val="single" w:color="000000" w:sz="4" w:space="0"/>
              <w:bottom w:val="single" w:color="000000" w:sz="4" w:space="0"/>
              <w:right w:val="single" w:color="000000" w:sz="4" w:space="0"/>
            </w:tcBorders>
            <w:noWrap/>
            <w:vAlign w:val="center"/>
          </w:tcPr>
          <w:p w14:paraId="44A38FA6">
            <w:pPr>
              <w:pStyle w:val="13"/>
            </w:pPr>
            <w:r>
              <w:t>单位</w:t>
            </w: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51CA9B4F">
            <w:pPr>
              <w:pStyle w:val="13"/>
            </w:pPr>
            <w:r>
              <w:t>数量</w:t>
            </w:r>
          </w:p>
        </w:tc>
        <w:tc>
          <w:tcPr>
            <w:tcW w:w="1532" w:type="dxa"/>
            <w:tcBorders>
              <w:top w:val="single" w:color="000000" w:sz="4" w:space="0"/>
              <w:left w:val="single" w:color="000000" w:sz="4" w:space="0"/>
              <w:bottom w:val="single" w:color="000000" w:sz="4" w:space="0"/>
              <w:right w:val="single" w:color="000000" w:sz="4" w:space="0"/>
            </w:tcBorders>
            <w:noWrap/>
            <w:vAlign w:val="center"/>
          </w:tcPr>
          <w:p w14:paraId="64B514E4">
            <w:pPr>
              <w:pStyle w:val="13"/>
            </w:pPr>
            <w:r>
              <w:t>单价</w:t>
            </w:r>
          </w:p>
        </w:tc>
        <w:tc>
          <w:tcPr>
            <w:tcW w:w="1585" w:type="dxa"/>
            <w:tcBorders>
              <w:top w:val="single" w:color="000000" w:sz="4" w:space="0"/>
              <w:left w:val="single" w:color="000000" w:sz="4" w:space="0"/>
              <w:bottom w:val="single" w:color="000000" w:sz="4" w:space="0"/>
              <w:right w:val="single" w:color="000000" w:sz="4" w:space="0"/>
            </w:tcBorders>
            <w:noWrap/>
            <w:vAlign w:val="center"/>
          </w:tcPr>
          <w:p w14:paraId="11EF5DF3">
            <w:pPr>
              <w:pStyle w:val="13"/>
            </w:pPr>
            <w:r>
              <w:t>总价</w:t>
            </w:r>
          </w:p>
        </w:tc>
      </w:tr>
      <w:tr w14:paraId="27E1BE99">
        <w:tblPrEx>
          <w:tblCellMar>
            <w:top w:w="0" w:type="dxa"/>
            <w:left w:w="108" w:type="dxa"/>
            <w:bottom w:w="0" w:type="dxa"/>
            <w:right w:w="108" w:type="dxa"/>
          </w:tblCellMar>
        </w:tblPrEx>
        <w:trPr>
          <w:trHeight w:val="681" w:hRule="atLeast"/>
          <w:jc w:val="center"/>
        </w:trPr>
        <w:tc>
          <w:tcPr>
            <w:tcW w:w="3493" w:type="dxa"/>
            <w:tcBorders>
              <w:top w:val="single" w:color="000000" w:sz="4" w:space="0"/>
              <w:left w:val="single" w:color="000000" w:sz="4" w:space="0"/>
              <w:bottom w:val="single" w:color="000000" w:sz="4" w:space="0"/>
              <w:right w:val="single" w:color="000000" w:sz="4" w:space="0"/>
            </w:tcBorders>
            <w:noWrap/>
            <w:vAlign w:val="center"/>
          </w:tcPr>
          <w:p w14:paraId="780D5315">
            <w:pPr>
              <w:pStyle w:val="13"/>
              <w:rPr>
                <w:b w:val="0"/>
                <w:bCs w:val="0"/>
              </w:rPr>
            </w:pPr>
            <w:r>
              <w:rPr>
                <w:b w:val="0"/>
                <w:bCs w:val="0"/>
              </w:rPr>
              <w:t>《软件供应链安全测试报告》</w:t>
            </w:r>
          </w:p>
        </w:tc>
        <w:tc>
          <w:tcPr>
            <w:tcW w:w="1165" w:type="dxa"/>
            <w:tcBorders>
              <w:top w:val="single" w:color="000000" w:sz="4" w:space="0"/>
              <w:left w:val="single" w:color="000000" w:sz="4" w:space="0"/>
              <w:bottom w:val="single" w:color="000000" w:sz="4" w:space="0"/>
              <w:right w:val="single" w:color="000000" w:sz="4" w:space="0"/>
            </w:tcBorders>
            <w:noWrap/>
            <w:vAlign w:val="center"/>
          </w:tcPr>
          <w:p w14:paraId="32393887">
            <w:pPr>
              <w:pStyle w:val="13"/>
              <w:rPr>
                <w:b w:val="0"/>
                <w:bCs w:val="0"/>
              </w:rPr>
            </w:pPr>
            <w:r>
              <w:rPr>
                <w:b w:val="0"/>
                <w:bCs w:val="0"/>
              </w:rPr>
              <w:t>项</w:t>
            </w: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583A5C19">
            <w:pPr>
              <w:pStyle w:val="13"/>
              <w:rPr>
                <w:b w:val="0"/>
                <w:bCs w:val="0"/>
              </w:rPr>
            </w:pPr>
            <w:r>
              <w:rPr>
                <w:b w:val="0"/>
                <w:bCs w:val="0"/>
              </w:rPr>
              <w:t>1</w:t>
            </w:r>
          </w:p>
        </w:tc>
        <w:tc>
          <w:tcPr>
            <w:tcW w:w="1532" w:type="dxa"/>
            <w:tcBorders>
              <w:top w:val="single" w:color="000000" w:sz="4" w:space="0"/>
              <w:left w:val="single" w:color="000000" w:sz="4" w:space="0"/>
              <w:bottom w:val="single" w:color="000000" w:sz="4" w:space="0"/>
              <w:right w:val="single" w:color="000000" w:sz="4" w:space="0"/>
            </w:tcBorders>
            <w:vAlign w:val="center"/>
          </w:tcPr>
          <w:p w14:paraId="51EC08BE">
            <w:pPr>
              <w:pStyle w:val="13"/>
              <w:rPr>
                <w:b w:val="0"/>
                <w:bCs w:val="0"/>
              </w:rPr>
            </w:pPr>
          </w:p>
        </w:tc>
        <w:tc>
          <w:tcPr>
            <w:tcW w:w="1585" w:type="dxa"/>
            <w:tcBorders>
              <w:top w:val="single" w:color="000000" w:sz="4" w:space="0"/>
              <w:left w:val="single" w:color="000000" w:sz="4" w:space="0"/>
              <w:bottom w:val="single" w:color="000000" w:sz="4" w:space="0"/>
              <w:right w:val="single" w:color="000000" w:sz="4" w:space="0"/>
            </w:tcBorders>
            <w:vAlign w:val="center"/>
          </w:tcPr>
          <w:p w14:paraId="67183CCF">
            <w:pPr>
              <w:pStyle w:val="13"/>
              <w:rPr>
                <w:b w:val="0"/>
                <w:bCs w:val="0"/>
              </w:rPr>
            </w:pPr>
          </w:p>
        </w:tc>
      </w:tr>
      <w:tr w14:paraId="2A752E6D">
        <w:tblPrEx>
          <w:tblCellMar>
            <w:top w:w="0" w:type="dxa"/>
            <w:left w:w="108" w:type="dxa"/>
            <w:bottom w:w="0" w:type="dxa"/>
            <w:right w:w="108" w:type="dxa"/>
          </w:tblCellMar>
        </w:tblPrEx>
        <w:trPr>
          <w:trHeight w:val="681" w:hRule="atLeast"/>
          <w:jc w:val="center"/>
        </w:trPr>
        <w:tc>
          <w:tcPr>
            <w:tcW w:w="3493" w:type="dxa"/>
            <w:tcBorders>
              <w:top w:val="single" w:color="000000" w:sz="4" w:space="0"/>
              <w:left w:val="single" w:color="000000" w:sz="4" w:space="0"/>
              <w:bottom w:val="single" w:color="000000" w:sz="4" w:space="0"/>
              <w:right w:val="single" w:color="000000" w:sz="4" w:space="0"/>
            </w:tcBorders>
            <w:noWrap/>
            <w:vAlign w:val="center"/>
          </w:tcPr>
          <w:p w14:paraId="1A59AE8E">
            <w:pPr>
              <w:pStyle w:val="13"/>
              <w:rPr>
                <w:b w:val="0"/>
                <w:bCs w:val="0"/>
              </w:rPr>
            </w:pPr>
            <w:r>
              <w:rPr>
                <w:b w:val="0"/>
                <w:bCs w:val="0"/>
              </w:rPr>
              <w:t>《差距分析报告》</w:t>
            </w:r>
          </w:p>
        </w:tc>
        <w:tc>
          <w:tcPr>
            <w:tcW w:w="1165" w:type="dxa"/>
            <w:tcBorders>
              <w:top w:val="single" w:color="000000" w:sz="4" w:space="0"/>
              <w:left w:val="single" w:color="000000" w:sz="4" w:space="0"/>
              <w:bottom w:val="single" w:color="000000" w:sz="4" w:space="0"/>
              <w:right w:val="single" w:color="000000" w:sz="4" w:space="0"/>
            </w:tcBorders>
            <w:noWrap/>
            <w:vAlign w:val="center"/>
          </w:tcPr>
          <w:p w14:paraId="7D8A2F2F">
            <w:pPr>
              <w:pStyle w:val="13"/>
              <w:rPr>
                <w:b w:val="0"/>
                <w:bCs w:val="0"/>
              </w:rPr>
            </w:pPr>
            <w:r>
              <w:rPr>
                <w:b w:val="0"/>
                <w:bCs w:val="0"/>
              </w:rPr>
              <w:t>项</w:t>
            </w: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394127B8">
            <w:pPr>
              <w:pStyle w:val="13"/>
              <w:rPr>
                <w:b w:val="0"/>
                <w:bCs w:val="0"/>
              </w:rPr>
            </w:pPr>
            <w:r>
              <w:rPr>
                <w:b w:val="0"/>
                <w:bCs w:val="0"/>
              </w:rPr>
              <w:t>1</w:t>
            </w:r>
          </w:p>
        </w:tc>
        <w:tc>
          <w:tcPr>
            <w:tcW w:w="1532" w:type="dxa"/>
            <w:tcBorders>
              <w:top w:val="single" w:color="000000" w:sz="4" w:space="0"/>
              <w:left w:val="single" w:color="000000" w:sz="4" w:space="0"/>
              <w:bottom w:val="single" w:color="000000" w:sz="4" w:space="0"/>
              <w:right w:val="single" w:color="000000" w:sz="4" w:space="0"/>
            </w:tcBorders>
            <w:vAlign w:val="center"/>
          </w:tcPr>
          <w:p w14:paraId="139D8B3F">
            <w:pPr>
              <w:pStyle w:val="13"/>
              <w:rPr>
                <w:b w:val="0"/>
                <w:bCs w:val="0"/>
              </w:rPr>
            </w:pPr>
          </w:p>
        </w:tc>
        <w:tc>
          <w:tcPr>
            <w:tcW w:w="1585" w:type="dxa"/>
            <w:tcBorders>
              <w:top w:val="single" w:color="000000" w:sz="4" w:space="0"/>
              <w:left w:val="single" w:color="000000" w:sz="4" w:space="0"/>
              <w:bottom w:val="single" w:color="000000" w:sz="4" w:space="0"/>
              <w:right w:val="single" w:color="000000" w:sz="4" w:space="0"/>
            </w:tcBorders>
            <w:vAlign w:val="center"/>
          </w:tcPr>
          <w:p w14:paraId="1DF3BBB7">
            <w:pPr>
              <w:pStyle w:val="13"/>
              <w:rPr>
                <w:b w:val="0"/>
                <w:bCs w:val="0"/>
              </w:rPr>
            </w:pPr>
          </w:p>
        </w:tc>
      </w:tr>
      <w:tr w14:paraId="5748839F">
        <w:tblPrEx>
          <w:tblCellMar>
            <w:top w:w="0" w:type="dxa"/>
            <w:left w:w="108" w:type="dxa"/>
            <w:bottom w:w="0" w:type="dxa"/>
            <w:right w:w="108" w:type="dxa"/>
          </w:tblCellMar>
        </w:tblPrEx>
        <w:trPr>
          <w:trHeight w:val="779" w:hRule="atLeast"/>
          <w:jc w:val="center"/>
        </w:trPr>
        <w:tc>
          <w:tcPr>
            <w:tcW w:w="3493" w:type="dxa"/>
            <w:tcBorders>
              <w:top w:val="single" w:color="000000" w:sz="4" w:space="0"/>
              <w:left w:val="single" w:color="000000" w:sz="4" w:space="0"/>
              <w:bottom w:val="single" w:color="000000" w:sz="4" w:space="0"/>
              <w:right w:val="single" w:color="000000" w:sz="4" w:space="0"/>
            </w:tcBorders>
            <w:noWrap/>
            <w:vAlign w:val="center"/>
          </w:tcPr>
          <w:p w14:paraId="6C82E85B">
            <w:pPr>
              <w:pStyle w:val="13"/>
              <w:rPr>
                <w:b w:val="0"/>
                <w:bCs w:val="0"/>
              </w:rPr>
            </w:pPr>
            <w:r>
              <w:rPr>
                <w:b w:val="0"/>
                <w:bCs w:val="0"/>
              </w:rPr>
              <w:t>总价合计（元）</w:t>
            </w:r>
          </w:p>
        </w:tc>
        <w:tc>
          <w:tcPr>
            <w:tcW w:w="5414" w:type="dxa"/>
            <w:gridSpan w:val="4"/>
            <w:tcBorders>
              <w:top w:val="single" w:color="000000" w:sz="4" w:space="0"/>
              <w:left w:val="single" w:color="000000" w:sz="4" w:space="0"/>
              <w:bottom w:val="single" w:color="000000" w:sz="4" w:space="0"/>
              <w:right w:val="single" w:color="000000" w:sz="4" w:space="0"/>
            </w:tcBorders>
            <w:noWrap/>
            <w:vAlign w:val="center"/>
          </w:tcPr>
          <w:p w14:paraId="7518E650">
            <w:pPr>
              <w:pStyle w:val="13"/>
              <w:rPr>
                <w:b w:val="0"/>
                <w:bCs w:val="0"/>
              </w:rPr>
            </w:pPr>
          </w:p>
        </w:tc>
      </w:tr>
    </w:tbl>
    <w:p w14:paraId="13EE4EA5">
      <w:pPr>
        <w:pStyle w:val="12"/>
        <w:rPr>
          <w:lang w:eastAsia="zh-TW"/>
        </w:rPr>
      </w:pPr>
    </w:p>
    <w:p w14:paraId="384BC84A">
      <w:pPr>
        <w:rPr>
          <w:rFonts w:hint="eastAsia" w:asciiTheme="minorEastAsia" w:hAnsiTheme="minorEastAsia" w:cstheme="minorEastAsia"/>
          <w:sz w:val="24"/>
        </w:rPr>
      </w:pPr>
    </w:p>
    <w:p w14:paraId="4E4F8923">
      <w:pPr>
        <w:spacing w:line="500" w:lineRule="exact"/>
        <w:rPr>
          <w:rFonts w:hint="eastAsia" w:asciiTheme="majorEastAsia" w:hAnsiTheme="majorEastAsia" w:eastAsiaTheme="majorEastAsia"/>
          <w:sz w:val="24"/>
        </w:rPr>
      </w:pPr>
      <w:r>
        <w:rPr>
          <w:rFonts w:asciiTheme="majorEastAsia" w:hAnsiTheme="majorEastAsia" w:eastAsiaTheme="majorEastAsia"/>
          <w:sz w:val="24"/>
        </w:rPr>
        <w:t>投标人：</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 xml:space="preserve">          </w:t>
      </w:r>
      <w:r>
        <w:rPr>
          <w:rFonts w:asciiTheme="majorEastAsia" w:hAnsiTheme="majorEastAsia" w:eastAsiaTheme="majorEastAsia"/>
          <w:sz w:val="24"/>
          <w:u w:val="single"/>
        </w:rPr>
        <w:t xml:space="preserve">(全称、盖章)  </w:t>
      </w:r>
    </w:p>
    <w:p w14:paraId="5C4CDDC7">
      <w:pPr>
        <w:spacing w:line="360" w:lineRule="auto"/>
        <w:rPr>
          <w:rFonts w:hint="eastAsia" w:ascii="宋体" w:hAnsi="宋体"/>
          <w:sz w:val="24"/>
        </w:rPr>
      </w:pPr>
    </w:p>
    <w:p w14:paraId="0BE501E0">
      <w:pPr>
        <w:spacing w:line="360" w:lineRule="auto"/>
        <w:rPr>
          <w:rFonts w:hint="eastAsia" w:asciiTheme="majorEastAsia" w:hAnsiTheme="majorEastAsia" w:eastAsiaTheme="majorEastAsia"/>
          <w:sz w:val="24"/>
        </w:rPr>
      </w:pPr>
      <w:r>
        <w:rPr>
          <w:rFonts w:hint="eastAsia" w:ascii="宋体" w:hAnsi="宋体"/>
          <w:sz w:val="24"/>
        </w:rPr>
        <w:t>法定代表人或</w:t>
      </w:r>
      <w:r>
        <w:rPr>
          <w:rFonts w:hint="eastAsia"/>
          <w:sz w:val="24"/>
        </w:rPr>
        <w:t>被授权委托人：</w:t>
      </w:r>
      <w:r>
        <w:rPr>
          <w:rFonts w:hint="eastAsia"/>
          <w:sz w:val="24"/>
          <w:u w:val="single"/>
        </w:rPr>
        <w:t xml:space="preserve">           </w:t>
      </w:r>
      <w:r>
        <w:rPr>
          <w:rFonts w:hint="eastAsia" w:ascii="宋体" w:hAnsi="宋体"/>
          <w:sz w:val="24"/>
        </w:rPr>
        <w:t>（签字或盖章）</w:t>
      </w: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w:t>
      </w:r>
      <w:r>
        <w:rPr>
          <w:rFonts w:asciiTheme="majorEastAsia" w:hAnsiTheme="majorEastAsia" w:eastAsiaTheme="majorEastAsia"/>
          <w:sz w:val="24"/>
        </w:rPr>
        <w:t xml:space="preserve"> </w:t>
      </w:r>
    </w:p>
    <w:p w14:paraId="6B859509">
      <w:pPr>
        <w:spacing w:line="360" w:lineRule="auto"/>
        <w:ind w:firstLine="120" w:firstLineChars="50"/>
        <w:rPr>
          <w:rFonts w:hint="eastAsia" w:asciiTheme="majorEastAsia" w:hAnsiTheme="majorEastAsia" w:eastAsiaTheme="majorEastAsia"/>
          <w:sz w:val="24"/>
          <w:u w:val="single"/>
        </w:rPr>
      </w:pPr>
    </w:p>
    <w:p w14:paraId="7EB36FFA">
      <w:pPr>
        <w:spacing w:line="360" w:lineRule="auto"/>
        <w:ind w:firstLine="120" w:firstLineChars="50"/>
        <w:jc w:val="right"/>
        <w:rPr>
          <w:rFonts w:hint="eastAsia" w:asciiTheme="majorEastAsia" w:hAnsiTheme="majorEastAsia" w:eastAsiaTheme="majorEastAsia"/>
          <w:sz w:val="24"/>
        </w:rPr>
      </w:pP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年</w:t>
      </w:r>
      <w:r>
        <w:rPr>
          <w:rFonts w:asciiTheme="majorEastAsia" w:hAnsiTheme="majorEastAsia" w:eastAsiaTheme="majorEastAsia"/>
          <w:sz w:val="24"/>
          <w:u w:val="single"/>
        </w:rPr>
        <w:t xml:space="preserve">   </w:t>
      </w:r>
      <w:r>
        <w:rPr>
          <w:rFonts w:asciiTheme="majorEastAsia" w:hAnsiTheme="majorEastAsia" w:eastAsiaTheme="majorEastAsia"/>
          <w:sz w:val="24"/>
        </w:rPr>
        <w:t>月</w:t>
      </w:r>
      <w:r>
        <w:rPr>
          <w:rFonts w:asciiTheme="majorEastAsia" w:hAnsiTheme="majorEastAsia" w:eastAsiaTheme="majorEastAsia"/>
          <w:sz w:val="24"/>
          <w:u w:val="single"/>
        </w:rPr>
        <w:t xml:space="preserve">   </w:t>
      </w:r>
      <w:r>
        <w:rPr>
          <w:rFonts w:asciiTheme="majorEastAsia" w:hAnsiTheme="majorEastAsia" w:eastAsiaTheme="majorEastAsia"/>
          <w:sz w:val="24"/>
        </w:rPr>
        <w:t>日</w:t>
      </w:r>
    </w:p>
    <w:p w14:paraId="44DBD7CF">
      <w:pPr>
        <w:rPr>
          <w:rFonts w:hint="eastAsia" w:asciiTheme="minorEastAsia" w:hAnsiTheme="minorEastAsia" w:cstheme="minorEastAsia"/>
          <w:b/>
          <w:kern w:val="0"/>
          <w:sz w:val="28"/>
          <w:szCs w:val="28"/>
        </w:rPr>
      </w:pPr>
      <w:r>
        <w:br w:type="page"/>
      </w:r>
    </w:p>
    <w:p w14:paraId="40F30221">
      <w:pPr>
        <w:pStyle w:val="7"/>
        <w:widowControl/>
        <w:shd w:val="clear" w:color="auto" w:fill="FFFFFF"/>
        <w:adjustRightInd w:val="0"/>
        <w:snapToGrid w:val="0"/>
        <w:spacing w:beforeAutospacing="0" w:afterAutospacing="0"/>
        <w:jc w:val="center"/>
        <w:rPr>
          <w:rFonts w:hint="eastAsia" w:asciiTheme="minorEastAsia" w:hAnsiTheme="minorEastAsia" w:cstheme="minorEastAsia"/>
          <w:b/>
          <w:sz w:val="28"/>
          <w:szCs w:val="28"/>
        </w:rPr>
      </w:pPr>
      <w:r>
        <w:rPr>
          <w:rFonts w:hint="eastAsia" w:asciiTheme="minorEastAsia" w:hAnsiTheme="minorEastAsia" w:cstheme="minorEastAsia"/>
          <w:b/>
          <w:sz w:val="28"/>
          <w:szCs w:val="28"/>
        </w:rPr>
        <w:t>投标单位法人资格证明书</w:t>
      </w:r>
    </w:p>
    <w:p w14:paraId="45A59556">
      <w:pPr>
        <w:pStyle w:val="3"/>
        <w:adjustRightInd w:val="0"/>
        <w:snapToGrid w:val="0"/>
        <w:spacing w:line="360" w:lineRule="auto"/>
        <w:ind w:firstLine="562" w:firstLineChars="200"/>
        <w:rPr>
          <w:rFonts w:hint="eastAsia" w:asciiTheme="minorEastAsia" w:hAnsiTheme="minorEastAsia" w:eastAsiaTheme="minorEastAsia" w:cstheme="minorEastAsia"/>
          <w:sz w:val="28"/>
          <w:szCs w:val="28"/>
        </w:rPr>
      </w:pPr>
    </w:p>
    <w:p w14:paraId="7C5EECEA">
      <w:pPr>
        <w:pStyle w:val="5"/>
        <w:adjustRightInd w:val="0"/>
        <w:snapToGrid w:val="0"/>
        <w:spacing w:line="360" w:lineRule="auto"/>
        <w:ind w:firstLine="56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投标单位名称：</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w:t>
      </w:r>
    </w:p>
    <w:p w14:paraId="60B3C3B1">
      <w:pPr>
        <w:pStyle w:val="5"/>
        <w:adjustRightInd w:val="0"/>
        <w:snapToGrid w:val="0"/>
        <w:spacing w:line="360" w:lineRule="auto"/>
        <w:ind w:firstLine="56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地        址：</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w:t>
      </w:r>
    </w:p>
    <w:p w14:paraId="6B6752B6">
      <w:pPr>
        <w:pStyle w:val="5"/>
        <w:adjustRightInd w:val="0"/>
        <w:snapToGrid w:val="0"/>
        <w:spacing w:line="360" w:lineRule="auto"/>
        <w:ind w:firstLine="56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法定代表人姓名：</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性别：</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年龄：</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职务：</w:t>
      </w:r>
      <w:r>
        <w:rPr>
          <w:rFonts w:hint="eastAsia" w:asciiTheme="minorEastAsia" w:hAnsiTheme="minorEastAsia" w:eastAsiaTheme="minorEastAsia" w:cstheme="minorEastAsia"/>
          <w:bCs/>
          <w:sz w:val="28"/>
          <w:szCs w:val="28"/>
          <w:u w:val="single"/>
        </w:rPr>
        <w:t xml:space="preserve">     </w:t>
      </w:r>
    </w:p>
    <w:p w14:paraId="75DD0228">
      <w:pPr>
        <w:pStyle w:val="5"/>
        <w:adjustRightInd w:val="0"/>
        <w:snapToGrid w:val="0"/>
        <w:spacing w:line="360" w:lineRule="auto"/>
        <w:ind w:firstLine="56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系</w:t>
      </w:r>
      <w:r>
        <w:rPr>
          <w:rFonts w:hint="eastAsia" w:asciiTheme="minorEastAsia" w:hAnsiTheme="minorEastAsia" w:eastAsiaTheme="minorEastAsia" w:cstheme="minorEastAsia"/>
          <w:bCs/>
          <w:sz w:val="28"/>
          <w:szCs w:val="28"/>
          <w:u w:val="single"/>
        </w:rPr>
        <w:t xml:space="preserve">  （投标单位）  </w:t>
      </w:r>
      <w:r>
        <w:rPr>
          <w:rFonts w:hint="eastAsia" w:asciiTheme="minorEastAsia" w:hAnsiTheme="minorEastAsia" w:eastAsiaTheme="minorEastAsia" w:cstheme="minorEastAsia"/>
          <w:bCs/>
          <w:sz w:val="28"/>
          <w:szCs w:val="28"/>
        </w:rPr>
        <w:t>的法定代表人前往参加</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项目的投标活动及签订合同事宜，特此证明。</w:t>
      </w:r>
    </w:p>
    <w:p w14:paraId="3AA8A40E">
      <w:pPr>
        <w:pStyle w:val="5"/>
        <w:adjustRightInd w:val="0"/>
        <w:snapToGrid w:val="0"/>
        <w:spacing w:line="360" w:lineRule="auto"/>
        <w:ind w:firstLine="560"/>
        <w:rPr>
          <w:rFonts w:hint="eastAsia" w:asciiTheme="minorEastAsia" w:hAnsiTheme="minorEastAsia" w:eastAsiaTheme="minorEastAsia" w:cstheme="minorEastAsia"/>
          <w:bCs/>
          <w:sz w:val="28"/>
          <w:szCs w:val="28"/>
        </w:rPr>
      </w:pPr>
    </w:p>
    <w:p w14:paraId="72AA79BC">
      <w:pPr>
        <w:pStyle w:val="5"/>
        <w:adjustRightInd w:val="0"/>
        <w:snapToGrid w:val="0"/>
        <w:spacing w:line="360" w:lineRule="auto"/>
        <w:ind w:firstLine="560"/>
        <w:rPr>
          <w:rFonts w:hint="eastAsia" w:asciiTheme="minorEastAsia" w:hAnsiTheme="minorEastAsia" w:eastAsiaTheme="minorEastAsia" w:cstheme="minorEastAsia"/>
          <w:bCs/>
          <w:sz w:val="28"/>
          <w:szCs w:val="28"/>
        </w:rPr>
      </w:pPr>
    </w:p>
    <w:p w14:paraId="110D1A89">
      <w:pPr>
        <w:pStyle w:val="5"/>
        <w:adjustRightInd w:val="0"/>
        <w:snapToGrid w:val="0"/>
        <w:spacing w:line="360" w:lineRule="auto"/>
        <w:ind w:firstLine="56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 xml:space="preserve">投标人：（盖章） </w:t>
      </w:r>
    </w:p>
    <w:p w14:paraId="3EBFA959">
      <w:pPr>
        <w:pStyle w:val="5"/>
        <w:adjustRightInd w:val="0"/>
        <w:snapToGrid w:val="0"/>
        <w:spacing w:line="360" w:lineRule="auto"/>
        <w:ind w:firstLine="560"/>
        <w:rPr>
          <w:rFonts w:hint="eastAsia" w:asciiTheme="minorEastAsia" w:hAnsiTheme="minorEastAsia" w:eastAsiaTheme="minorEastAsia" w:cstheme="minorEastAsia"/>
          <w:bCs/>
          <w:sz w:val="28"/>
          <w:szCs w:val="28"/>
        </w:rPr>
      </w:pPr>
    </w:p>
    <w:p w14:paraId="59D0A248">
      <w:pPr>
        <w:pStyle w:val="5"/>
        <w:adjustRightInd w:val="0"/>
        <w:snapToGrid w:val="0"/>
        <w:spacing w:line="360" w:lineRule="auto"/>
        <w:ind w:firstLine="56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日期：</w:t>
      </w:r>
      <w:r>
        <w:rPr>
          <w:rFonts w:hint="eastAsia" w:asciiTheme="minorEastAsia" w:hAnsiTheme="minorEastAsia" w:eastAsiaTheme="minorEastAsia" w:cstheme="minorEastAsia"/>
          <w:b/>
          <w:sz w:val="28"/>
          <w:szCs w:val="28"/>
        </w:rPr>
        <w:t xml:space="preserve">    </w:t>
      </w:r>
      <w:r>
        <w:rPr>
          <w:rFonts w:hint="eastAsia" w:asciiTheme="minorEastAsia" w:hAnsiTheme="minorEastAsia" w:eastAsiaTheme="minorEastAsia" w:cstheme="minorEastAsia"/>
          <w:bCs/>
          <w:sz w:val="28"/>
          <w:szCs w:val="28"/>
        </w:rPr>
        <w:t>年     月    日</w:t>
      </w:r>
    </w:p>
    <w:p w14:paraId="33EE9406">
      <w:pPr>
        <w:pStyle w:val="5"/>
        <w:adjustRightInd w:val="0"/>
        <w:snapToGrid w:val="0"/>
        <w:spacing w:line="360" w:lineRule="auto"/>
        <w:ind w:firstLine="560"/>
        <w:rPr>
          <w:rFonts w:hint="eastAsia" w:asciiTheme="minorEastAsia" w:hAnsiTheme="minorEastAsia" w:eastAsiaTheme="minorEastAsia" w:cstheme="minorEastAsia"/>
          <w:bCs/>
          <w:sz w:val="28"/>
          <w:szCs w:val="28"/>
        </w:rPr>
      </w:pPr>
    </w:p>
    <w:p w14:paraId="62B18B49">
      <w:pPr>
        <w:pStyle w:val="5"/>
        <w:adjustRightInd w:val="0"/>
        <w:snapToGrid w:val="0"/>
        <w:spacing w:line="360" w:lineRule="auto"/>
        <w:ind w:firstLine="560"/>
        <w:rPr>
          <w:rFonts w:hint="eastAsia" w:asciiTheme="minorEastAsia" w:hAnsiTheme="minorEastAsia" w:eastAsiaTheme="minorEastAsia" w:cstheme="minorEastAsia"/>
          <w:bCs/>
          <w:sz w:val="28"/>
          <w:szCs w:val="28"/>
        </w:rPr>
      </w:pPr>
    </w:p>
    <w:p w14:paraId="503958F1">
      <w:pPr>
        <w:autoSpaceDE w:val="0"/>
        <w:autoSpaceDN w:val="0"/>
        <w:adjustRightInd w:val="0"/>
        <w:snapToGrid w:val="0"/>
        <w:spacing w:line="360" w:lineRule="auto"/>
        <w:ind w:firstLine="560" w:firstLineChars="200"/>
        <w:rPr>
          <w:rFonts w:hint="eastAsia" w:asciiTheme="minorEastAsia" w:hAnsiTheme="minorEastAsia" w:cstheme="minorEastAsia"/>
          <w:bCs/>
          <w:sz w:val="28"/>
          <w:szCs w:val="28"/>
        </w:rPr>
      </w:pPr>
      <w:r>
        <w:rPr>
          <w:rFonts w:hint="eastAsia" w:asciiTheme="minorEastAsia" w:hAnsiTheme="minorEastAsia" w:cstheme="minorEastAsia"/>
          <w:bCs/>
          <w:sz w:val="28"/>
          <w:szCs w:val="28"/>
        </w:rPr>
        <mc:AlternateContent>
          <mc:Choice Requires="wps">
            <w:drawing>
              <wp:anchor distT="0" distB="0" distL="114300" distR="114300" simplePos="0" relativeHeight="251659264" behindDoc="0" locked="0" layoutInCell="1" allowOverlap="1">
                <wp:simplePos x="0" y="0"/>
                <wp:positionH relativeFrom="column">
                  <wp:posOffset>1068705</wp:posOffset>
                </wp:positionH>
                <wp:positionV relativeFrom="paragraph">
                  <wp:posOffset>18415</wp:posOffset>
                </wp:positionV>
                <wp:extent cx="3352800" cy="1680845"/>
                <wp:effectExtent l="4445" t="4445" r="14605" b="10160"/>
                <wp:wrapNone/>
                <wp:docPr id="1" name="文本框 2"/>
                <wp:cNvGraphicFramePr/>
                <a:graphic xmlns:a="http://schemas.openxmlformats.org/drawingml/2006/main">
                  <a:graphicData uri="http://schemas.microsoft.com/office/word/2010/wordprocessingShape">
                    <wps:wsp>
                      <wps:cNvSpPr txBox="1">
                        <a:spLocks noChangeArrowheads="1"/>
                      </wps:cNvSpPr>
                      <wps:spPr>
                        <a:xfrm>
                          <a:off x="0" y="0"/>
                          <a:ext cx="3352800" cy="1680845"/>
                        </a:xfrm>
                        <a:prstGeom prst="rect">
                          <a:avLst/>
                        </a:prstGeom>
                        <a:solidFill>
                          <a:srgbClr val="FFFFFF"/>
                        </a:solidFill>
                        <a:ln w="9525">
                          <a:solidFill>
                            <a:srgbClr val="000000"/>
                          </a:solidFill>
                          <a:miter lim="800000"/>
                        </a:ln>
                      </wps:spPr>
                      <wps:txbx>
                        <w:txbxContent>
                          <w:p w14:paraId="73DCD031">
                            <w:pPr>
                              <w:ind w:firstLine="562"/>
                              <w:jc w:val="center"/>
                              <w:rPr>
                                <w:b/>
                                <w:sz w:val="28"/>
                                <w:szCs w:val="28"/>
                              </w:rPr>
                            </w:pPr>
                          </w:p>
                          <w:p w14:paraId="792BD258">
                            <w:pPr>
                              <w:ind w:firstLine="562"/>
                              <w:jc w:val="center"/>
                              <w:rPr>
                                <w:b/>
                                <w:sz w:val="28"/>
                                <w:szCs w:val="28"/>
                              </w:rPr>
                            </w:pPr>
                          </w:p>
                          <w:p w14:paraId="21318590">
                            <w:pPr>
                              <w:jc w:val="center"/>
                              <w:rPr>
                                <w:rFonts w:hint="eastAsia" w:asciiTheme="minorEastAsia" w:hAnsiTheme="minorEastAsia" w:cstheme="minorEastAsia"/>
                                <w:b/>
                                <w:sz w:val="24"/>
                              </w:rPr>
                            </w:pPr>
                            <w:r>
                              <w:rPr>
                                <w:rFonts w:hint="eastAsia" w:asciiTheme="minorEastAsia" w:hAnsiTheme="minorEastAsia" w:cstheme="minorEastAsia"/>
                                <w:b/>
                                <w:sz w:val="24"/>
                              </w:rPr>
                              <w:t>法定代表人身份证复印件</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84.15pt;margin-top:1.45pt;height:132.35pt;width:264pt;z-index:251659264;mso-width-relative:page;mso-height-relative:page;" fillcolor="#FFFFFF" filled="t" stroked="t" coordsize="21600,21600" o:gfxdata="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va5BotYAAAAJAQAADwAAAAAAAAABACAAAAAiAAAAZHJzL2Rvd25yZXYueG1s&#10;UEsBAhQAFAAAAAgAh07iQGofvwkzAgAAbgQAAA4AAAAAAAAAAQAgAAAAJQEAAGRycy9lMm9Eb2Mu&#10;eG1sUEsFBgAAAAAGAAYAWQEAAMoFAAAAAA==&#10;">
                <v:fill on="t" focussize="0,0"/>
                <v:stroke color="#000000" miterlimit="8" joinstyle="miter"/>
                <v:imagedata o:title=""/>
                <o:lock v:ext="edit" aspectratio="f"/>
                <v:textbox>
                  <w:txbxContent>
                    <w:p w14:paraId="73DCD031">
                      <w:pPr>
                        <w:ind w:firstLine="562"/>
                        <w:jc w:val="center"/>
                        <w:rPr>
                          <w:b/>
                          <w:sz w:val="28"/>
                          <w:szCs w:val="28"/>
                        </w:rPr>
                      </w:pPr>
                    </w:p>
                    <w:p w14:paraId="792BD258">
                      <w:pPr>
                        <w:ind w:firstLine="562"/>
                        <w:jc w:val="center"/>
                        <w:rPr>
                          <w:b/>
                          <w:sz w:val="28"/>
                          <w:szCs w:val="28"/>
                        </w:rPr>
                      </w:pPr>
                    </w:p>
                    <w:p w14:paraId="21318590">
                      <w:pPr>
                        <w:jc w:val="center"/>
                        <w:rPr>
                          <w:rFonts w:hint="eastAsia" w:asciiTheme="minorEastAsia" w:hAnsiTheme="minorEastAsia" w:cstheme="minorEastAsia"/>
                          <w:b/>
                          <w:sz w:val="24"/>
                        </w:rPr>
                      </w:pPr>
                      <w:r>
                        <w:rPr>
                          <w:rFonts w:hint="eastAsia" w:asciiTheme="minorEastAsia" w:hAnsiTheme="minorEastAsia" w:cstheme="minorEastAsia"/>
                          <w:b/>
                          <w:sz w:val="24"/>
                        </w:rPr>
                        <w:t>法定代表人身份证复印件</w:t>
                      </w:r>
                    </w:p>
                  </w:txbxContent>
                </v:textbox>
              </v:shape>
            </w:pict>
          </mc:Fallback>
        </mc:AlternateContent>
      </w:r>
      <w:r>
        <w:rPr>
          <w:rFonts w:hint="eastAsia" w:asciiTheme="minorEastAsia" w:hAnsiTheme="minorEastAsia" w:cstheme="minorEastAsia"/>
          <w:bCs/>
          <w:sz w:val="28"/>
          <w:szCs w:val="28"/>
        </w:rPr>
        <w:t>附：</w:t>
      </w:r>
    </w:p>
    <w:p w14:paraId="43160532">
      <w:pPr>
        <w:autoSpaceDE w:val="0"/>
        <w:autoSpaceDN w:val="0"/>
        <w:adjustRightInd w:val="0"/>
        <w:snapToGrid w:val="0"/>
        <w:ind w:firstLine="480" w:firstLineChars="200"/>
        <w:rPr>
          <w:rFonts w:hint="eastAsia" w:asciiTheme="minorEastAsia" w:hAnsiTheme="minorEastAsia" w:cstheme="minorEastAsia"/>
          <w:bCs/>
          <w:sz w:val="24"/>
        </w:rPr>
      </w:pPr>
    </w:p>
    <w:p w14:paraId="3ED21B5E">
      <w:pPr>
        <w:adjustRightInd w:val="0"/>
        <w:snapToGrid w:val="0"/>
        <w:ind w:firstLine="480" w:firstLineChars="200"/>
        <w:rPr>
          <w:rFonts w:hint="eastAsia" w:asciiTheme="minorEastAsia" w:hAnsiTheme="minorEastAsia" w:cstheme="minorEastAsia"/>
          <w:bCs/>
          <w:sz w:val="24"/>
        </w:rPr>
      </w:pPr>
    </w:p>
    <w:p w14:paraId="1D70B493">
      <w:pPr>
        <w:pStyle w:val="5"/>
        <w:adjustRightInd w:val="0"/>
        <w:snapToGrid w:val="0"/>
        <w:spacing w:line="360" w:lineRule="auto"/>
        <w:ind w:firstLine="0" w:firstLineChars="0"/>
        <w:jc w:val="center"/>
        <w:rPr>
          <w:rFonts w:hint="eastAsia" w:asciiTheme="minorEastAsia" w:hAnsiTheme="minorEastAsia" w:eastAsiaTheme="minorEastAsia" w:cstheme="minorEastAsia"/>
          <w:b/>
          <w:sz w:val="28"/>
          <w:szCs w:val="28"/>
          <w:lang w:val="en-US"/>
        </w:rPr>
      </w:pPr>
      <w:r>
        <w:br w:type="page"/>
      </w:r>
      <w:r>
        <w:rPr>
          <w:rFonts w:hint="eastAsia" w:asciiTheme="minorEastAsia" w:hAnsiTheme="minorEastAsia" w:eastAsiaTheme="minorEastAsia" w:cstheme="minorEastAsia"/>
          <w:b/>
          <w:sz w:val="28"/>
          <w:szCs w:val="28"/>
          <w:lang w:val="en-US"/>
        </w:rPr>
        <w:t>法定代表人授权委托书</w:t>
      </w:r>
    </w:p>
    <w:p w14:paraId="07CC3390">
      <w:pPr>
        <w:adjustRightInd w:val="0"/>
        <w:snapToGrid w:val="0"/>
        <w:spacing w:line="360" w:lineRule="auto"/>
        <w:ind w:firstLine="560" w:firstLineChars="200"/>
        <w:rPr>
          <w:rFonts w:hint="eastAsia" w:asciiTheme="minorEastAsia" w:hAnsiTheme="minorEastAsia" w:cstheme="minorEastAsia"/>
          <w:bCs/>
          <w:sz w:val="28"/>
          <w:szCs w:val="28"/>
        </w:rPr>
      </w:pPr>
    </w:p>
    <w:p w14:paraId="3FE2CBB7">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本授权声明： </w:t>
      </w:r>
      <w:r>
        <w:rPr>
          <w:rFonts w:hint="eastAsia" w:asciiTheme="minorEastAsia" w:hAnsiTheme="minorEastAsia" w:cstheme="minorEastAsia"/>
          <w:sz w:val="28"/>
          <w:szCs w:val="28"/>
          <w:u w:val="single"/>
        </w:rPr>
        <w:t xml:space="preserve">              （法定代表人姓名）</w:t>
      </w:r>
      <w:r>
        <w:rPr>
          <w:rFonts w:hint="eastAsia" w:asciiTheme="minorEastAsia" w:hAnsiTheme="minorEastAsia" w:cstheme="minorEastAsia"/>
          <w:sz w:val="28"/>
          <w:szCs w:val="28"/>
        </w:rPr>
        <w:t>授权</w:t>
      </w:r>
      <w:r>
        <w:rPr>
          <w:rFonts w:hint="eastAsia" w:asciiTheme="minorEastAsia" w:hAnsiTheme="minorEastAsia" w:cstheme="minorEastAsia"/>
          <w:sz w:val="28"/>
          <w:szCs w:val="28"/>
          <w:u w:val="single"/>
        </w:rPr>
        <w:t xml:space="preserve">     （被授权人姓名</w:t>
      </w:r>
      <w:r>
        <w:rPr>
          <w:rFonts w:hint="eastAsia" w:asciiTheme="minorEastAsia" w:hAnsiTheme="minorEastAsia" w:cstheme="minorEastAsia"/>
          <w:sz w:val="28"/>
          <w:szCs w:val="28"/>
        </w:rPr>
        <w:t>）为</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项目投标活动的合法代表，以我的名义全权处理该项目有关投标、签订合同以及执行合同等一切事宜。</w:t>
      </w:r>
    </w:p>
    <w:p w14:paraId="7AAE125B">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本授权书于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日签字生效，特此声明。</w:t>
      </w:r>
    </w:p>
    <w:p w14:paraId="030315F6">
      <w:pPr>
        <w:adjustRightInd w:val="0"/>
        <w:snapToGrid w:val="0"/>
        <w:spacing w:line="360" w:lineRule="auto"/>
        <w:ind w:firstLine="560" w:firstLineChars="200"/>
        <w:rPr>
          <w:rFonts w:hint="eastAsia" w:asciiTheme="minorEastAsia" w:hAnsiTheme="minorEastAsia" w:cstheme="minorEastAsia"/>
          <w:bCs/>
          <w:sz w:val="28"/>
          <w:szCs w:val="28"/>
        </w:rPr>
      </w:pPr>
      <w:r>
        <w:rPr>
          <w:rFonts w:hint="eastAsia" w:asciiTheme="minorEastAsia" w:hAnsiTheme="minorEastAsia" w:cstheme="minorEastAsia"/>
          <w:bCs/>
          <w:sz w:val="28"/>
          <w:szCs w:val="28"/>
        </w:rPr>
        <w:t>（后附被授权人身份证）</w:t>
      </w:r>
    </w:p>
    <w:p w14:paraId="286E3D3C">
      <w:pPr>
        <w:adjustRightInd w:val="0"/>
        <w:snapToGrid w:val="0"/>
        <w:spacing w:line="360" w:lineRule="auto"/>
        <w:ind w:firstLine="560" w:firstLineChars="200"/>
        <w:rPr>
          <w:rFonts w:hint="eastAsia" w:asciiTheme="minorEastAsia" w:hAnsiTheme="minorEastAsia" w:cstheme="minorEastAsia"/>
          <w:bCs/>
          <w:sz w:val="28"/>
          <w:szCs w:val="28"/>
        </w:rPr>
      </w:pPr>
    </w:p>
    <w:p w14:paraId="282FE97D">
      <w:pPr>
        <w:adjustRightInd w:val="0"/>
        <w:snapToGrid w:val="0"/>
        <w:spacing w:line="360" w:lineRule="auto"/>
        <w:ind w:firstLine="560" w:firstLineChars="200"/>
        <w:rPr>
          <w:rFonts w:hint="eastAsia" w:asciiTheme="minorEastAsia" w:hAnsiTheme="minorEastAsia" w:cstheme="minorEastAsia"/>
          <w:bCs/>
          <w:sz w:val="28"/>
          <w:szCs w:val="28"/>
        </w:rPr>
      </w:pPr>
      <w:r>
        <w:rPr>
          <w:rFonts w:hint="eastAsia" w:asciiTheme="minorEastAsia" w:hAnsiTheme="minorEastAsia" w:cstheme="minorEastAsia"/>
          <w:bCs/>
          <w:sz w:val="28"/>
          <w:szCs w:val="28"/>
        </w:rPr>
        <w:t>投标人（盖章）：</w:t>
      </w:r>
    </w:p>
    <w:p w14:paraId="511D1DDA">
      <w:pPr>
        <w:adjustRightInd w:val="0"/>
        <w:snapToGrid w:val="0"/>
        <w:spacing w:line="360" w:lineRule="auto"/>
        <w:ind w:firstLine="560" w:firstLineChars="200"/>
        <w:rPr>
          <w:rFonts w:hint="eastAsia" w:asciiTheme="minorEastAsia" w:hAnsiTheme="minorEastAsia" w:cstheme="minorEastAsia"/>
          <w:bCs/>
          <w:sz w:val="28"/>
          <w:szCs w:val="28"/>
        </w:rPr>
      </w:pPr>
    </w:p>
    <w:p w14:paraId="650F0BEF">
      <w:pPr>
        <w:adjustRightInd w:val="0"/>
        <w:snapToGrid w:val="0"/>
        <w:spacing w:line="360" w:lineRule="auto"/>
        <w:ind w:firstLine="560" w:firstLineChars="200"/>
        <w:rPr>
          <w:rFonts w:hint="eastAsia" w:asciiTheme="minorEastAsia" w:hAnsiTheme="minorEastAsia" w:cstheme="minorEastAsia"/>
          <w:bCs/>
          <w:sz w:val="28"/>
          <w:szCs w:val="28"/>
        </w:rPr>
      </w:pPr>
      <w:r>
        <w:rPr>
          <w:rFonts w:hint="eastAsia" w:asciiTheme="minorEastAsia" w:hAnsiTheme="minorEastAsia" w:cstheme="minorEastAsia"/>
          <w:bCs/>
          <w:sz w:val="28"/>
          <w:szCs w:val="28"/>
        </w:rPr>
        <w:t>法定代表人（签字或盖章）：</w:t>
      </w:r>
    </w:p>
    <w:p w14:paraId="0D49C491">
      <w:pPr>
        <w:adjustRightInd w:val="0"/>
        <w:snapToGrid w:val="0"/>
        <w:spacing w:line="360" w:lineRule="auto"/>
        <w:ind w:firstLine="560" w:firstLineChars="200"/>
        <w:rPr>
          <w:rFonts w:hint="eastAsia" w:asciiTheme="minorEastAsia" w:hAnsiTheme="minorEastAsia" w:cstheme="minorEastAsia"/>
          <w:bCs/>
          <w:sz w:val="28"/>
          <w:szCs w:val="28"/>
        </w:rPr>
      </w:pPr>
    </w:p>
    <w:p w14:paraId="6206A200">
      <w:pPr>
        <w:adjustRightInd w:val="0"/>
        <w:snapToGrid w:val="0"/>
        <w:spacing w:line="360" w:lineRule="auto"/>
        <w:ind w:firstLine="560" w:firstLineChars="200"/>
        <w:rPr>
          <w:rFonts w:hint="eastAsia" w:asciiTheme="minorEastAsia" w:hAnsiTheme="minorEastAsia" w:cstheme="minorEastAsia"/>
          <w:bCs/>
          <w:sz w:val="28"/>
          <w:szCs w:val="28"/>
        </w:rPr>
      </w:pPr>
      <w:r>
        <w:rPr>
          <w:rFonts w:hint="eastAsia" w:asciiTheme="minorEastAsia" w:hAnsiTheme="minorEastAsia" w:cstheme="minorEastAsia"/>
          <w:bCs/>
          <w:sz w:val="28"/>
          <w:szCs w:val="28"/>
        </w:rPr>
        <w:t>被授权委托人（签字）：</w:t>
      </w:r>
    </w:p>
    <w:p w14:paraId="3381C419">
      <w:pPr>
        <w:adjustRightInd w:val="0"/>
        <w:snapToGrid w:val="0"/>
        <w:ind w:firstLine="480" w:firstLineChars="200"/>
        <w:rPr>
          <w:rFonts w:hint="eastAsia" w:asciiTheme="minorEastAsia" w:hAnsiTheme="minorEastAsia" w:cstheme="minorEastAsia"/>
          <w:bCs/>
          <w:sz w:val="24"/>
        </w:rPr>
      </w:pPr>
    </w:p>
    <w:p w14:paraId="144CD4B7">
      <w:pPr>
        <w:adjustRightInd w:val="0"/>
        <w:snapToGrid w:val="0"/>
        <w:ind w:firstLine="480" w:firstLineChars="200"/>
        <w:rPr>
          <w:rFonts w:hint="eastAsia" w:asciiTheme="minorEastAsia" w:hAnsiTheme="minorEastAsia" w:cstheme="minorEastAsia"/>
          <w:bCs/>
          <w:sz w:val="24"/>
        </w:rPr>
      </w:pPr>
      <w:r>
        <w:rPr>
          <w:rFonts w:hint="eastAsia" w:asciiTheme="minorEastAsia" w:hAnsiTheme="minorEastAsia" w:cstheme="minorEastAsia"/>
          <w:bCs/>
          <w:sz w:val="24"/>
        </w:rPr>
        <mc:AlternateContent>
          <mc:Choice Requires="wps">
            <w:drawing>
              <wp:anchor distT="0" distB="0" distL="114300" distR="114300" simplePos="0" relativeHeight="251660288" behindDoc="0" locked="0" layoutInCell="1" allowOverlap="1">
                <wp:simplePos x="0" y="0"/>
                <wp:positionH relativeFrom="column">
                  <wp:posOffset>951865</wp:posOffset>
                </wp:positionH>
                <wp:positionV relativeFrom="paragraph">
                  <wp:posOffset>76200</wp:posOffset>
                </wp:positionV>
                <wp:extent cx="3352800" cy="1384935"/>
                <wp:effectExtent l="4445" t="4445" r="14605" b="20320"/>
                <wp:wrapNone/>
                <wp:docPr id="2" name="文本框 3"/>
                <wp:cNvGraphicFramePr/>
                <a:graphic xmlns:a="http://schemas.openxmlformats.org/drawingml/2006/main">
                  <a:graphicData uri="http://schemas.microsoft.com/office/word/2010/wordprocessingShape">
                    <wps:wsp>
                      <wps:cNvSpPr txBox="1">
                        <a:spLocks noChangeArrowheads="1"/>
                      </wps:cNvSpPr>
                      <wps:spPr>
                        <a:xfrm>
                          <a:off x="0" y="0"/>
                          <a:ext cx="3352800" cy="1384935"/>
                        </a:xfrm>
                        <a:prstGeom prst="rect">
                          <a:avLst/>
                        </a:prstGeom>
                        <a:solidFill>
                          <a:srgbClr val="FFFFFF"/>
                        </a:solidFill>
                        <a:ln w="9525">
                          <a:solidFill>
                            <a:srgbClr val="000000"/>
                          </a:solidFill>
                          <a:miter lim="800000"/>
                        </a:ln>
                      </wps:spPr>
                      <wps:txbx>
                        <w:txbxContent>
                          <w:p w14:paraId="6985B4AC">
                            <w:pPr>
                              <w:ind w:firstLine="562"/>
                              <w:jc w:val="center"/>
                              <w:rPr>
                                <w:b/>
                                <w:sz w:val="28"/>
                                <w:szCs w:val="28"/>
                              </w:rPr>
                            </w:pPr>
                          </w:p>
                          <w:p w14:paraId="4971072C">
                            <w:pPr>
                              <w:jc w:val="center"/>
                              <w:rPr>
                                <w:rFonts w:hint="eastAsia" w:asciiTheme="minorEastAsia" w:hAnsiTheme="minorEastAsia" w:cstheme="minorEastAsia"/>
                                <w:b/>
                                <w:sz w:val="24"/>
                              </w:rPr>
                            </w:pPr>
                            <w:r>
                              <w:rPr>
                                <w:rFonts w:hint="eastAsia" w:asciiTheme="minorEastAsia" w:hAnsiTheme="minorEastAsia" w:cstheme="minorEastAsia"/>
                                <w:b/>
                                <w:sz w:val="24"/>
                              </w:rPr>
                              <w:t>被授权人身份证复印件</w:t>
                            </w:r>
                          </w:p>
                        </w:txbxContent>
                      </wps:txbx>
                      <wps:bodyPr rot="0" vert="horz" wrap="square" lIns="91440" tIns="45720" rIns="91440" bIns="45720" anchor="t" anchorCtr="0">
                        <a:noAutofit/>
                      </wps:bodyPr>
                    </wps:wsp>
                  </a:graphicData>
                </a:graphic>
              </wp:anchor>
            </w:drawing>
          </mc:Choice>
          <mc:Fallback>
            <w:pict>
              <v:shape id="文本框 3" o:spid="_x0000_s1026" o:spt="202" type="#_x0000_t202" style="position:absolute;left:0pt;margin-left:74.95pt;margin-top:6pt;height:109.05pt;width:264pt;z-index:251660288;mso-width-relative:page;mso-height-relative:page;" fillcolor="#FFFFFF" filled="t" stroked="t" coordsize="21600,21600" o:gfxdata="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E5bW3YAAAACgEAAA8AAAAAAAAAAQAgAAAAIgAAAGRycy9kb3ducmV2Lnht&#10;bFBLAQIUABQAAAAIAIdO4kD2cQFpMgIAAG4EAAAOAAAAAAAAAAEAIAAAACcBAABkcnMvZTJvRG9j&#10;LnhtbFBLBQYAAAAABgAGAFkBAADLBQAAAAA=&#10;">
                <v:fill on="t" focussize="0,0"/>
                <v:stroke color="#000000" miterlimit="8" joinstyle="miter"/>
                <v:imagedata o:title=""/>
                <o:lock v:ext="edit" aspectratio="f"/>
                <v:textbox>
                  <w:txbxContent>
                    <w:p w14:paraId="6985B4AC">
                      <w:pPr>
                        <w:ind w:firstLine="562"/>
                        <w:jc w:val="center"/>
                        <w:rPr>
                          <w:b/>
                          <w:sz w:val="28"/>
                          <w:szCs w:val="28"/>
                        </w:rPr>
                      </w:pPr>
                    </w:p>
                    <w:p w14:paraId="4971072C">
                      <w:pPr>
                        <w:jc w:val="center"/>
                        <w:rPr>
                          <w:rFonts w:hint="eastAsia" w:asciiTheme="minorEastAsia" w:hAnsiTheme="minorEastAsia" w:cstheme="minorEastAsia"/>
                          <w:b/>
                          <w:sz w:val="24"/>
                        </w:rPr>
                      </w:pPr>
                      <w:r>
                        <w:rPr>
                          <w:rFonts w:hint="eastAsia" w:asciiTheme="minorEastAsia" w:hAnsiTheme="minorEastAsia" w:cstheme="minorEastAsia"/>
                          <w:b/>
                          <w:sz w:val="24"/>
                        </w:rPr>
                        <w:t>被授权人身份证复印件</w:t>
                      </w:r>
                    </w:p>
                  </w:txbxContent>
                </v:textbox>
              </v:shape>
            </w:pict>
          </mc:Fallback>
        </mc:AlternateContent>
      </w:r>
    </w:p>
    <w:p w14:paraId="62893DF4">
      <w:pPr>
        <w:adjustRightInd w:val="0"/>
        <w:snapToGrid w:val="0"/>
        <w:ind w:firstLine="482" w:firstLineChars="200"/>
        <w:rPr>
          <w:rFonts w:hint="eastAsia" w:asciiTheme="minorEastAsia" w:hAnsiTheme="minorEastAsia" w:cstheme="minorEastAsia"/>
          <w:b/>
          <w:bCs/>
          <w:sz w:val="24"/>
        </w:rPr>
      </w:pPr>
    </w:p>
    <w:p w14:paraId="461AB2CD">
      <w:pPr>
        <w:adjustRightInd w:val="0"/>
        <w:snapToGrid w:val="0"/>
        <w:ind w:firstLine="420" w:firstLineChars="200"/>
        <w:rPr>
          <w:rFonts w:hint="eastAsia" w:asciiTheme="minorEastAsia" w:hAnsiTheme="minorEastAsia" w:cstheme="minorEastAsia"/>
          <w:b/>
          <w:bCs/>
          <w:sz w:val="24"/>
        </w:rPr>
      </w:pPr>
      <w:r>
        <w:br w:type="page"/>
      </w:r>
    </w:p>
    <w:p w14:paraId="094A314D">
      <w:pPr>
        <w:adjustRightInd w:val="0"/>
        <w:snapToGrid w:val="0"/>
        <w:spacing w:line="312" w:lineRule="auto"/>
        <w:jc w:val="left"/>
        <w:rPr>
          <w:rFonts w:hint="eastAsia" w:asciiTheme="minorEastAsia" w:hAnsiTheme="minorEastAsia" w:cstheme="minorEastAsia"/>
          <w:b/>
          <w:bCs/>
          <w:sz w:val="24"/>
        </w:rPr>
      </w:pPr>
      <w:r>
        <w:rPr>
          <w:rFonts w:hint="eastAsia" w:asciiTheme="minorEastAsia" w:hAnsiTheme="minorEastAsia" w:cstheme="minorEastAsia"/>
          <w:b/>
          <w:bCs/>
          <w:sz w:val="24"/>
        </w:rPr>
        <w:t>附件2：</w:t>
      </w:r>
    </w:p>
    <w:p w14:paraId="7E520DBE">
      <w:pPr>
        <w:adjustRightInd w:val="0"/>
        <w:snapToGrid w:val="0"/>
        <w:spacing w:line="312" w:lineRule="auto"/>
        <w:jc w:val="center"/>
        <w:rPr>
          <w:rFonts w:hint="eastAsia" w:asciiTheme="minorEastAsia" w:hAnsiTheme="minorEastAsia" w:cstheme="minorEastAsia"/>
          <w:b/>
          <w:bCs/>
          <w:sz w:val="24"/>
        </w:rPr>
      </w:pPr>
      <w:r>
        <w:rPr>
          <w:rFonts w:hint="eastAsia" w:asciiTheme="minorEastAsia" w:hAnsiTheme="minorEastAsia" w:cstheme="minorEastAsia"/>
          <w:b/>
          <w:bCs/>
          <w:sz w:val="24"/>
        </w:rPr>
        <w:t>廉政保证书</w:t>
      </w:r>
    </w:p>
    <w:p w14:paraId="2CE629C3">
      <w:pPr>
        <w:pStyle w:val="3"/>
        <w:tabs>
          <w:tab w:val="left" w:pos="5202"/>
          <w:tab w:val="clear" w:pos="4252"/>
          <w:tab w:val="clear" w:pos="8504"/>
        </w:tabs>
        <w:adjustRightInd w:val="0"/>
        <w:snapToGrid w:val="0"/>
        <w:spacing w:line="312" w:lineRule="auto"/>
        <w:ind w:firstLine="480" w:firstLineChars="200"/>
        <w:jc w:val="both"/>
        <w:rPr>
          <w:rFonts w:hint="eastAsia" w:asciiTheme="minorEastAsia" w:hAnsiTheme="minorEastAsia" w:eastAsiaTheme="minorEastAsia" w:cstheme="minorEastAsia"/>
          <w:b w:val="0"/>
          <w:sz w:val="24"/>
        </w:rPr>
      </w:pPr>
    </w:p>
    <w:p w14:paraId="14DCDB82">
      <w:pPr>
        <w:pStyle w:val="3"/>
        <w:tabs>
          <w:tab w:val="left" w:pos="5202"/>
          <w:tab w:val="clear" w:pos="4252"/>
          <w:tab w:val="clear" w:pos="8504"/>
        </w:tabs>
        <w:adjustRightInd w:val="0"/>
        <w:snapToGrid w:val="0"/>
        <w:spacing w:line="312" w:lineRule="auto"/>
        <w:jc w:val="both"/>
        <w:rPr>
          <w:rFonts w:hint="eastAsia" w:asciiTheme="minorEastAsia" w:hAnsiTheme="minorEastAsia" w:eastAsiaTheme="minorEastAsia" w:cstheme="minorEastAsia"/>
          <w:b w:val="0"/>
          <w:sz w:val="24"/>
        </w:rPr>
      </w:pPr>
      <w:r>
        <w:rPr>
          <w:rFonts w:hint="eastAsia" w:asciiTheme="minorEastAsia" w:hAnsiTheme="minorEastAsia" w:eastAsiaTheme="minorEastAsia" w:cstheme="minorEastAsia"/>
          <w:b w:val="0"/>
          <w:sz w:val="24"/>
        </w:rPr>
        <w:t>招标</w:t>
      </w:r>
      <w:r>
        <w:rPr>
          <w:rFonts w:hint="eastAsia" w:asciiTheme="minorEastAsia" w:hAnsiTheme="minorEastAsia" w:eastAsiaTheme="minorEastAsia" w:cstheme="minorEastAsia"/>
          <w:b w:val="0"/>
          <w:spacing w:val="-3"/>
          <w:sz w:val="24"/>
        </w:rPr>
        <w:t>方（甲</w:t>
      </w:r>
      <w:r>
        <w:rPr>
          <w:rFonts w:hint="eastAsia" w:asciiTheme="minorEastAsia" w:hAnsiTheme="minorEastAsia" w:eastAsiaTheme="minorEastAsia" w:cstheme="minorEastAsia"/>
          <w:b w:val="0"/>
          <w:sz w:val="24"/>
        </w:rPr>
        <w:t>方）：</w:t>
      </w:r>
      <w:r>
        <w:rPr>
          <w:rFonts w:hint="eastAsia" w:asciiTheme="minorEastAsia" w:hAnsiTheme="minorEastAsia" w:eastAsiaTheme="minorEastAsia" w:cstheme="minorEastAsia"/>
          <w:b w:val="0"/>
          <w:sz w:val="24"/>
          <w:u w:val="single"/>
        </w:rPr>
        <w:t>天津水务集团有限公司供水服务保障中心</w:t>
      </w:r>
      <w:r>
        <w:tab/>
      </w:r>
      <w:r>
        <w:rPr>
          <w:rFonts w:hint="eastAsia" w:asciiTheme="minorEastAsia" w:hAnsiTheme="minorEastAsia" w:eastAsiaTheme="minorEastAsia" w:cstheme="minorEastAsia"/>
          <w:b w:val="0"/>
          <w:sz w:val="24"/>
          <w:u w:val="single"/>
        </w:rPr>
        <w:t xml:space="preserve">                </w:t>
      </w:r>
    </w:p>
    <w:p w14:paraId="77DDD082">
      <w:pPr>
        <w:pStyle w:val="3"/>
        <w:tabs>
          <w:tab w:val="left" w:pos="5202"/>
          <w:tab w:val="clear" w:pos="4252"/>
          <w:tab w:val="clear" w:pos="8504"/>
        </w:tabs>
        <w:adjustRightInd w:val="0"/>
        <w:snapToGrid w:val="0"/>
        <w:spacing w:line="312" w:lineRule="auto"/>
        <w:jc w:val="both"/>
        <w:rPr>
          <w:rFonts w:hint="eastAsia" w:asciiTheme="minorEastAsia" w:hAnsiTheme="minorEastAsia" w:eastAsiaTheme="minorEastAsia" w:cstheme="minorEastAsia"/>
          <w:b w:val="0"/>
          <w:sz w:val="24"/>
        </w:rPr>
      </w:pPr>
      <w:r>
        <w:rPr>
          <w:rFonts w:hint="eastAsia" w:asciiTheme="minorEastAsia" w:hAnsiTheme="minorEastAsia" w:eastAsiaTheme="minorEastAsia" w:cstheme="minorEastAsia"/>
          <w:b w:val="0"/>
          <w:sz w:val="24"/>
        </w:rPr>
        <w:t>投标</w:t>
      </w:r>
      <w:r>
        <w:rPr>
          <w:rFonts w:hint="eastAsia" w:asciiTheme="minorEastAsia" w:hAnsiTheme="minorEastAsia" w:eastAsiaTheme="minorEastAsia" w:cstheme="minorEastAsia"/>
          <w:b w:val="0"/>
          <w:spacing w:val="-3"/>
          <w:sz w:val="24"/>
        </w:rPr>
        <w:t>方（乙</w:t>
      </w:r>
      <w:r>
        <w:rPr>
          <w:rFonts w:hint="eastAsia" w:asciiTheme="minorEastAsia" w:hAnsiTheme="minorEastAsia" w:eastAsiaTheme="minorEastAsia" w:cstheme="minorEastAsia"/>
          <w:b w:val="0"/>
          <w:sz w:val="24"/>
        </w:rPr>
        <w:t>方）：</w:t>
      </w:r>
      <w:r>
        <w:rPr>
          <w:u w:val="single"/>
        </w:rPr>
        <w:tab/>
      </w:r>
      <w:r>
        <w:rPr>
          <w:rFonts w:hint="eastAsia" w:asciiTheme="minorEastAsia" w:hAnsiTheme="minorEastAsia" w:eastAsiaTheme="minorEastAsia" w:cstheme="minorEastAsia"/>
          <w:b w:val="0"/>
          <w:sz w:val="24"/>
          <w:u w:val="single"/>
        </w:rPr>
        <w:t xml:space="preserve">                </w:t>
      </w:r>
    </w:p>
    <w:p w14:paraId="1394F39B">
      <w:pPr>
        <w:adjustRightInd w:val="0"/>
        <w:snapToGrid w:val="0"/>
        <w:spacing w:line="312" w:lineRule="auto"/>
        <w:rPr>
          <w:rFonts w:hint="eastAsia" w:asciiTheme="minorEastAsia" w:hAnsiTheme="minorEastAsia" w:cstheme="minorEastAsia"/>
          <w:bCs/>
          <w:sz w:val="24"/>
          <w:u w:val="single"/>
        </w:rPr>
      </w:pPr>
      <w:r>
        <w:rPr>
          <w:rFonts w:hint="eastAsia" w:asciiTheme="minorEastAsia" w:hAnsiTheme="minorEastAsia" w:cstheme="minorEastAsia"/>
          <w:bCs/>
          <w:sz w:val="24"/>
        </w:rPr>
        <w:t>项目名称：</w:t>
      </w:r>
      <w:r>
        <w:rPr>
          <w:rFonts w:hint="eastAsia" w:asciiTheme="minorEastAsia" w:hAnsiTheme="minorEastAsia" w:cstheme="minorEastAsia"/>
          <w:bCs/>
          <w:sz w:val="24"/>
          <w:u w:val="single"/>
        </w:rPr>
        <w:t xml:space="preserve">                                           </w:t>
      </w:r>
    </w:p>
    <w:p w14:paraId="545235D5">
      <w:pPr>
        <w:pStyle w:val="7"/>
        <w:widowControl/>
        <w:shd w:val="clear" w:color="auto" w:fill="FFFFFF"/>
        <w:adjustRightInd w:val="0"/>
        <w:snapToGrid w:val="0"/>
        <w:spacing w:beforeAutospacing="0" w:afterAutospacing="0" w:line="312" w:lineRule="auto"/>
        <w:ind w:firstLine="480" w:firstLineChars="200"/>
        <w:jc w:val="both"/>
        <w:rPr>
          <w:rFonts w:hint="eastAsia" w:asciiTheme="minorEastAsia" w:hAnsiTheme="minorEastAsia" w:cstheme="minorEastAsia"/>
          <w:bCs/>
        </w:rPr>
      </w:pPr>
      <w:r>
        <w:rPr>
          <w:rFonts w:hint="eastAsia" w:asciiTheme="minorEastAsia" w:hAnsiTheme="minorEastAsia" w:cstheme="minorEastAsia"/>
          <w:bCs/>
          <w:shd w:val="clear" w:color="auto" w:fill="FFFFFF"/>
        </w:rPr>
        <w:t>为了保证招投标或采购工作的公平、公正、公开，本公司充分理解国家有关廉洁政策和法规，充分理解天津水务集团有限公司供水服务保障中心的廉洁自律规定，充分理解天津水务集团有限公司供水服务保障中心招投标或采购制度和程序的严肃性。</w:t>
      </w:r>
    </w:p>
    <w:p w14:paraId="70E812E1">
      <w:pPr>
        <w:pStyle w:val="7"/>
        <w:widowControl/>
        <w:shd w:val="clear" w:color="auto" w:fill="FFFFFF"/>
        <w:adjustRightInd w:val="0"/>
        <w:snapToGrid w:val="0"/>
        <w:spacing w:beforeAutospacing="0" w:afterAutospacing="0" w:line="312" w:lineRule="auto"/>
        <w:ind w:firstLine="480" w:firstLineChars="200"/>
        <w:jc w:val="both"/>
        <w:rPr>
          <w:rFonts w:hint="eastAsia" w:asciiTheme="minorEastAsia" w:hAnsiTheme="minorEastAsia" w:cstheme="minorEastAsia"/>
          <w:bCs/>
        </w:rPr>
      </w:pPr>
      <w:r>
        <w:rPr>
          <w:rFonts w:hint="eastAsia" w:asciiTheme="minorEastAsia" w:hAnsiTheme="minorEastAsia" w:cstheme="minorEastAsia"/>
          <w:bCs/>
          <w:shd w:val="clear" w:color="auto" w:fill="FFFFFF"/>
        </w:rPr>
        <w:t>根据上述原则，本公司自愿签订《廉政保证书》，并向天津水务集团有限公司供水服务保障中心做出以下郑重承诺。</w:t>
      </w:r>
    </w:p>
    <w:p w14:paraId="12292E2A">
      <w:pPr>
        <w:pStyle w:val="7"/>
        <w:widowControl/>
        <w:shd w:val="clear" w:color="auto" w:fill="FFFFFF"/>
        <w:adjustRightInd w:val="0"/>
        <w:snapToGrid w:val="0"/>
        <w:spacing w:beforeAutospacing="0" w:afterAutospacing="0" w:line="312" w:lineRule="auto"/>
        <w:ind w:firstLine="480" w:firstLineChars="200"/>
        <w:jc w:val="both"/>
        <w:rPr>
          <w:rFonts w:hint="eastAsia" w:asciiTheme="minorEastAsia" w:hAnsiTheme="minorEastAsia" w:cstheme="minorEastAsia"/>
          <w:bCs/>
        </w:rPr>
      </w:pPr>
      <w:r>
        <w:rPr>
          <w:rFonts w:hint="eastAsia" w:asciiTheme="minorEastAsia" w:hAnsiTheme="minorEastAsia" w:cstheme="minorEastAsia"/>
          <w:bCs/>
          <w:shd w:val="clear" w:color="auto" w:fill="FFFFFF"/>
        </w:rPr>
        <w:t>1．严格遵守天津水务集团有限公司供水服务保障中心招投标或采购制度和程序，不做招标或采购制度未规定的任何行为；</w:t>
      </w:r>
    </w:p>
    <w:p w14:paraId="50DCAE70">
      <w:pPr>
        <w:pStyle w:val="7"/>
        <w:widowControl/>
        <w:shd w:val="clear" w:color="auto" w:fill="FFFFFF"/>
        <w:adjustRightInd w:val="0"/>
        <w:snapToGrid w:val="0"/>
        <w:spacing w:beforeAutospacing="0" w:afterAutospacing="0" w:line="312" w:lineRule="auto"/>
        <w:ind w:firstLine="480" w:firstLineChars="200"/>
        <w:jc w:val="both"/>
        <w:rPr>
          <w:rFonts w:hint="eastAsia" w:asciiTheme="minorEastAsia" w:hAnsiTheme="minorEastAsia" w:cstheme="minorEastAsia"/>
          <w:bCs/>
        </w:rPr>
      </w:pPr>
      <w:r>
        <w:rPr>
          <w:rFonts w:hint="eastAsia" w:asciiTheme="minorEastAsia" w:hAnsiTheme="minorEastAsia" w:cstheme="minorEastAsia"/>
          <w:bCs/>
          <w:shd w:val="clear" w:color="auto" w:fill="FFFFFF"/>
        </w:rPr>
        <w:t>2．不以任何方式向天津水务集团有限公司供水服务保障中心员工赠送礼品、礼金或有价证券；</w:t>
      </w:r>
    </w:p>
    <w:p w14:paraId="3D1CECD5">
      <w:pPr>
        <w:pStyle w:val="7"/>
        <w:widowControl/>
        <w:shd w:val="clear" w:color="auto" w:fill="FFFFFF"/>
        <w:adjustRightInd w:val="0"/>
        <w:snapToGrid w:val="0"/>
        <w:spacing w:beforeAutospacing="0" w:afterAutospacing="0" w:line="312" w:lineRule="auto"/>
        <w:ind w:firstLine="480" w:firstLineChars="200"/>
        <w:jc w:val="both"/>
        <w:rPr>
          <w:rFonts w:hint="eastAsia" w:asciiTheme="minorEastAsia" w:hAnsiTheme="minorEastAsia" w:cstheme="minorEastAsia"/>
          <w:bCs/>
        </w:rPr>
      </w:pPr>
      <w:r>
        <w:rPr>
          <w:rFonts w:hint="eastAsia" w:asciiTheme="minorEastAsia" w:hAnsiTheme="minorEastAsia" w:cstheme="minorEastAsia"/>
          <w:bCs/>
          <w:shd w:val="clear" w:color="auto" w:fill="FFFFFF"/>
        </w:rPr>
        <w:t>3．不宴请天津水务集团有限公司供水服务保障中心员工；</w:t>
      </w:r>
    </w:p>
    <w:p w14:paraId="19B681AC">
      <w:pPr>
        <w:pStyle w:val="7"/>
        <w:widowControl/>
        <w:shd w:val="clear" w:color="auto" w:fill="FFFFFF"/>
        <w:adjustRightInd w:val="0"/>
        <w:snapToGrid w:val="0"/>
        <w:spacing w:beforeAutospacing="0" w:afterAutospacing="0" w:line="312" w:lineRule="auto"/>
        <w:ind w:firstLine="480" w:firstLineChars="200"/>
        <w:jc w:val="both"/>
        <w:rPr>
          <w:rFonts w:hint="eastAsia" w:asciiTheme="minorEastAsia" w:hAnsiTheme="minorEastAsia" w:cstheme="minorEastAsia"/>
          <w:bCs/>
        </w:rPr>
      </w:pPr>
      <w:r>
        <w:rPr>
          <w:rFonts w:hint="eastAsia" w:asciiTheme="minorEastAsia" w:hAnsiTheme="minorEastAsia" w:cstheme="minorEastAsia"/>
          <w:bCs/>
          <w:shd w:val="clear" w:color="auto" w:fill="FFFFFF"/>
        </w:rPr>
        <w:t>4．不以任何方式为天津水务集团有限公司供水服务保障中心员工提供休闲、娱乐、旅游等活动；</w:t>
      </w:r>
    </w:p>
    <w:p w14:paraId="0999523E">
      <w:pPr>
        <w:pStyle w:val="7"/>
        <w:widowControl/>
        <w:shd w:val="clear" w:color="auto" w:fill="FFFFFF"/>
        <w:adjustRightInd w:val="0"/>
        <w:snapToGrid w:val="0"/>
        <w:spacing w:beforeAutospacing="0" w:afterAutospacing="0" w:line="312" w:lineRule="auto"/>
        <w:ind w:firstLine="480" w:firstLineChars="200"/>
        <w:jc w:val="both"/>
        <w:rPr>
          <w:rFonts w:hint="eastAsia" w:asciiTheme="minorEastAsia" w:hAnsiTheme="minorEastAsia" w:cstheme="minorEastAsia"/>
          <w:bCs/>
        </w:rPr>
      </w:pPr>
      <w:r>
        <w:rPr>
          <w:rFonts w:hint="eastAsia" w:asciiTheme="minorEastAsia" w:hAnsiTheme="minorEastAsia" w:cstheme="minorEastAsia"/>
          <w:bCs/>
          <w:shd w:val="clear" w:color="auto" w:fill="FFFFFF"/>
        </w:rPr>
        <w:t>5．不为天津水务集团有限公司供水服务保障中心员工提供任何低价商品；</w:t>
      </w:r>
    </w:p>
    <w:p w14:paraId="59F4D52F">
      <w:pPr>
        <w:pStyle w:val="7"/>
        <w:widowControl/>
        <w:shd w:val="clear" w:color="auto" w:fill="FFFFFF"/>
        <w:adjustRightInd w:val="0"/>
        <w:snapToGrid w:val="0"/>
        <w:spacing w:beforeAutospacing="0" w:afterAutospacing="0" w:line="312" w:lineRule="auto"/>
        <w:ind w:firstLine="480" w:firstLineChars="200"/>
        <w:jc w:val="both"/>
        <w:rPr>
          <w:rFonts w:hint="eastAsia" w:asciiTheme="minorEastAsia" w:hAnsiTheme="minorEastAsia" w:cstheme="minorEastAsia"/>
          <w:bCs/>
          <w:shd w:val="clear" w:color="auto" w:fill="FFFFFF"/>
        </w:rPr>
      </w:pPr>
      <w:r>
        <w:rPr>
          <w:rFonts w:hint="eastAsia" w:asciiTheme="minorEastAsia" w:hAnsiTheme="minorEastAsia" w:cstheme="minorEastAsia"/>
          <w:bCs/>
          <w:shd w:val="clear" w:color="auto" w:fill="FFFFFF"/>
        </w:rPr>
        <w:t>6．不为天津水务集团有限公司供水服务保障中心员工及其亲友提供任何票据报销；</w:t>
      </w:r>
    </w:p>
    <w:p w14:paraId="20A362EA">
      <w:pPr>
        <w:pStyle w:val="7"/>
        <w:widowControl/>
        <w:shd w:val="clear" w:color="auto" w:fill="FFFFFF"/>
        <w:adjustRightInd w:val="0"/>
        <w:snapToGrid w:val="0"/>
        <w:spacing w:beforeAutospacing="0" w:afterAutospacing="0" w:line="312" w:lineRule="auto"/>
        <w:ind w:firstLine="480" w:firstLineChars="200"/>
        <w:jc w:val="both"/>
        <w:rPr>
          <w:rFonts w:hint="eastAsia" w:asciiTheme="minorEastAsia" w:hAnsiTheme="minorEastAsia" w:cstheme="minorEastAsia"/>
          <w:bCs/>
        </w:rPr>
      </w:pPr>
      <w:r>
        <w:rPr>
          <w:rFonts w:hint="eastAsia" w:asciiTheme="minorEastAsia" w:hAnsiTheme="minorEastAsia" w:cstheme="minorEastAsia"/>
          <w:bCs/>
          <w:shd w:val="clear" w:color="auto" w:fill="FFFFFF"/>
        </w:rPr>
        <w:t>7．不做可能影响招投标或采购公正公平的其他任何行为。</w:t>
      </w:r>
    </w:p>
    <w:p w14:paraId="371661A2">
      <w:pPr>
        <w:pStyle w:val="7"/>
        <w:widowControl/>
        <w:shd w:val="clear" w:color="auto" w:fill="FFFFFF"/>
        <w:adjustRightInd w:val="0"/>
        <w:snapToGrid w:val="0"/>
        <w:spacing w:beforeAutospacing="0" w:afterAutospacing="0" w:line="312" w:lineRule="auto"/>
        <w:ind w:firstLine="480" w:firstLineChars="200"/>
        <w:jc w:val="both"/>
        <w:rPr>
          <w:rFonts w:hint="eastAsia" w:asciiTheme="minorEastAsia" w:hAnsiTheme="minorEastAsia" w:cstheme="minorEastAsia"/>
          <w:bCs/>
          <w:shd w:val="clear" w:color="auto" w:fill="FFFFFF"/>
        </w:rPr>
      </w:pPr>
      <w:r>
        <w:rPr>
          <w:rFonts w:hint="eastAsia" w:asciiTheme="minorEastAsia" w:hAnsiTheme="minorEastAsia" w:cstheme="minorEastAsia"/>
          <w:bCs/>
          <w:shd w:val="clear" w:color="auto" w:fill="FFFFFF"/>
        </w:rPr>
        <w:t>如有违反上述任何一条承诺，本公司愿意接受天津水务集团有限公司供水服务保障中心取消投标或供应商资格、没收保证金以及一罚五十等其他形式的处罚。</w:t>
      </w:r>
    </w:p>
    <w:p w14:paraId="70AC4749">
      <w:pPr>
        <w:pStyle w:val="7"/>
        <w:widowControl/>
        <w:shd w:val="clear" w:color="auto" w:fill="FFFFFF"/>
        <w:adjustRightInd w:val="0"/>
        <w:snapToGrid w:val="0"/>
        <w:spacing w:beforeAutospacing="0" w:afterAutospacing="0" w:line="312" w:lineRule="auto"/>
        <w:ind w:firstLine="480" w:firstLineChars="200"/>
        <w:jc w:val="both"/>
        <w:rPr>
          <w:rFonts w:hint="eastAsia" w:asciiTheme="minorEastAsia" w:hAnsiTheme="minorEastAsia" w:cstheme="minorEastAsia"/>
          <w:bCs/>
          <w:shd w:val="clear" w:color="auto" w:fill="FFFFFF"/>
        </w:rPr>
      </w:pPr>
    </w:p>
    <w:p w14:paraId="1C37A7A5">
      <w:pPr>
        <w:pStyle w:val="7"/>
        <w:widowControl/>
        <w:shd w:val="clear" w:color="auto" w:fill="FFFFFF"/>
        <w:adjustRightInd w:val="0"/>
        <w:snapToGrid w:val="0"/>
        <w:spacing w:beforeAutospacing="0" w:afterAutospacing="0" w:line="312" w:lineRule="auto"/>
        <w:ind w:firstLine="480" w:firstLineChars="200"/>
        <w:jc w:val="both"/>
        <w:rPr>
          <w:rFonts w:hint="eastAsia" w:asciiTheme="minorEastAsia" w:hAnsiTheme="minorEastAsia" w:cstheme="minorEastAsia"/>
          <w:bCs/>
          <w:shd w:val="clear" w:color="auto" w:fill="FFFFFF"/>
        </w:rPr>
      </w:pPr>
    </w:p>
    <w:p w14:paraId="1E271C9E">
      <w:pPr>
        <w:pStyle w:val="7"/>
        <w:widowControl/>
        <w:shd w:val="clear" w:color="auto" w:fill="FFFFFF"/>
        <w:adjustRightInd w:val="0"/>
        <w:snapToGrid w:val="0"/>
        <w:spacing w:beforeAutospacing="0" w:afterAutospacing="0" w:line="312" w:lineRule="auto"/>
        <w:ind w:firstLine="480" w:firstLineChars="200"/>
        <w:jc w:val="both"/>
        <w:rPr>
          <w:rFonts w:hint="eastAsia" w:asciiTheme="minorEastAsia" w:hAnsiTheme="minorEastAsia" w:cstheme="minorEastAsia"/>
          <w:bCs/>
        </w:rPr>
      </w:pPr>
      <w:r>
        <w:rPr>
          <w:rFonts w:hint="eastAsia" w:asciiTheme="minorEastAsia" w:hAnsiTheme="minorEastAsia" w:cstheme="minorEastAsia"/>
          <w:bCs/>
          <w:shd w:val="clear" w:color="auto" w:fill="FFFFFF"/>
        </w:rPr>
        <w:t>投标单位（盖章）：</w:t>
      </w:r>
    </w:p>
    <w:p w14:paraId="5D818B4D">
      <w:pPr>
        <w:pStyle w:val="7"/>
        <w:widowControl/>
        <w:shd w:val="clear" w:color="auto" w:fill="FFFFFF"/>
        <w:adjustRightInd w:val="0"/>
        <w:snapToGrid w:val="0"/>
        <w:spacing w:beforeAutospacing="0" w:afterAutospacing="0" w:line="312" w:lineRule="auto"/>
        <w:ind w:firstLine="480" w:firstLineChars="200"/>
        <w:jc w:val="both"/>
        <w:rPr>
          <w:rFonts w:hint="eastAsia" w:asciiTheme="minorEastAsia" w:hAnsiTheme="minorEastAsia" w:cstheme="minorEastAsia"/>
          <w:bCs/>
        </w:rPr>
      </w:pPr>
      <w:r>
        <w:rPr>
          <w:rFonts w:hint="eastAsia" w:asciiTheme="minorEastAsia" w:hAnsiTheme="minorEastAsia" w:cstheme="minorEastAsia"/>
          <w:bCs/>
          <w:shd w:val="clear" w:color="auto" w:fill="FFFFFF"/>
        </w:rPr>
        <w:t>法定代表人（签字或盖章） ：</w:t>
      </w:r>
    </w:p>
    <w:p w14:paraId="4DC9E1C3">
      <w:pPr>
        <w:pStyle w:val="7"/>
        <w:widowControl/>
        <w:shd w:val="clear" w:color="auto" w:fill="FFFFFF"/>
        <w:adjustRightInd w:val="0"/>
        <w:snapToGrid w:val="0"/>
        <w:spacing w:beforeAutospacing="0" w:afterAutospacing="0" w:line="312" w:lineRule="auto"/>
        <w:ind w:firstLine="480" w:firstLineChars="200"/>
        <w:jc w:val="both"/>
        <w:rPr>
          <w:rFonts w:hint="eastAsia" w:asciiTheme="minorEastAsia" w:hAnsiTheme="minorEastAsia" w:cstheme="minorEastAsia"/>
          <w:bCs/>
        </w:rPr>
      </w:pPr>
      <w:r>
        <w:rPr>
          <w:rFonts w:hint="eastAsia" w:asciiTheme="minorEastAsia" w:hAnsiTheme="minorEastAsia" w:cstheme="minorEastAsia"/>
          <w:bCs/>
          <w:shd w:val="clear" w:color="auto" w:fill="FFFFFF"/>
        </w:rPr>
        <w:t>委托代理人（签字） ：</w:t>
      </w:r>
    </w:p>
    <w:p w14:paraId="54E6D90B">
      <w:pPr>
        <w:pStyle w:val="7"/>
        <w:widowControl/>
        <w:shd w:val="clear" w:color="auto" w:fill="FFFFFF"/>
        <w:adjustRightInd w:val="0"/>
        <w:snapToGrid w:val="0"/>
        <w:spacing w:beforeAutospacing="0" w:afterAutospacing="0" w:line="312" w:lineRule="auto"/>
        <w:ind w:firstLine="480" w:firstLineChars="200"/>
        <w:jc w:val="both"/>
        <w:rPr>
          <w:rFonts w:hint="eastAsia" w:asciiTheme="minorEastAsia" w:hAnsiTheme="minorEastAsia" w:cstheme="minorEastAsia"/>
          <w:bCs/>
          <w:shd w:val="clear" w:color="auto" w:fill="FFFFFF"/>
        </w:rPr>
      </w:pPr>
      <w:r>
        <w:rPr>
          <w:rFonts w:hint="eastAsia" w:asciiTheme="minorEastAsia" w:hAnsiTheme="minorEastAsia" w:cstheme="minorEastAsia"/>
          <w:bCs/>
          <w:shd w:val="clear" w:color="auto" w:fill="FFFFFF"/>
        </w:rPr>
        <w:t>日期：</w:t>
      </w:r>
    </w:p>
    <w:p w14:paraId="372167B8">
      <w:pPr>
        <w:rPr>
          <w:rFonts w:hint="eastAsia" w:asciiTheme="minorEastAsia" w:hAnsiTheme="minorEastAsia" w:cstheme="minorEastAsia"/>
          <w:bCs/>
          <w:sz w:val="24"/>
          <w:shd w:val="clear" w:color="auto" w:fill="FFFFFF"/>
        </w:rPr>
      </w:pPr>
      <w:r>
        <w:br w:type="page"/>
      </w:r>
    </w:p>
    <w:p w14:paraId="1794C6D4">
      <w:pPr>
        <w:pStyle w:val="4"/>
        <w:spacing w:line="360" w:lineRule="auto"/>
        <w:ind w:left="0"/>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投标人认为需要提供的其他资料</w:t>
      </w:r>
    </w:p>
    <w:p w14:paraId="419C6358">
      <w:pPr>
        <w:pStyle w:val="4"/>
        <w:spacing w:line="360" w:lineRule="auto"/>
        <w:ind w:left="0"/>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（包含本询价文件要求的资料及投标人认为需要提交的其他资料）</w:t>
      </w:r>
    </w:p>
    <w:p w14:paraId="279C06E1">
      <w:pPr>
        <w:pStyle w:val="7"/>
        <w:widowControl/>
        <w:shd w:val="clear" w:color="auto" w:fill="FFFFFF"/>
        <w:adjustRightInd w:val="0"/>
        <w:snapToGrid w:val="0"/>
        <w:spacing w:beforeAutospacing="0" w:afterAutospacing="0" w:line="312" w:lineRule="auto"/>
        <w:ind w:firstLine="480" w:firstLineChars="200"/>
        <w:jc w:val="both"/>
        <w:rPr>
          <w:rFonts w:hint="eastAsia" w:asciiTheme="minorEastAsia" w:hAnsiTheme="minorEastAsia" w:cstheme="minorEastAsia"/>
          <w:bCs/>
          <w:shd w:val="clear" w:color="auto" w:fill="FFFFFF"/>
        </w:rPr>
      </w:pPr>
    </w:p>
    <w:p w14:paraId="27C0AC66">
      <w:pPr>
        <w:pStyle w:val="11"/>
        <w:ind w:firstLine="480"/>
      </w:pPr>
    </w:p>
    <w:p w14:paraId="25A2838C"/>
    <w:sectPr>
      <w:footerReference r:id="rId4" w:type="default"/>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8ED03">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8010EE">
                          <w:pPr>
                            <w:pStyle w:val="6"/>
                            <w:rPr>
                              <w:rFonts w:eastAsia="宋体"/>
                              <w:color w:val="000000"/>
                            </w:rPr>
                          </w:pPr>
                          <w:r>
                            <w:rPr>
                              <w:rFonts w:hint="eastAsia"/>
                              <w:color w:val="000000"/>
                            </w:rPr>
                            <w:fldChar w:fldCharType="begin"/>
                          </w:r>
                          <w:r>
                            <w:rPr>
                              <w:rFonts w:hint="eastAsia"/>
                              <w:color w:val="000000"/>
                            </w:rPr>
                            <w:instrText xml:space="preserve"> PAGE  \* MERGEFORMAT </w:instrText>
                          </w:r>
                          <w:r>
                            <w:rPr>
                              <w:rFonts w:hint="eastAsia"/>
                              <w:color w:val="000000"/>
                            </w:rPr>
                            <w:fldChar w:fldCharType="separate"/>
                          </w:r>
                          <w:r>
                            <w:rPr>
                              <w:color w:val="000000"/>
                            </w:rPr>
                            <w:t>7</w:t>
                          </w:r>
                          <w:r>
                            <w:rPr>
                              <w:rFonts w:hint="eastAsia"/>
                              <w:color w:val="00000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q//QsAgAAV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r/9CwCAABVBAAADgAAAAAAAAABACAAAAAfAQAAZHJzL2Uyb0RvYy54bWxQSwUGAAAAAAYA&#10;BgBZAQAAvQUAAAAA&#10;">
              <v:fill on="f" focussize="0,0"/>
              <v:stroke on="f" weight="0.5pt"/>
              <v:imagedata o:title=""/>
              <o:lock v:ext="edit" aspectratio="f"/>
              <v:textbox inset="0mm,0mm,0mm,0mm" style="mso-fit-shape-to-text:t;">
                <w:txbxContent>
                  <w:p w14:paraId="028010EE">
                    <w:pPr>
                      <w:pStyle w:val="6"/>
                      <w:rPr>
                        <w:rFonts w:eastAsia="宋体"/>
                        <w:color w:val="000000"/>
                      </w:rPr>
                    </w:pPr>
                    <w:r>
                      <w:rPr>
                        <w:rFonts w:hint="eastAsia"/>
                        <w:color w:val="000000"/>
                      </w:rPr>
                      <w:fldChar w:fldCharType="begin"/>
                    </w:r>
                    <w:r>
                      <w:rPr>
                        <w:rFonts w:hint="eastAsia"/>
                        <w:color w:val="000000"/>
                      </w:rPr>
                      <w:instrText xml:space="preserve"> PAGE  \* MERGEFORMAT </w:instrText>
                    </w:r>
                    <w:r>
                      <w:rPr>
                        <w:rFonts w:hint="eastAsia"/>
                        <w:color w:val="000000"/>
                      </w:rPr>
                      <w:fldChar w:fldCharType="separate"/>
                    </w:r>
                    <w:r>
                      <w:rPr>
                        <w:color w:val="000000"/>
                      </w:rPr>
                      <w:t>7</w:t>
                    </w:r>
                    <w:r>
                      <w:rPr>
                        <w:rFonts w:hint="eastAsia"/>
                        <w:color w:val="00000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4AFEC">
    <w:pPr>
      <w:pStyle w:val="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C1D84B">
                          <w:pPr>
                            <w:pStyle w:val="6"/>
                            <w:rPr>
                              <w:rFonts w:eastAsia="宋体"/>
                              <w:color w:val="000000"/>
                            </w:rPr>
                          </w:pPr>
                          <w:r>
                            <w:rPr>
                              <w:rFonts w:hint="eastAsia"/>
                              <w:color w:val="000000"/>
                            </w:rPr>
                            <w:fldChar w:fldCharType="begin"/>
                          </w:r>
                          <w:r>
                            <w:rPr>
                              <w:rFonts w:hint="eastAsia"/>
                              <w:color w:val="000000"/>
                            </w:rPr>
                            <w:instrText xml:space="preserve"> PAGE  \* MERGEFORMAT </w:instrText>
                          </w:r>
                          <w:r>
                            <w:rPr>
                              <w:rFonts w:hint="eastAsia"/>
                              <w:color w:val="000000"/>
                            </w:rPr>
                            <w:fldChar w:fldCharType="separate"/>
                          </w:r>
                          <w:r>
                            <w:rPr>
                              <w:color w:val="000000"/>
                            </w:rPr>
                            <w:t>8</w:t>
                          </w:r>
                          <w:r>
                            <w:rPr>
                              <w:rFonts w:hint="eastAsia"/>
                              <w:color w:val="00000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1CC1D84B">
                    <w:pPr>
                      <w:pStyle w:val="6"/>
                      <w:rPr>
                        <w:rFonts w:eastAsia="宋体"/>
                        <w:color w:val="000000"/>
                      </w:rPr>
                    </w:pPr>
                    <w:r>
                      <w:rPr>
                        <w:rFonts w:hint="eastAsia"/>
                        <w:color w:val="000000"/>
                      </w:rPr>
                      <w:fldChar w:fldCharType="begin"/>
                    </w:r>
                    <w:r>
                      <w:rPr>
                        <w:rFonts w:hint="eastAsia"/>
                        <w:color w:val="000000"/>
                      </w:rPr>
                      <w:instrText xml:space="preserve"> PAGE  \* MERGEFORMAT </w:instrText>
                    </w:r>
                    <w:r>
                      <w:rPr>
                        <w:rFonts w:hint="eastAsia"/>
                        <w:color w:val="000000"/>
                      </w:rPr>
                      <w:fldChar w:fldCharType="separate"/>
                    </w:r>
                    <w:r>
                      <w:rPr>
                        <w:color w:val="000000"/>
                      </w:rPr>
                      <w:t>8</w:t>
                    </w:r>
                    <w:r>
                      <w:rPr>
                        <w:rFonts w:hint="eastAsia"/>
                        <w:color w:val="000000"/>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68C3FD"/>
    <w:multiLevelType w:val="singleLevel"/>
    <w:tmpl w:val="1C68C3FD"/>
    <w:lvl w:ilvl="0" w:tentative="0">
      <w:start w:val="1"/>
      <w:numFmt w:val="decimal"/>
      <w:suff w:val="nothing"/>
      <w:lvlText w:val="%1、"/>
      <w:lvlJc w:val="left"/>
    </w:lvl>
  </w:abstractNum>
  <w:abstractNum w:abstractNumId="1">
    <w:nsid w:val="7DF2D354"/>
    <w:multiLevelType w:val="singleLevel"/>
    <w:tmpl w:val="7DF2D354"/>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2MDYwNTFhNzIwNmRlODg0YmYwZjQ4MGU5OTNmYjMifQ=="/>
  </w:docVars>
  <w:rsids>
    <w:rsidRoot w:val="00972EFD"/>
    <w:rsid w:val="001A3507"/>
    <w:rsid w:val="00231D9A"/>
    <w:rsid w:val="005471A8"/>
    <w:rsid w:val="0066082D"/>
    <w:rsid w:val="00696C6F"/>
    <w:rsid w:val="0075194C"/>
    <w:rsid w:val="007E08EE"/>
    <w:rsid w:val="008F7244"/>
    <w:rsid w:val="00972EFD"/>
    <w:rsid w:val="00CF5D63"/>
    <w:rsid w:val="01261495"/>
    <w:rsid w:val="01422176"/>
    <w:rsid w:val="01583748"/>
    <w:rsid w:val="018C0C96"/>
    <w:rsid w:val="02A6514B"/>
    <w:rsid w:val="02C80459"/>
    <w:rsid w:val="032132C2"/>
    <w:rsid w:val="032E334C"/>
    <w:rsid w:val="0341645D"/>
    <w:rsid w:val="03806F86"/>
    <w:rsid w:val="040F5AE1"/>
    <w:rsid w:val="04CA6B82"/>
    <w:rsid w:val="051D0157"/>
    <w:rsid w:val="05925557"/>
    <w:rsid w:val="05C7286D"/>
    <w:rsid w:val="05EC26B0"/>
    <w:rsid w:val="05FD48BE"/>
    <w:rsid w:val="06410719"/>
    <w:rsid w:val="065F2228"/>
    <w:rsid w:val="076F3599"/>
    <w:rsid w:val="07733E33"/>
    <w:rsid w:val="07FE66CB"/>
    <w:rsid w:val="083B16CD"/>
    <w:rsid w:val="091F2D9D"/>
    <w:rsid w:val="0A157CFC"/>
    <w:rsid w:val="0A652A31"/>
    <w:rsid w:val="0A92134D"/>
    <w:rsid w:val="0BA13F3D"/>
    <w:rsid w:val="0BC55E54"/>
    <w:rsid w:val="0BDF05C2"/>
    <w:rsid w:val="0C4C20FB"/>
    <w:rsid w:val="0C670CE3"/>
    <w:rsid w:val="0CD36378"/>
    <w:rsid w:val="0D18022F"/>
    <w:rsid w:val="0D3112F1"/>
    <w:rsid w:val="0D785B3D"/>
    <w:rsid w:val="0DBC0AB5"/>
    <w:rsid w:val="0E4B0190"/>
    <w:rsid w:val="0E681556"/>
    <w:rsid w:val="0E7771D7"/>
    <w:rsid w:val="0E8611C8"/>
    <w:rsid w:val="0EF10D38"/>
    <w:rsid w:val="0F040A6B"/>
    <w:rsid w:val="0F8E6586"/>
    <w:rsid w:val="10196798"/>
    <w:rsid w:val="1035205D"/>
    <w:rsid w:val="103F76B1"/>
    <w:rsid w:val="10613C93"/>
    <w:rsid w:val="10DD5A17"/>
    <w:rsid w:val="11AC7198"/>
    <w:rsid w:val="11B6359E"/>
    <w:rsid w:val="124E024F"/>
    <w:rsid w:val="12704669"/>
    <w:rsid w:val="12BC78AF"/>
    <w:rsid w:val="12E367C0"/>
    <w:rsid w:val="13F15336"/>
    <w:rsid w:val="15F07F9B"/>
    <w:rsid w:val="165F10D3"/>
    <w:rsid w:val="16873D30"/>
    <w:rsid w:val="180B10BC"/>
    <w:rsid w:val="18CB759E"/>
    <w:rsid w:val="18E357A0"/>
    <w:rsid w:val="18F90518"/>
    <w:rsid w:val="1901426D"/>
    <w:rsid w:val="192341E3"/>
    <w:rsid w:val="195B4670"/>
    <w:rsid w:val="19A370D2"/>
    <w:rsid w:val="19A92FE9"/>
    <w:rsid w:val="1A271AB1"/>
    <w:rsid w:val="1A6920CA"/>
    <w:rsid w:val="1AC059F4"/>
    <w:rsid w:val="1ACE02B1"/>
    <w:rsid w:val="1AE71241"/>
    <w:rsid w:val="1C1B5646"/>
    <w:rsid w:val="1C434790"/>
    <w:rsid w:val="1C525167"/>
    <w:rsid w:val="1C5D17BA"/>
    <w:rsid w:val="1C9A082F"/>
    <w:rsid w:val="1D291FE4"/>
    <w:rsid w:val="1DCA1E79"/>
    <w:rsid w:val="1EA55764"/>
    <w:rsid w:val="1F144709"/>
    <w:rsid w:val="1F2C1918"/>
    <w:rsid w:val="1F47521A"/>
    <w:rsid w:val="1F714618"/>
    <w:rsid w:val="1FB42039"/>
    <w:rsid w:val="1FB97650"/>
    <w:rsid w:val="1FBC2C9C"/>
    <w:rsid w:val="1FF478FA"/>
    <w:rsid w:val="20032679"/>
    <w:rsid w:val="205E1FA5"/>
    <w:rsid w:val="20A26336"/>
    <w:rsid w:val="20F1259A"/>
    <w:rsid w:val="215C64E4"/>
    <w:rsid w:val="219E22FA"/>
    <w:rsid w:val="21AF6AB6"/>
    <w:rsid w:val="23A34D10"/>
    <w:rsid w:val="247B4ED4"/>
    <w:rsid w:val="257614C2"/>
    <w:rsid w:val="26235823"/>
    <w:rsid w:val="262F59DB"/>
    <w:rsid w:val="267161BB"/>
    <w:rsid w:val="26C21EB8"/>
    <w:rsid w:val="26DB7EAB"/>
    <w:rsid w:val="280A6E54"/>
    <w:rsid w:val="28810F26"/>
    <w:rsid w:val="28D252DE"/>
    <w:rsid w:val="28F9286B"/>
    <w:rsid w:val="290B259E"/>
    <w:rsid w:val="295C53A2"/>
    <w:rsid w:val="29BE7749"/>
    <w:rsid w:val="2A587A65"/>
    <w:rsid w:val="2A834AE2"/>
    <w:rsid w:val="2A964D6F"/>
    <w:rsid w:val="2BAC62BA"/>
    <w:rsid w:val="2CA90A4C"/>
    <w:rsid w:val="2D40614A"/>
    <w:rsid w:val="2DA01E4F"/>
    <w:rsid w:val="2E7A00DA"/>
    <w:rsid w:val="2EA77E8B"/>
    <w:rsid w:val="2EAE40F8"/>
    <w:rsid w:val="2EC05B23"/>
    <w:rsid w:val="2EF35FAE"/>
    <w:rsid w:val="2F996B56"/>
    <w:rsid w:val="2F9B0B20"/>
    <w:rsid w:val="30907F59"/>
    <w:rsid w:val="312863E3"/>
    <w:rsid w:val="318D7896"/>
    <w:rsid w:val="31C51E84"/>
    <w:rsid w:val="32D61E6F"/>
    <w:rsid w:val="32E0684A"/>
    <w:rsid w:val="337E053C"/>
    <w:rsid w:val="34270BD4"/>
    <w:rsid w:val="34BD5094"/>
    <w:rsid w:val="34C02BD9"/>
    <w:rsid w:val="350B5E00"/>
    <w:rsid w:val="357A11D7"/>
    <w:rsid w:val="36603F29"/>
    <w:rsid w:val="369D517D"/>
    <w:rsid w:val="377F2AD5"/>
    <w:rsid w:val="37B7226F"/>
    <w:rsid w:val="37F25055"/>
    <w:rsid w:val="3866119D"/>
    <w:rsid w:val="38F829E3"/>
    <w:rsid w:val="391159AF"/>
    <w:rsid w:val="39AF0C16"/>
    <w:rsid w:val="39D640C3"/>
    <w:rsid w:val="39F81CF9"/>
    <w:rsid w:val="3A0948D8"/>
    <w:rsid w:val="3A8F74D3"/>
    <w:rsid w:val="3B516CF8"/>
    <w:rsid w:val="3BBD597A"/>
    <w:rsid w:val="3C157564"/>
    <w:rsid w:val="3CCA65A0"/>
    <w:rsid w:val="3CDD1A92"/>
    <w:rsid w:val="3D5D5666"/>
    <w:rsid w:val="3DD6592F"/>
    <w:rsid w:val="3DFF49A8"/>
    <w:rsid w:val="3E8D5AD7"/>
    <w:rsid w:val="3EE33949"/>
    <w:rsid w:val="3F7950EC"/>
    <w:rsid w:val="3F8213B4"/>
    <w:rsid w:val="3FBF6165"/>
    <w:rsid w:val="40297A82"/>
    <w:rsid w:val="402A6251"/>
    <w:rsid w:val="40453CAC"/>
    <w:rsid w:val="404E6ADA"/>
    <w:rsid w:val="40B82BB4"/>
    <w:rsid w:val="40E05008"/>
    <w:rsid w:val="40F77B80"/>
    <w:rsid w:val="41780CC1"/>
    <w:rsid w:val="41FE60C2"/>
    <w:rsid w:val="421F2EEA"/>
    <w:rsid w:val="42310E70"/>
    <w:rsid w:val="42324373"/>
    <w:rsid w:val="42723962"/>
    <w:rsid w:val="42E67EAC"/>
    <w:rsid w:val="439B6A5B"/>
    <w:rsid w:val="448205F6"/>
    <w:rsid w:val="451C5E07"/>
    <w:rsid w:val="452D591E"/>
    <w:rsid w:val="453E5D7D"/>
    <w:rsid w:val="461E795D"/>
    <w:rsid w:val="46963997"/>
    <w:rsid w:val="479F7387"/>
    <w:rsid w:val="47DF25FF"/>
    <w:rsid w:val="47F70466"/>
    <w:rsid w:val="488E4926"/>
    <w:rsid w:val="48E7672C"/>
    <w:rsid w:val="49190CE3"/>
    <w:rsid w:val="492E7EB7"/>
    <w:rsid w:val="49DF11B1"/>
    <w:rsid w:val="4A067C80"/>
    <w:rsid w:val="4A1452FF"/>
    <w:rsid w:val="4A2C1887"/>
    <w:rsid w:val="4A394D65"/>
    <w:rsid w:val="4ABA40F8"/>
    <w:rsid w:val="4B1B26BD"/>
    <w:rsid w:val="4C00729E"/>
    <w:rsid w:val="4C2D08FA"/>
    <w:rsid w:val="4C764CF2"/>
    <w:rsid w:val="4C9269AF"/>
    <w:rsid w:val="4CC96874"/>
    <w:rsid w:val="4DA370C6"/>
    <w:rsid w:val="4DD51249"/>
    <w:rsid w:val="4DE47E53"/>
    <w:rsid w:val="4E235B10"/>
    <w:rsid w:val="4E347D1E"/>
    <w:rsid w:val="4E4D0DDF"/>
    <w:rsid w:val="4E554700"/>
    <w:rsid w:val="4E8C7B5A"/>
    <w:rsid w:val="4EA50C1B"/>
    <w:rsid w:val="4FBB0EB6"/>
    <w:rsid w:val="503009B9"/>
    <w:rsid w:val="503B043D"/>
    <w:rsid w:val="50AC44E3"/>
    <w:rsid w:val="50D650BC"/>
    <w:rsid w:val="50F10148"/>
    <w:rsid w:val="50F9524E"/>
    <w:rsid w:val="520F3B0B"/>
    <w:rsid w:val="52A20D70"/>
    <w:rsid w:val="52A35472"/>
    <w:rsid w:val="52B73C12"/>
    <w:rsid w:val="52BB6C5F"/>
    <w:rsid w:val="532760A3"/>
    <w:rsid w:val="538F20EA"/>
    <w:rsid w:val="545F186C"/>
    <w:rsid w:val="555962BC"/>
    <w:rsid w:val="557E5D22"/>
    <w:rsid w:val="55CF657E"/>
    <w:rsid w:val="55D96AD8"/>
    <w:rsid w:val="56075D18"/>
    <w:rsid w:val="56186177"/>
    <w:rsid w:val="57096F28"/>
    <w:rsid w:val="57815B0D"/>
    <w:rsid w:val="58B008E9"/>
    <w:rsid w:val="5916558B"/>
    <w:rsid w:val="591744C4"/>
    <w:rsid w:val="59A72F10"/>
    <w:rsid w:val="59E20F76"/>
    <w:rsid w:val="5A33532D"/>
    <w:rsid w:val="5A36306F"/>
    <w:rsid w:val="5A4566FD"/>
    <w:rsid w:val="5AA4447D"/>
    <w:rsid w:val="5AAD3A89"/>
    <w:rsid w:val="5B1F58B2"/>
    <w:rsid w:val="5B687259"/>
    <w:rsid w:val="5B8147BE"/>
    <w:rsid w:val="5B835E40"/>
    <w:rsid w:val="5BBE50CA"/>
    <w:rsid w:val="5BD44063"/>
    <w:rsid w:val="5C5B500F"/>
    <w:rsid w:val="5CD03307"/>
    <w:rsid w:val="5D1F6569"/>
    <w:rsid w:val="5DEF1EB3"/>
    <w:rsid w:val="5DFD3522"/>
    <w:rsid w:val="5EA031AD"/>
    <w:rsid w:val="5F1A2F60"/>
    <w:rsid w:val="5F6837C6"/>
    <w:rsid w:val="5FF13CC0"/>
    <w:rsid w:val="5FF96285"/>
    <w:rsid w:val="601654D5"/>
    <w:rsid w:val="605D1356"/>
    <w:rsid w:val="60B371C8"/>
    <w:rsid w:val="61AD1E69"/>
    <w:rsid w:val="63864720"/>
    <w:rsid w:val="63B612E5"/>
    <w:rsid w:val="63BF5E84"/>
    <w:rsid w:val="63FC0E86"/>
    <w:rsid w:val="64216B3E"/>
    <w:rsid w:val="646031C3"/>
    <w:rsid w:val="64CD05A0"/>
    <w:rsid w:val="64EA5182"/>
    <w:rsid w:val="65515201"/>
    <w:rsid w:val="658C6239"/>
    <w:rsid w:val="66636F9A"/>
    <w:rsid w:val="6694184A"/>
    <w:rsid w:val="66DB1226"/>
    <w:rsid w:val="6703077D"/>
    <w:rsid w:val="675863D3"/>
    <w:rsid w:val="67654A92"/>
    <w:rsid w:val="67E7462F"/>
    <w:rsid w:val="67F012C8"/>
    <w:rsid w:val="682664D1"/>
    <w:rsid w:val="685700C4"/>
    <w:rsid w:val="68623915"/>
    <w:rsid w:val="68975621"/>
    <w:rsid w:val="68C301C4"/>
    <w:rsid w:val="68EF720B"/>
    <w:rsid w:val="69196036"/>
    <w:rsid w:val="69674FF3"/>
    <w:rsid w:val="696C43B8"/>
    <w:rsid w:val="697A2F79"/>
    <w:rsid w:val="697D65C5"/>
    <w:rsid w:val="6A426CC9"/>
    <w:rsid w:val="6B080110"/>
    <w:rsid w:val="6B6932A5"/>
    <w:rsid w:val="6B882FFF"/>
    <w:rsid w:val="6B8C2AEF"/>
    <w:rsid w:val="6B9A645D"/>
    <w:rsid w:val="6BC71D79"/>
    <w:rsid w:val="6C0B435C"/>
    <w:rsid w:val="6C2F0A11"/>
    <w:rsid w:val="6CCF5389"/>
    <w:rsid w:val="6D203E37"/>
    <w:rsid w:val="6D54588F"/>
    <w:rsid w:val="6DE57184"/>
    <w:rsid w:val="6E0077C5"/>
    <w:rsid w:val="6E3D0FC7"/>
    <w:rsid w:val="6E8B0D67"/>
    <w:rsid w:val="6EBC36EB"/>
    <w:rsid w:val="6ED265B3"/>
    <w:rsid w:val="6EFC61DE"/>
    <w:rsid w:val="6F011A46"/>
    <w:rsid w:val="6F457B85"/>
    <w:rsid w:val="6FAD74D8"/>
    <w:rsid w:val="6FB22D40"/>
    <w:rsid w:val="6FDC440C"/>
    <w:rsid w:val="7021064D"/>
    <w:rsid w:val="71DB032D"/>
    <w:rsid w:val="71DF2F04"/>
    <w:rsid w:val="7238577F"/>
    <w:rsid w:val="723F77CA"/>
    <w:rsid w:val="725E7C74"/>
    <w:rsid w:val="72D07765"/>
    <w:rsid w:val="734627FC"/>
    <w:rsid w:val="73571C35"/>
    <w:rsid w:val="7372081D"/>
    <w:rsid w:val="73E7745D"/>
    <w:rsid w:val="74784559"/>
    <w:rsid w:val="74980757"/>
    <w:rsid w:val="749869A9"/>
    <w:rsid w:val="74BF20CC"/>
    <w:rsid w:val="74D07EF1"/>
    <w:rsid w:val="74DA0D6F"/>
    <w:rsid w:val="752E4C17"/>
    <w:rsid w:val="75436206"/>
    <w:rsid w:val="756B7C19"/>
    <w:rsid w:val="75B22D35"/>
    <w:rsid w:val="761F01EE"/>
    <w:rsid w:val="762322A2"/>
    <w:rsid w:val="764C4FB0"/>
    <w:rsid w:val="76507A92"/>
    <w:rsid w:val="76CA6BC2"/>
    <w:rsid w:val="76DE441B"/>
    <w:rsid w:val="77574969"/>
    <w:rsid w:val="77E65C7D"/>
    <w:rsid w:val="7855070D"/>
    <w:rsid w:val="7860158C"/>
    <w:rsid w:val="78F035FA"/>
    <w:rsid w:val="79442C5B"/>
    <w:rsid w:val="794964C4"/>
    <w:rsid w:val="7A513882"/>
    <w:rsid w:val="7AF85D87"/>
    <w:rsid w:val="7B1228E5"/>
    <w:rsid w:val="7C7B5A7C"/>
    <w:rsid w:val="7CD96688"/>
    <w:rsid w:val="7D256900"/>
    <w:rsid w:val="7D513B99"/>
    <w:rsid w:val="7D8F2E59"/>
    <w:rsid w:val="7DAE2D99"/>
    <w:rsid w:val="7E617E0B"/>
    <w:rsid w:val="7EE072D4"/>
    <w:rsid w:val="7F5B5B9C"/>
    <w:rsid w:val="7FC526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qFormat/>
    <w:uiPriority w:val="0"/>
    <w:pPr>
      <w:keepNext/>
      <w:keepLines/>
      <w:spacing w:before="240" w:after="240" w:line="576" w:lineRule="auto"/>
      <w:outlineLvl w:val="0"/>
    </w:pPr>
    <w:rPr>
      <w:b/>
      <w:kern w:val="44"/>
      <w:sz w:val="36"/>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tabs>
        <w:tab w:val="center" w:pos="4252"/>
        <w:tab w:val="right" w:pos="8504"/>
      </w:tabs>
      <w:jc w:val="center"/>
    </w:pPr>
    <w:rPr>
      <w:rFonts w:ascii="仿宋_GB2312" w:hAnsi="宋体" w:eastAsia="仿宋_GB2312"/>
      <w:b/>
      <w:bCs/>
      <w:sz w:val="32"/>
    </w:rPr>
  </w:style>
  <w:style w:type="paragraph" w:styleId="4">
    <w:name w:val="Body Text Indent"/>
    <w:basedOn w:val="1"/>
    <w:qFormat/>
    <w:uiPriority w:val="0"/>
    <w:pPr>
      <w:spacing w:after="120"/>
      <w:ind w:left="420"/>
    </w:pPr>
    <w:rPr>
      <w:rFonts w:ascii="Times New Roman" w:hAnsi="Times New Roman" w:eastAsia="宋体" w:cs="Times New Roman"/>
      <w:szCs w:val="20"/>
    </w:rPr>
  </w:style>
  <w:style w:type="paragraph" w:styleId="5">
    <w:name w:val="Plain Text"/>
    <w:basedOn w:val="1"/>
    <w:qFormat/>
    <w:uiPriority w:val="0"/>
    <w:pPr>
      <w:spacing w:line="500" w:lineRule="exact"/>
      <w:ind w:firstLine="200" w:firstLineChars="200"/>
      <w:jc w:val="left"/>
    </w:pPr>
    <w:rPr>
      <w:rFonts w:ascii="宋体" w:hAnsi="Courier New" w:eastAsia="宋体"/>
      <w:kern w:val="0"/>
      <w:lang w:val="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Normal (Web)"/>
    <w:basedOn w:val="1"/>
    <w:qFormat/>
    <w:uiPriority w:val="0"/>
    <w:pPr>
      <w:spacing w:beforeAutospacing="1" w:afterAutospacing="1"/>
      <w:jc w:val="left"/>
    </w:pPr>
    <w:rPr>
      <w:rFonts w:cs="Times New Roman"/>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正文aa"/>
    <w:basedOn w:val="1"/>
    <w:qFormat/>
    <w:uiPriority w:val="0"/>
    <w:pPr>
      <w:spacing w:line="360" w:lineRule="auto"/>
      <w:ind w:firstLine="883" w:firstLineChars="200"/>
    </w:pPr>
    <w:rPr>
      <w:sz w:val="24"/>
    </w:rPr>
  </w:style>
  <w:style w:type="paragraph" w:customStyle="1" w:styleId="12">
    <w:name w:val="Default"/>
    <w:qFormat/>
    <w:uiPriority w:val="99"/>
    <w:pPr>
      <w:widowControl w:val="0"/>
      <w:autoSpaceDE w:val="0"/>
      <w:autoSpaceDN w:val="0"/>
      <w:adjustRightInd w:val="0"/>
    </w:pPr>
    <w:rPr>
      <w:rFonts w:ascii="......." w:hAnsi="......." w:eastAsia="......." w:cs="......."/>
      <w:color w:val="000000"/>
      <w:sz w:val="24"/>
      <w:szCs w:val="24"/>
      <w:lang w:val="en-US" w:eastAsia="zh-CN" w:bidi="ar-SA"/>
    </w:rPr>
  </w:style>
  <w:style w:type="paragraph" w:customStyle="1" w:styleId="13">
    <w:name w:val="表格"/>
    <w:basedOn w:val="1"/>
    <w:qFormat/>
    <w:uiPriority w:val="0"/>
    <w:pPr>
      <w:widowControl/>
      <w:jc w:val="center"/>
      <w:textAlignment w:val="center"/>
    </w:pPr>
    <w:rPr>
      <w:rFonts w:hint="eastAsia" w:ascii="宋体" w:hAnsi="宋体" w:cs="Times New Roman"/>
      <w:b/>
      <w:bCs/>
      <w:color w:val="000000"/>
      <w:kern w:val="0"/>
      <w:sz w:val="2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2611</Words>
  <Characters>2772</Characters>
  <Lines>30</Lines>
  <Paragraphs>8</Paragraphs>
  <TotalTime>12</TotalTime>
  <ScaleCrop>false</ScaleCrop>
  <LinksUpToDate>false</LinksUpToDate>
  <CharactersWithSpaces>3161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2024-11-13T00:13:00Z</dcterms:created>
  <dc:creator>Administrator</dc:creator>
  <cp:lastModifiedBy>沐沐</cp:lastModifiedBy>
  <cp:lastPrinted>2025-06-05T08:21:00Z</cp:lastPrinted>
  <dcterms:modified xsi:type="dcterms:W3CDTF">2025-10-28T08:05:47Z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0C2D41476DCE43A0B2B7D62571F562A1_12</vt:lpwstr>
  </property>
  <property fmtid="{D5CDD505-2E9C-101B-9397-08002B2CF9AE}" pid="4" name="KSOTemplateDocerSaveRecord">
    <vt:lpwstr>eyJoZGlkIjoiZjE2MDYwNTFhNzIwNmRlODg0YmYwZjQ4MGU5OTNmYjMiLCJ1c2VySWQiOiI0MDY5MzcxMDYifQ==</vt:lpwstr>
  </property>
</Properties>
</file>