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69F361">
      <w:pPr>
        <w:jc w:val="center"/>
        <w:rPr>
          <w:rFonts w:hint="eastAsia"/>
          <w:b/>
          <w:bCs/>
          <w:sz w:val="44"/>
          <w:szCs w:val="44"/>
          <w:lang w:eastAsia="zh-CN"/>
        </w:rPr>
      </w:pPr>
      <w:r>
        <w:rPr>
          <w:rFonts w:hint="eastAsia"/>
          <w:b/>
          <w:bCs/>
          <w:sz w:val="44"/>
          <w:szCs w:val="44"/>
          <w:lang w:val="en-US" w:eastAsia="zh-CN"/>
        </w:rPr>
        <w:t>2025年</w:t>
      </w:r>
      <w:r>
        <w:rPr>
          <w:rFonts w:hint="eastAsia"/>
          <w:b/>
          <w:bCs/>
          <w:sz w:val="44"/>
          <w:szCs w:val="44"/>
          <w:lang w:eastAsia="zh-CN"/>
        </w:rPr>
        <w:t>供水服务保障中心</w:t>
      </w:r>
      <w:r>
        <w:rPr>
          <w:rFonts w:hint="eastAsia"/>
          <w:b/>
          <w:bCs/>
          <w:sz w:val="44"/>
          <w:szCs w:val="44"/>
          <w:lang w:val="en-US" w:eastAsia="zh-CN"/>
        </w:rPr>
        <w:t>等保测评整改服务</w:t>
      </w:r>
      <w:r>
        <w:rPr>
          <w:rFonts w:hint="eastAsia"/>
          <w:b/>
          <w:bCs/>
          <w:sz w:val="44"/>
          <w:szCs w:val="44"/>
          <w:lang w:eastAsia="zh-CN"/>
        </w:rPr>
        <w:t>项目询价文件</w:t>
      </w:r>
    </w:p>
    <w:p w14:paraId="0167532A">
      <w:pPr>
        <w:pStyle w:val="2"/>
        <w:spacing w:line="560" w:lineRule="exact"/>
      </w:pPr>
      <w:r>
        <w:rPr>
          <w:rFonts w:hint="eastAsia"/>
        </w:rPr>
        <w:t>一、项目概况</w:t>
      </w:r>
    </w:p>
    <w:p w14:paraId="2BF3D487">
      <w:pPr>
        <w:pStyle w:val="7"/>
        <w:widowControl/>
        <w:shd w:val="clear" w:color="auto" w:fill="FFFFFF"/>
        <w:spacing w:before="120" w:beforeAutospacing="0" w:after="120" w:afterAutospacing="0" w:line="560" w:lineRule="exact"/>
        <w:ind w:firstLine="640" w:firstLineChars="200"/>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lang w:val="en-US" w:eastAsia="zh-CN"/>
        </w:rPr>
        <w:t>2025年</w:t>
      </w:r>
      <w:r>
        <w:rPr>
          <w:rFonts w:hint="eastAsia" w:ascii="仿宋" w:hAnsi="仿宋" w:eastAsia="仿宋" w:cs="仿宋"/>
          <w:color w:val="000000"/>
          <w:sz w:val="32"/>
          <w:szCs w:val="32"/>
          <w:shd w:val="clear" w:color="auto" w:fill="FFFFFF"/>
          <w:lang w:eastAsia="zh-CN"/>
        </w:rPr>
        <w:t>供水服务保障中心</w:t>
      </w:r>
      <w:r>
        <w:rPr>
          <w:rFonts w:hint="eastAsia" w:ascii="仿宋" w:hAnsi="仿宋" w:eastAsia="仿宋" w:cs="仿宋"/>
          <w:color w:val="000000"/>
          <w:sz w:val="32"/>
          <w:szCs w:val="32"/>
          <w:shd w:val="clear" w:color="auto" w:fill="FFFFFF"/>
          <w:lang w:val="en-US" w:eastAsia="zh-CN"/>
        </w:rPr>
        <w:t>等保测评整改服务</w:t>
      </w:r>
      <w:r>
        <w:rPr>
          <w:rFonts w:hint="eastAsia" w:ascii="仿宋" w:hAnsi="仿宋" w:eastAsia="仿宋" w:cs="仿宋"/>
          <w:color w:val="000000"/>
          <w:sz w:val="32"/>
          <w:szCs w:val="32"/>
          <w:shd w:val="clear" w:color="auto" w:fill="FFFFFF"/>
        </w:rPr>
        <w:t>项目,</w:t>
      </w:r>
      <w:r>
        <w:rPr>
          <w:rFonts w:hint="eastAsia" w:ascii="仿宋" w:hAnsi="仿宋" w:eastAsia="仿宋" w:cs="仿宋"/>
          <w:color w:val="000000"/>
          <w:kern w:val="0"/>
          <w:sz w:val="32"/>
          <w:szCs w:val="32"/>
          <w:highlight w:val="none"/>
          <w:shd w:val="clear" w:color="auto" w:fill="FFFFFF"/>
        </w:rPr>
        <w:t>采购</w:t>
      </w:r>
      <w:r>
        <w:rPr>
          <w:rFonts w:hint="eastAsia" w:ascii="仿宋" w:hAnsi="仿宋" w:eastAsia="仿宋" w:cs="仿宋"/>
          <w:color w:val="000000"/>
          <w:sz w:val="32"/>
          <w:szCs w:val="32"/>
          <w:shd w:val="clear" w:color="auto" w:fill="FFFFFF"/>
        </w:rPr>
        <w:t>人为天津水务集团有限公司</w:t>
      </w:r>
      <w:r>
        <w:rPr>
          <w:rFonts w:hint="eastAsia" w:ascii="仿宋" w:hAnsi="仿宋" w:eastAsia="仿宋" w:cs="仿宋"/>
          <w:color w:val="000000"/>
          <w:sz w:val="32"/>
          <w:szCs w:val="32"/>
          <w:shd w:val="clear" w:color="auto" w:fill="FFFFFF"/>
          <w:lang w:eastAsia="zh-CN"/>
        </w:rPr>
        <w:t>供水服务保障中心</w:t>
      </w:r>
      <w:r>
        <w:rPr>
          <w:rFonts w:hint="eastAsia" w:ascii="仿宋" w:hAnsi="仿宋" w:eastAsia="仿宋" w:cs="仿宋"/>
          <w:color w:val="000000"/>
          <w:sz w:val="32"/>
          <w:szCs w:val="32"/>
          <w:shd w:val="clear" w:color="auto" w:fill="FFFFFF"/>
        </w:rPr>
        <w:t>，该项目已具备</w:t>
      </w:r>
      <w:r>
        <w:rPr>
          <w:rFonts w:hint="eastAsia" w:ascii="仿宋" w:hAnsi="仿宋" w:eastAsia="仿宋" w:cs="仿宋"/>
          <w:color w:val="000000"/>
          <w:kern w:val="0"/>
          <w:sz w:val="32"/>
          <w:szCs w:val="32"/>
          <w:highlight w:val="none"/>
          <w:shd w:val="clear" w:color="auto" w:fill="FFFFFF"/>
        </w:rPr>
        <w:t>采购</w:t>
      </w:r>
      <w:r>
        <w:rPr>
          <w:rFonts w:hint="eastAsia" w:ascii="仿宋" w:hAnsi="仿宋" w:eastAsia="仿宋" w:cs="仿宋"/>
          <w:color w:val="000000"/>
          <w:sz w:val="32"/>
          <w:szCs w:val="32"/>
          <w:shd w:val="clear" w:color="auto" w:fill="FFFFFF"/>
        </w:rPr>
        <w:t>条件，现对该项目进行公开询价。</w:t>
      </w:r>
    </w:p>
    <w:p w14:paraId="454DF4CC">
      <w:pPr>
        <w:pStyle w:val="2"/>
        <w:numPr>
          <w:ilvl w:val="0"/>
          <w:numId w:val="1"/>
        </w:numPr>
        <w:spacing w:line="560" w:lineRule="exact"/>
      </w:pPr>
      <w:r>
        <w:rPr>
          <w:rFonts w:hint="eastAsia"/>
        </w:rPr>
        <w:t>项目需求</w:t>
      </w:r>
    </w:p>
    <w:tbl>
      <w:tblPr>
        <w:tblStyle w:val="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94"/>
        <w:gridCol w:w="1022"/>
        <w:gridCol w:w="922"/>
        <w:gridCol w:w="3728"/>
      </w:tblGrid>
      <w:tr w14:paraId="1571B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2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7BEB5">
            <w:pPr>
              <w:pStyle w:val="13"/>
              <w:bidi w:val="0"/>
              <w:rPr>
                <w:rFonts w:hint="eastAsia"/>
                <w:lang w:val="en-US" w:eastAsia="zh-CN"/>
              </w:rPr>
            </w:pPr>
            <w:r>
              <w:rPr>
                <w:rFonts w:hint="eastAsia"/>
                <w:lang w:val="en-US" w:eastAsia="zh-CN"/>
              </w:rPr>
              <w:t>设备</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A2DBF">
            <w:pPr>
              <w:pStyle w:val="13"/>
              <w:bidi w:val="0"/>
              <w:rPr>
                <w:rFonts w:hint="eastAsia"/>
              </w:rPr>
            </w:pPr>
            <w:r>
              <w:rPr>
                <w:rFonts w:hint="eastAsia"/>
                <w:lang w:val="en-US" w:eastAsia="zh-CN"/>
              </w:rPr>
              <w:t>单位</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9ACD7">
            <w:pPr>
              <w:pStyle w:val="13"/>
              <w:bidi w:val="0"/>
              <w:rPr>
                <w:rFonts w:hint="eastAsia"/>
              </w:rPr>
            </w:pPr>
            <w:r>
              <w:rPr>
                <w:rFonts w:hint="eastAsia"/>
                <w:lang w:val="en-US" w:eastAsia="zh-CN"/>
              </w:rPr>
              <w:t>数量</w:t>
            </w:r>
          </w:p>
        </w:tc>
        <w:tc>
          <w:tcPr>
            <w:tcW w:w="3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98E19">
            <w:pPr>
              <w:pStyle w:val="13"/>
              <w:bidi w:val="0"/>
              <w:rPr>
                <w:rFonts w:hint="eastAsia"/>
              </w:rPr>
            </w:pPr>
            <w:r>
              <w:rPr>
                <w:rFonts w:hint="eastAsia"/>
                <w:lang w:val="en-US" w:eastAsia="zh-CN"/>
              </w:rPr>
              <w:t>备注</w:t>
            </w:r>
          </w:p>
        </w:tc>
      </w:tr>
      <w:tr w14:paraId="5AB4E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jc w:val="center"/>
        </w:trPr>
        <w:tc>
          <w:tcPr>
            <w:tcW w:w="2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25007">
            <w:pPr>
              <w:pStyle w:val="13"/>
              <w:bidi w:val="0"/>
              <w:rPr>
                <w:rFonts w:hint="eastAsia"/>
                <w:b w:val="0"/>
                <w:bCs w:val="0"/>
              </w:rPr>
            </w:pPr>
            <w:r>
              <w:rPr>
                <w:rFonts w:hint="eastAsia"/>
                <w:b w:val="0"/>
                <w:bCs w:val="0"/>
                <w:lang w:val="en-US" w:eastAsia="zh-CN"/>
              </w:rPr>
              <w:t>防火墙</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697CC">
            <w:pPr>
              <w:pStyle w:val="13"/>
              <w:bidi w:val="0"/>
              <w:rPr>
                <w:rFonts w:hint="eastAsia"/>
                <w:b w:val="0"/>
                <w:bCs w:val="0"/>
              </w:rPr>
            </w:pPr>
            <w:r>
              <w:rPr>
                <w:rFonts w:hint="eastAsia"/>
                <w:b w:val="0"/>
                <w:bCs w:val="0"/>
                <w:lang w:val="en-US" w:eastAsia="zh-CN"/>
              </w:rPr>
              <w:t>台</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D6867">
            <w:pPr>
              <w:pStyle w:val="13"/>
              <w:bidi w:val="0"/>
              <w:rPr>
                <w:rFonts w:hint="eastAsia"/>
                <w:b w:val="0"/>
                <w:bCs w:val="0"/>
              </w:rPr>
            </w:pPr>
            <w:r>
              <w:rPr>
                <w:rFonts w:hint="eastAsia"/>
                <w:b w:val="0"/>
                <w:bCs w:val="0"/>
                <w:lang w:val="en-US" w:eastAsia="zh-CN"/>
              </w:rPr>
              <w:t>1</w:t>
            </w:r>
          </w:p>
        </w:tc>
        <w:tc>
          <w:tcPr>
            <w:tcW w:w="3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0F92F">
            <w:pPr>
              <w:pStyle w:val="13"/>
              <w:bidi w:val="0"/>
              <w:rPr>
                <w:rFonts w:hint="eastAsia"/>
                <w:b w:val="0"/>
                <w:bCs w:val="0"/>
              </w:rPr>
            </w:pPr>
          </w:p>
        </w:tc>
      </w:tr>
      <w:tr w14:paraId="1A995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2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EE3B2">
            <w:pPr>
              <w:pStyle w:val="13"/>
              <w:bidi w:val="0"/>
              <w:rPr>
                <w:rFonts w:hint="eastAsia"/>
                <w:b w:val="0"/>
                <w:bCs w:val="0"/>
              </w:rPr>
            </w:pPr>
            <w:r>
              <w:rPr>
                <w:rFonts w:hint="eastAsia"/>
                <w:b w:val="0"/>
                <w:bCs w:val="0"/>
                <w:lang w:val="en-US" w:eastAsia="zh-CN"/>
              </w:rPr>
              <w:t>防病毒系统</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FA5E2">
            <w:pPr>
              <w:pStyle w:val="13"/>
              <w:bidi w:val="0"/>
              <w:rPr>
                <w:rFonts w:hint="eastAsia"/>
                <w:b w:val="0"/>
                <w:bCs w:val="0"/>
              </w:rPr>
            </w:pPr>
            <w:r>
              <w:rPr>
                <w:rFonts w:hint="eastAsia"/>
                <w:b w:val="0"/>
                <w:bCs w:val="0"/>
                <w:lang w:val="en-US" w:eastAsia="zh-CN"/>
              </w:rPr>
              <w:t>套</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F7FB6">
            <w:pPr>
              <w:pStyle w:val="13"/>
              <w:bidi w:val="0"/>
              <w:rPr>
                <w:rFonts w:hint="eastAsia"/>
                <w:b w:val="0"/>
                <w:bCs w:val="0"/>
              </w:rPr>
            </w:pPr>
            <w:r>
              <w:rPr>
                <w:rFonts w:hint="eastAsia"/>
                <w:b w:val="0"/>
                <w:bCs w:val="0"/>
                <w:lang w:val="en-US" w:eastAsia="zh-CN"/>
              </w:rPr>
              <w:t>3</w:t>
            </w:r>
          </w:p>
        </w:tc>
        <w:tc>
          <w:tcPr>
            <w:tcW w:w="3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D63F5">
            <w:pPr>
              <w:pStyle w:val="13"/>
              <w:bidi w:val="0"/>
              <w:rPr>
                <w:rFonts w:hint="eastAsia"/>
                <w:b w:val="0"/>
                <w:bCs w:val="0"/>
              </w:rPr>
            </w:pPr>
            <w:r>
              <w:rPr>
                <w:rFonts w:hint="eastAsia"/>
                <w:b w:val="0"/>
                <w:bCs w:val="0"/>
                <w:lang w:val="en-US" w:eastAsia="zh-CN"/>
              </w:rPr>
              <w:t>服务器杀毒</w:t>
            </w:r>
          </w:p>
        </w:tc>
      </w:tr>
      <w:tr w14:paraId="56A58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9" w:hRule="atLeast"/>
          <w:jc w:val="center"/>
        </w:trPr>
        <w:tc>
          <w:tcPr>
            <w:tcW w:w="2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B08D7">
            <w:pPr>
              <w:pStyle w:val="13"/>
              <w:bidi w:val="0"/>
              <w:rPr>
                <w:rFonts w:hint="default" w:eastAsia="宋体"/>
                <w:b w:val="0"/>
                <w:bCs w:val="0"/>
                <w:lang w:val="en-US" w:eastAsia="zh-CN"/>
              </w:rPr>
            </w:pPr>
            <w:r>
              <w:rPr>
                <w:rFonts w:hint="eastAsia"/>
                <w:b w:val="0"/>
                <w:bCs w:val="0"/>
                <w:lang w:val="en-US" w:eastAsia="zh-CN"/>
              </w:rPr>
              <w:t>门禁系统</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BE426">
            <w:pPr>
              <w:pStyle w:val="13"/>
              <w:bidi w:val="0"/>
              <w:rPr>
                <w:rFonts w:hint="default"/>
                <w:b w:val="0"/>
                <w:bCs w:val="0"/>
                <w:lang w:val="en-US" w:eastAsia="zh-CN"/>
              </w:rPr>
            </w:pPr>
            <w:r>
              <w:rPr>
                <w:rFonts w:hint="eastAsia"/>
                <w:b w:val="0"/>
                <w:bCs w:val="0"/>
                <w:lang w:val="en-US" w:eastAsia="zh-CN"/>
              </w:rPr>
              <w:t>套</w:t>
            </w:r>
          </w:p>
        </w:tc>
        <w:tc>
          <w:tcPr>
            <w:tcW w:w="9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D7A9A">
            <w:pPr>
              <w:pStyle w:val="13"/>
              <w:bidi w:val="0"/>
              <w:rPr>
                <w:rFonts w:hint="default"/>
                <w:b w:val="0"/>
                <w:bCs w:val="0"/>
                <w:lang w:val="en-US" w:eastAsia="zh-CN"/>
              </w:rPr>
            </w:pPr>
            <w:r>
              <w:rPr>
                <w:rFonts w:hint="eastAsia"/>
                <w:b w:val="0"/>
                <w:bCs w:val="0"/>
                <w:lang w:val="en-US" w:eastAsia="zh-CN"/>
              </w:rPr>
              <w:t>1</w:t>
            </w:r>
          </w:p>
        </w:tc>
        <w:tc>
          <w:tcPr>
            <w:tcW w:w="3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37CCC">
            <w:pPr>
              <w:pStyle w:val="13"/>
              <w:bidi w:val="0"/>
              <w:rPr>
                <w:rFonts w:hint="eastAsia"/>
                <w:b w:val="0"/>
                <w:bCs w:val="0"/>
                <w:lang w:val="en-US" w:eastAsia="zh-CN"/>
              </w:rPr>
            </w:pPr>
          </w:p>
        </w:tc>
      </w:tr>
    </w:tbl>
    <w:p w14:paraId="5A7E1F8B">
      <w:pPr>
        <w:bidi w:val="0"/>
        <w:ind w:firstLine="640" w:firstLineChars="200"/>
        <w:rPr>
          <w:rFonts w:hint="eastAsia"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技术要求如下</w:t>
      </w:r>
    </w:p>
    <w:p w14:paraId="25CD6C37">
      <w:pPr>
        <w:bidi w:val="0"/>
        <w:ind w:firstLine="640" w:firstLineChars="200"/>
        <w:rPr>
          <w:rFonts w:hint="eastAsia"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1.防火墙技术要求</w:t>
      </w:r>
    </w:p>
    <w:p w14:paraId="7C17F7CC">
      <w:pPr>
        <w:numPr>
          <w:ilvl w:val="0"/>
          <w:numId w:val="0"/>
        </w:numPr>
        <w:bidi w:val="0"/>
        <w:ind w:firstLine="640" w:firstLineChars="200"/>
        <w:rPr>
          <w:rFonts w:hint="eastAsia"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（1）硬件规格：1U标准机架式设备，支持≥10个千兆电口，≥2个千兆Combo接口（光电复用），单电源。</w:t>
      </w:r>
    </w:p>
    <w:p w14:paraId="020FBE11">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（2）性能参数：网络层吞吐≥1Gbps，最大并发连接数≥130万。</w:t>
      </w:r>
    </w:p>
    <w:p w14:paraId="15CA1A2F">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（3）</w:t>
      </w:r>
      <w:r>
        <w:rPr>
          <w:rFonts w:hint="default" w:ascii="仿宋" w:hAnsi="仿宋" w:eastAsia="仿宋" w:cs="仿宋"/>
          <w:color w:val="000000"/>
          <w:kern w:val="0"/>
          <w:sz w:val="32"/>
          <w:szCs w:val="32"/>
          <w:shd w:val="clear" w:color="auto" w:fill="FFFFFF"/>
          <w:lang w:val="en-US" w:eastAsia="zh-CN" w:bidi="ar-SA"/>
        </w:rPr>
        <w:t>整机同时具备防火墙、入侵防御、防病毒、应用识别和web应用防护（WAF）等功能（提供功能截图并加盖厂商公章）</w:t>
      </w:r>
      <w:r>
        <w:rPr>
          <w:rFonts w:hint="eastAsia" w:ascii="仿宋" w:hAnsi="仿宋" w:eastAsia="仿宋" w:cs="仿宋"/>
          <w:color w:val="000000"/>
          <w:kern w:val="0"/>
          <w:sz w:val="32"/>
          <w:szCs w:val="32"/>
          <w:shd w:val="clear" w:color="auto" w:fill="FFFFFF"/>
          <w:lang w:val="en-US" w:eastAsia="zh-CN" w:bidi="ar-SA"/>
        </w:rPr>
        <w:t>。</w:t>
      </w:r>
    </w:p>
    <w:p w14:paraId="478A1F51">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（4）</w:t>
      </w:r>
      <w:r>
        <w:rPr>
          <w:rFonts w:hint="default" w:ascii="仿宋" w:hAnsi="仿宋" w:eastAsia="仿宋" w:cs="仿宋"/>
          <w:color w:val="000000"/>
          <w:kern w:val="0"/>
          <w:sz w:val="32"/>
          <w:szCs w:val="32"/>
          <w:shd w:val="clear" w:color="auto" w:fill="FFFFFF"/>
          <w:lang w:val="en-US" w:eastAsia="zh-CN" w:bidi="ar-SA"/>
        </w:rPr>
        <w:t>支持静态路由、策略路由、RIP、OSPF、BGP、IS-IS等路由协议</w:t>
      </w:r>
      <w:r>
        <w:rPr>
          <w:rFonts w:hint="eastAsia" w:ascii="仿宋" w:hAnsi="仿宋" w:eastAsia="仿宋" w:cs="仿宋"/>
          <w:color w:val="000000"/>
          <w:kern w:val="0"/>
          <w:sz w:val="32"/>
          <w:szCs w:val="32"/>
          <w:shd w:val="clear" w:color="auto" w:fill="FFFFFF"/>
          <w:lang w:val="en-US" w:eastAsia="zh-CN" w:bidi="ar-SA"/>
        </w:rPr>
        <w:t>。</w:t>
      </w:r>
    </w:p>
    <w:p w14:paraId="6C18B39C">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（5）</w:t>
      </w:r>
      <w:r>
        <w:rPr>
          <w:rFonts w:hint="default" w:ascii="仿宋" w:hAnsi="仿宋" w:eastAsia="仿宋" w:cs="仿宋"/>
          <w:color w:val="000000"/>
          <w:kern w:val="0"/>
          <w:sz w:val="32"/>
          <w:szCs w:val="32"/>
          <w:shd w:val="clear" w:color="auto" w:fill="FFFFFF"/>
          <w:lang w:val="en-US" w:eastAsia="zh-CN" w:bidi="ar-SA"/>
        </w:rPr>
        <w:t>支持为Web应用提供基于 HTTP 和 HTTPS 的流量防护。对来自Web应用程序客户端的各类请求进行内容检测和验证，确保其安全性与合法性，对非法的请求予以实时阻断，从而对各类网站进行有效防护。（提供功能截图并加盖厂商公章）</w:t>
      </w:r>
      <w:r>
        <w:rPr>
          <w:rFonts w:hint="eastAsia" w:ascii="仿宋" w:hAnsi="仿宋" w:eastAsia="仿宋" w:cs="仿宋"/>
          <w:color w:val="000000"/>
          <w:kern w:val="0"/>
          <w:sz w:val="32"/>
          <w:szCs w:val="32"/>
          <w:shd w:val="clear" w:color="auto" w:fill="FFFFFF"/>
          <w:lang w:val="en-US" w:eastAsia="zh-CN" w:bidi="ar-SA"/>
        </w:rPr>
        <w:t>。</w:t>
      </w:r>
    </w:p>
    <w:p w14:paraId="7A7B2C69">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（6）</w:t>
      </w:r>
      <w:r>
        <w:rPr>
          <w:rFonts w:hint="default" w:ascii="仿宋" w:hAnsi="仿宋" w:eastAsia="仿宋" w:cs="仿宋"/>
          <w:color w:val="000000"/>
          <w:kern w:val="0"/>
          <w:sz w:val="32"/>
          <w:szCs w:val="32"/>
          <w:shd w:val="clear" w:color="auto" w:fill="FFFFFF"/>
          <w:lang w:val="en-US" w:eastAsia="zh-CN" w:bidi="ar-SA"/>
        </w:rPr>
        <w:t>支持SQL注入、跨站脚本、远程代码执行、字符编码等攻击的防护，支持对网络设备、网页服务器、数据库、网页应用等设备的专属特征分类，支持CC攻击防护，可基于检测请求报文头的X-Forwarded-For字段，以获取真正的源IP地址，WAF规则支持用户自定义（提供功能截图并加盖厂商公章）</w:t>
      </w:r>
      <w:r>
        <w:rPr>
          <w:rFonts w:hint="eastAsia" w:ascii="仿宋" w:hAnsi="仿宋" w:eastAsia="仿宋" w:cs="仿宋"/>
          <w:color w:val="000000"/>
          <w:kern w:val="0"/>
          <w:sz w:val="32"/>
          <w:szCs w:val="32"/>
          <w:shd w:val="clear" w:color="auto" w:fill="FFFFFF"/>
          <w:lang w:val="en-US" w:eastAsia="zh-CN" w:bidi="ar-SA"/>
        </w:rPr>
        <w:t>。</w:t>
      </w:r>
    </w:p>
    <w:p w14:paraId="5C61B0B4">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（7）</w:t>
      </w:r>
      <w:r>
        <w:rPr>
          <w:rFonts w:hint="default" w:ascii="仿宋" w:hAnsi="仿宋" w:eastAsia="仿宋" w:cs="仿宋"/>
          <w:color w:val="000000"/>
          <w:kern w:val="0"/>
          <w:sz w:val="32"/>
          <w:szCs w:val="32"/>
          <w:shd w:val="clear" w:color="auto" w:fill="FFFFFF"/>
          <w:lang w:val="en-US" w:eastAsia="zh-CN" w:bidi="ar-SA"/>
        </w:rPr>
        <w:t>支持不解密的方式实现HTTPS URL过滤 （提供功能截图并加盖厂商公章）</w:t>
      </w:r>
      <w:r>
        <w:rPr>
          <w:rFonts w:hint="eastAsia" w:ascii="仿宋" w:hAnsi="仿宋" w:eastAsia="仿宋" w:cs="仿宋"/>
          <w:color w:val="000000"/>
          <w:kern w:val="0"/>
          <w:sz w:val="32"/>
          <w:szCs w:val="32"/>
          <w:shd w:val="clear" w:color="auto" w:fill="FFFFFF"/>
          <w:lang w:val="en-US" w:eastAsia="zh-CN" w:bidi="ar-SA"/>
        </w:rPr>
        <w:t>。</w:t>
      </w:r>
    </w:p>
    <w:p w14:paraId="1C6A67C3">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（8）</w:t>
      </w:r>
      <w:r>
        <w:rPr>
          <w:rFonts w:hint="default" w:ascii="仿宋" w:hAnsi="仿宋" w:eastAsia="仿宋" w:cs="仿宋"/>
          <w:color w:val="000000"/>
          <w:kern w:val="0"/>
          <w:sz w:val="32"/>
          <w:szCs w:val="32"/>
          <w:shd w:val="clear" w:color="auto" w:fill="FFFFFF"/>
          <w:lang w:val="en-US" w:eastAsia="zh-CN" w:bidi="ar-SA"/>
        </w:rPr>
        <w:t>支持IP信誉库、DNS信誉库、URL信誉库，支持挖矿行为检测和勒索病毒检测（提供功能截图并加盖厂商公章）</w:t>
      </w:r>
      <w:r>
        <w:rPr>
          <w:rFonts w:hint="eastAsia" w:ascii="仿宋" w:hAnsi="仿宋" w:eastAsia="仿宋" w:cs="仿宋"/>
          <w:color w:val="000000"/>
          <w:kern w:val="0"/>
          <w:sz w:val="32"/>
          <w:szCs w:val="32"/>
          <w:shd w:val="clear" w:color="auto" w:fill="FFFFFF"/>
          <w:lang w:val="en-US" w:eastAsia="zh-CN" w:bidi="ar-SA"/>
        </w:rPr>
        <w:t>。</w:t>
      </w:r>
    </w:p>
    <w:p w14:paraId="7C715896">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（9）</w:t>
      </w:r>
      <w:r>
        <w:rPr>
          <w:rFonts w:hint="default" w:ascii="仿宋" w:hAnsi="仿宋" w:eastAsia="仿宋" w:cs="仿宋"/>
          <w:color w:val="000000"/>
          <w:kern w:val="0"/>
          <w:sz w:val="32"/>
          <w:szCs w:val="32"/>
          <w:shd w:val="clear" w:color="auto" w:fill="FFFFFF"/>
          <w:lang w:val="en-US" w:eastAsia="zh-CN" w:bidi="ar-SA"/>
        </w:rPr>
        <w:t>支持HTTPS加密流量的安全检测，支持TCP代理和SSL代理，且代理策略中可同时配置多类过滤条件，具体包括：源安全域、目的安全域、源地址、目的地址、用户和服务。一类过滤条件可以配置多个匹配项（提供功能截图并加盖厂商公章）</w:t>
      </w:r>
      <w:r>
        <w:rPr>
          <w:rFonts w:hint="eastAsia" w:ascii="仿宋" w:hAnsi="仿宋" w:eastAsia="仿宋" w:cs="仿宋"/>
          <w:color w:val="000000"/>
          <w:kern w:val="0"/>
          <w:sz w:val="32"/>
          <w:szCs w:val="32"/>
          <w:shd w:val="clear" w:color="auto" w:fill="FFFFFF"/>
          <w:lang w:val="en-US" w:eastAsia="zh-CN" w:bidi="ar-SA"/>
        </w:rPr>
        <w:t>。</w:t>
      </w:r>
    </w:p>
    <w:p w14:paraId="56F752E1">
      <w:p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2.防病毒系统技术要求</w:t>
      </w:r>
    </w:p>
    <w:p w14:paraId="687669A4">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（1）纯软件部署</w:t>
      </w:r>
      <w:r>
        <w:rPr>
          <w:rFonts w:hint="default" w:ascii="仿宋" w:hAnsi="仿宋" w:eastAsia="仿宋" w:cs="仿宋"/>
          <w:color w:val="000000"/>
          <w:kern w:val="0"/>
          <w:sz w:val="32"/>
          <w:szCs w:val="32"/>
          <w:shd w:val="clear" w:color="auto" w:fill="FFFFFF"/>
          <w:lang w:val="en-US" w:eastAsia="zh-CN" w:bidi="ar-SA"/>
        </w:rPr>
        <w:t>，</w:t>
      </w:r>
      <w:r>
        <w:rPr>
          <w:rFonts w:hint="eastAsia" w:ascii="仿宋" w:hAnsi="仿宋" w:eastAsia="仿宋" w:cs="仿宋"/>
          <w:color w:val="000000"/>
          <w:kern w:val="0"/>
          <w:sz w:val="32"/>
          <w:szCs w:val="32"/>
          <w:shd w:val="clear" w:color="auto" w:fill="FFFFFF"/>
          <w:lang w:val="en-US" w:eastAsia="zh-CN" w:bidi="ar-SA"/>
        </w:rPr>
        <w:t>包含客户端和管控平台。</w:t>
      </w:r>
    </w:p>
    <w:p w14:paraId="59C67402">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（2）</w:t>
      </w:r>
      <w:r>
        <w:rPr>
          <w:rFonts w:hint="default" w:ascii="仿宋" w:hAnsi="仿宋" w:eastAsia="仿宋" w:cs="仿宋"/>
          <w:color w:val="000000"/>
          <w:kern w:val="0"/>
          <w:sz w:val="32"/>
          <w:szCs w:val="32"/>
          <w:shd w:val="clear" w:color="auto" w:fill="FFFFFF"/>
          <w:lang w:val="en-US" w:eastAsia="zh-CN" w:bidi="ar-SA"/>
        </w:rPr>
        <w:t>支持配置服务端备用IP地址，避免其中一个IP与客户端无法连接情况下，采用备用服务器进行通信。同时可以满足客户多网络域切换的场景</w:t>
      </w:r>
      <w:r>
        <w:rPr>
          <w:rFonts w:hint="eastAsia" w:ascii="仿宋" w:hAnsi="仿宋" w:eastAsia="仿宋" w:cs="仿宋"/>
          <w:color w:val="000000"/>
          <w:kern w:val="0"/>
          <w:sz w:val="32"/>
          <w:szCs w:val="32"/>
          <w:shd w:val="clear" w:color="auto" w:fill="FFFFFF"/>
          <w:lang w:val="en-US" w:eastAsia="zh-CN" w:bidi="ar-SA"/>
        </w:rPr>
        <w:t>。</w:t>
      </w:r>
    </w:p>
    <w:p w14:paraId="27B1D50A">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（3）</w:t>
      </w:r>
      <w:r>
        <w:rPr>
          <w:rFonts w:hint="default" w:ascii="仿宋" w:hAnsi="仿宋" w:eastAsia="仿宋" w:cs="仿宋"/>
          <w:color w:val="000000"/>
          <w:kern w:val="0"/>
          <w:sz w:val="32"/>
          <w:szCs w:val="32"/>
          <w:shd w:val="clear" w:color="auto" w:fill="FFFFFF"/>
          <w:lang w:val="en-US" w:eastAsia="zh-CN" w:bidi="ar-SA"/>
        </w:rPr>
        <w:t>对系统整体和单个终端进行安全风险评估，提供安全评分和等级（提供功能截图并加盖厂商公章）</w:t>
      </w:r>
      <w:r>
        <w:rPr>
          <w:rFonts w:hint="eastAsia" w:ascii="仿宋" w:hAnsi="仿宋" w:eastAsia="仿宋" w:cs="仿宋"/>
          <w:color w:val="000000"/>
          <w:kern w:val="0"/>
          <w:sz w:val="32"/>
          <w:szCs w:val="32"/>
          <w:shd w:val="clear" w:color="auto" w:fill="FFFFFF"/>
          <w:lang w:val="en-US" w:eastAsia="zh-CN" w:bidi="ar-SA"/>
        </w:rPr>
        <w:t>。</w:t>
      </w:r>
    </w:p>
    <w:p w14:paraId="7CCB0996">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（4）</w:t>
      </w:r>
      <w:r>
        <w:rPr>
          <w:rFonts w:hint="default" w:ascii="仿宋" w:hAnsi="仿宋" w:eastAsia="仿宋" w:cs="仿宋"/>
          <w:color w:val="000000"/>
          <w:kern w:val="0"/>
          <w:sz w:val="32"/>
          <w:szCs w:val="32"/>
          <w:shd w:val="clear" w:color="auto" w:fill="FFFFFF"/>
          <w:lang w:val="en-US" w:eastAsia="zh-CN" w:bidi="ar-SA"/>
        </w:rPr>
        <w:t>支持配置外部更新源，离线客户端可直接到外网服务器更新防病毒、EDR、漏洞、补丁组件版本</w:t>
      </w:r>
      <w:r>
        <w:rPr>
          <w:rFonts w:hint="eastAsia" w:ascii="仿宋" w:hAnsi="仿宋" w:eastAsia="仿宋" w:cs="仿宋"/>
          <w:color w:val="000000"/>
          <w:kern w:val="0"/>
          <w:sz w:val="32"/>
          <w:szCs w:val="32"/>
          <w:shd w:val="clear" w:color="auto" w:fill="FFFFFF"/>
          <w:lang w:val="en-US" w:eastAsia="zh-CN" w:bidi="ar-SA"/>
        </w:rPr>
        <w:t>。</w:t>
      </w:r>
    </w:p>
    <w:p w14:paraId="4317CD67">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（5）</w:t>
      </w:r>
      <w:r>
        <w:rPr>
          <w:rFonts w:hint="default" w:ascii="仿宋" w:hAnsi="仿宋" w:eastAsia="仿宋" w:cs="仿宋"/>
          <w:color w:val="000000"/>
          <w:kern w:val="0"/>
          <w:sz w:val="32"/>
          <w:szCs w:val="32"/>
          <w:shd w:val="clear" w:color="auto" w:fill="FFFFFF"/>
          <w:lang w:val="en-US" w:eastAsia="zh-CN" w:bidi="ar-SA"/>
        </w:rPr>
        <w:t>支持设置病毒清除动作前备份文件（提供功能截图并加盖厂商公章）</w:t>
      </w:r>
      <w:r>
        <w:rPr>
          <w:rFonts w:hint="eastAsia" w:ascii="仿宋" w:hAnsi="仿宋" w:eastAsia="仿宋" w:cs="仿宋"/>
          <w:color w:val="000000"/>
          <w:kern w:val="0"/>
          <w:sz w:val="32"/>
          <w:szCs w:val="32"/>
          <w:shd w:val="clear" w:color="auto" w:fill="FFFFFF"/>
          <w:lang w:val="en-US" w:eastAsia="zh-CN" w:bidi="ar-SA"/>
        </w:rPr>
        <w:t>。</w:t>
      </w:r>
    </w:p>
    <w:p w14:paraId="6220523F">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（6）</w:t>
      </w:r>
      <w:r>
        <w:rPr>
          <w:rFonts w:hint="default" w:ascii="仿宋" w:hAnsi="仿宋" w:eastAsia="仿宋" w:cs="仿宋"/>
          <w:color w:val="000000"/>
          <w:kern w:val="0"/>
          <w:sz w:val="32"/>
          <w:szCs w:val="32"/>
          <w:shd w:val="clear" w:color="auto" w:fill="FFFFFF"/>
          <w:lang w:val="en-US" w:eastAsia="zh-CN" w:bidi="ar-SA"/>
        </w:rPr>
        <w:t>提供U盘扫描，可实时发现U盘里的病毒或恶意软件</w:t>
      </w:r>
      <w:r>
        <w:rPr>
          <w:rFonts w:hint="eastAsia" w:ascii="仿宋" w:hAnsi="仿宋" w:eastAsia="仿宋" w:cs="仿宋"/>
          <w:color w:val="000000"/>
          <w:kern w:val="0"/>
          <w:sz w:val="32"/>
          <w:szCs w:val="32"/>
          <w:shd w:val="clear" w:color="auto" w:fill="FFFFFF"/>
          <w:lang w:val="en-US" w:eastAsia="zh-CN" w:bidi="ar-SA"/>
        </w:rPr>
        <w:t>。</w:t>
      </w:r>
    </w:p>
    <w:p w14:paraId="799F9B00">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（7）</w:t>
      </w:r>
      <w:r>
        <w:rPr>
          <w:rFonts w:hint="default" w:ascii="仿宋" w:hAnsi="仿宋" w:eastAsia="仿宋" w:cs="仿宋"/>
          <w:color w:val="000000"/>
          <w:kern w:val="0"/>
          <w:sz w:val="32"/>
          <w:szCs w:val="32"/>
          <w:shd w:val="clear" w:color="auto" w:fill="FFFFFF"/>
          <w:lang w:val="en-US" w:eastAsia="zh-CN" w:bidi="ar-SA"/>
        </w:rPr>
        <w:t>支持按日志类型分别设定日志保留时长，支持的日志类型包括：病毒、防火墙、间谍软件/灰色软件日志、可疑文件、可疑连接、C&amp;C回调、恶意行为监控日志、扫描操作</w:t>
      </w:r>
      <w:r>
        <w:rPr>
          <w:rFonts w:hint="eastAsia" w:ascii="仿宋" w:hAnsi="仿宋" w:eastAsia="仿宋" w:cs="仿宋"/>
          <w:color w:val="000000"/>
          <w:kern w:val="0"/>
          <w:sz w:val="32"/>
          <w:szCs w:val="32"/>
          <w:shd w:val="clear" w:color="auto" w:fill="FFFFFF"/>
          <w:lang w:val="en-US" w:eastAsia="zh-CN" w:bidi="ar-SA"/>
        </w:rPr>
        <w:t>。</w:t>
      </w:r>
    </w:p>
    <w:p w14:paraId="2453AA67">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（8）</w:t>
      </w:r>
      <w:r>
        <w:rPr>
          <w:rFonts w:hint="default" w:ascii="仿宋" w:hAnsi="仿宋" w:eastAsia="仿宋" w:cs="仿宋"/>
          <w:color w:val="000000"/>
          <w:kern w:val="0"/>
          <w:sz w:val="32"/>
          <w:szCs w:val="32"/>
          <w:shd w:val="clear" w:color="auto" w:fill="FFFFFF"/>
          <w:lang w:val="en-US" w:eastAsia="zh-CN" w:bidi="ar-SA"/>
        </w:rPr>
        <w:t>病毒查杀日志包括：病毒查杀时间、病毒名称、病毒类型、客户端名称、IP地址、受感染文件、处理结果，日志支持以csv格式导出</w:t>
      </w:r>
      <w:r>
        <w:rPr>
          <w:rFonts w:hint="eastAsia" w:ascii="仿宋" w:hAnsi="仿宋" w:eastAsia="仿宋" w:cs="仿宋"/>
          <w:color w:val="000000"/>
          <w:kern w:val="0"/>
          <w:sz w:val="32"/>
          <w:szCs w:val="32"/>
          <w:shd w:val="clear" w:color="auto" w:fill="FFFFFF"/>
          <w:lang w:val="en-US" w:eastAsia="zh-CN" w:bidi="ar-SA"/>
        </w:rPr>
        <w:t>。</w:t>
      </w:r>
    </w:p>
    <w:p w14:paraId="41087B1B">
      <w:pPr>
        <w:numPr>
          <w:ilvl w:val="0"/>
          <w:numId w:val="0"/>
        </w:numPr>
        <w:bidi w:val="0"/>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（9）</w:t>
      </w:r>
      <w:r>
        <w:rPr>
          <w:rFonts w:hint="default" w:ascii="仿宋" w:hAnsi="仿宋" w:eastAsia="仿宋" w:cs="仿宋"/>
          <w:color w:val="000000"/>
          <w:kern w:val="0"/>
          <w:sz w:val="32"/>
          <w:szCs w:val="32"/>
          <w:shd w:val="clear" w:color="auto" w:fill="FFFFFF"/>
          <w:lang w:val="en-US" w:eastAsia="zh-CN" w:bidi="ar-SA"/>
        </w:rPr>
        <w:t>具备爆发阻止功能，管理端可配置爆发阻止策略，封堵共享目录（提供功能截图并加盖厂商公章）</w:t>
      </w:r>
      <w:r>
        <w:rPr>
          <w:rFonts w:hint="eastAsia" w:ascii="仿宋" w:hAnsi="仿宋" w:eastAsia="仿宋" w:cs="仿宋"/>
          <w:color w:val="000000"/>
          <w:kern w:val="0"/>
          <w:sz w:val="32"/>
          <w:szCs w:val="32"/>
          <w:shd w:val="clear" w:color="auto" w:fill="FFFFFF"/>
          <w:lang w:val="en-US" w:eastAsia="zh-CN" w:bidi="ar-SA"/>
        </w:rPr>
        <w:t>。</w:t>
      </w:r>
    </w:p>
    <w:p w14:paraId="090FF308">
      <w:pPr>
        <w:numPr>
          <w:ilvl w:val="0"/>
          <w:numId w:val="0"/>
        </w:numPr>
        <w:bidi w:val="0"/>
        <w:ind w:firstLine="640" w:firstLineChars="200"/>
        <w:rPr>
          <w:rFonts w:hint="eastAsia"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3.门禁系统一套</w:t>
      </w:r>
    </w:p>
    <w:p w14:paraId="3CFB61AA">
      <w:pPr>
        <w:pStyle w:val="11"/>
        <w:ind w:left="0" w:leftChars="0" w:firstLine="640" w:firstLineChars="200"/>
        <w:rPr>
          <w:rFonts w:hint="eastAsia"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（1）记录人员进出信息</w:t>
      </w:r>
    </w:p>
    <w:p w14:paraId="2D5BC002">
      <w:pPr>
        <w:pStyle w:val="11"/>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4.其他要求如下：</w:t>
      </w:r>
    </w:p>
    <w:p w14:paraId="00301BFE">
      <w:pPr>
        <w:numPr>
          <w:ilvl w:val="0"/>
          <w:numId w:val="0"/>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（1）项目地点：天津市河北区靖江路4号。</w:t>
      </w:r>
    </w:p>
    <w:p w14:paraId="5A17699A">
      <w:pPr>
        <w:numPr>
          <w:ilvl w:val="0"/>
          <w:numId w:val="0"/>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（2）项目时间：自合同签订30天内完成。</w:t>
      </w:r>
    </w:p>
    <w:p w14:paraId="496508BF">
      <w:pPr>
        <w:numPr>
          <w:ilvl w:val="0"/>
          <w:numId w:val="0"/>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（3）投标单位如有需求，可到项目地点进行实地踏勘。</w:t>
      </w:r>
    </w:p>
    <w:p w14:paraId="7E830414">
      <w:pPr>
        <w:numPr>
          <w:ilvl w:val="0"/>
          <w:numId w:val="0"/>
        </w:numPr>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付款前中标人须向</w:t>
      </w:r>
      <w:r>
        <w:rPr>
          <w:rFonts w:hint="eastAsia" w:ascii="仿宋" w:hAnsi="仿宋" w:eastAsia="仿宋" w:cs="仿宋"/>
          <w:sz w:val="32"/>
          <w:szCs w:val="32"/>
          <w:lang w:val="en-US" w:eastAsia="zh-CN"/>
        </w:rPr>
        <w:t>采购人</w:t>
      </w:r>
      <w:r>
        <w:rPr>
          <w:rFonts w:hint="eastAsia" w:ascii="仿宋" w:hAnsi="仿宋" w:eastAsia="仿宋" w:cs="仿宋"/>
          <w:sz w:val="32"/>
          <w:szCs w:val="32"/>
        </w:rPr>
        <w:t>开具增值税专用发票。</w:t>
      </w:r>
    </w:p>
    <w:p w14:paraId="5C7FC9F4">
      <w:pPr>
        <w:pStyle w:val="11"/>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rPr>
        <w:t>报价单位所报价格为完成本项目所需的综合报价，包含人工费、材料费、交通费、备品备件费、技术资料费、运行调试、各类保险费、检测费、验收费、管理费、风险费、税金、利润等所有费用，采购人将不为此支付其他额外费用。</w:t>
      </w:r>
    </w:p>
    <w:p w14:paraId="7E02374D">
      <w:pPr>
        <w:pStyle w:val="2"/>
      </w:pPr>
      <w:r>
        <w:rPr>
          <w:rFonts w:hint="eastAsia"/>
        </w:rPr>
        <w:t>三、报价期限</w:t>
      </w:r>
    </w:p>
    <w:p w14:paraId="3908FE95">
      <w:pPr>
        <w:pStyle w:val="11"/>
        <w:ind w:left="319" w:leftChars="152" w:firstLine="320" w:firstLineChars="100"/>
        <w:rPr>
          <w:rFonts w:hint="eastAsia" w:ascii="仿宋" w:hAnsi="仿宋" w:eastAsia="仿宋" w:cs="仿宋"/>
          <w:sz w:val="32"/>
          <w:szCs w:val="32"/>
          <w:highlight w:val="none"/>
        </w:rPr>
      </w:pPr>
      <w:r>
        <w:rPr>
          <w:rFonts w:hint="eastAsia" w:ascii="仿宋" w:hAnsi="仿宋" w:eastAsia="仿宋" w:cs="仿宋"/>
          <w:sz w:val="32"/>
          <w:szCs w:val="32"/>
        </w:rPr>
        <w:t>报价期限为自公告发布之日起</w:t>
      </w:r>
      <w:r>
        <w:rPr>
          <w:rFonts w:hint="eastAsia" w:ascii="仿宋" w:hAnsi="仿宋" w:eastAsia="仿宋" w:cs="仿宋"/>
          <w:sz w:val="32"/>
          <w:szCs w:val="32"/>
          <w:lang w:val="en-US" w:eastAsia="zh-CN"/>
        </w:rPr>
        <w:t>3</w:t>
      </w:r>
      <w:r>
        <w:rPr>
          <w:rFonts w:hint="eastAsia" w:ascii="仿宋" w:hAnsi="仿宋" w:eastAsia="仿宋" w:cs="仿宋"/>
          <w:sz w:val="32"/>
          <w:szCs w:val="32"/>
        </w:rPr>
        <w:t>个工作日。</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2025年6月6日</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 xml:space="preserve"> 6月10日16:00</w:t>
      </w:r>
      <w:r>
        <w:rPr>
          <w:rFonts w:hint="eastAsia" w:ascii="仿宋" w:hAnsi="仿宋" w:eastAsia="仿宋" w:cs="仿宋"/>
          <w:sz w:val="32"/>
          <w:szCs w:val="32"/>
          <w:highlight w:val="none"/>
        </w:rPr>
        <w:t>）</w:t>
      </w:r>
    </w:p>
    <w:p w14:paraId="502D3E3B">
      <w:pPr>
        <w:pStyle w:val="2"/>
      </w:pPr>
      <w:r>
        <w:rPr>
          <w:rFonts w:hint="eastAsia"/>
        </w:rPr>
        <w:t>四、资格要求</w:t>
      </w:r>
    </w:p>
    <w:p w14:paraId="62B5AFFB">
      <w:pPr>
        <w:numPr>
          <w:ilvl w:val="0"/>
          <w:numId w:val="2"/>
        </w:numPr>
        <w:bidi w:val="0"/>
        <w:ind w:left="0" w:leftChars="0" w:firstLine="640" w:firstLineChars="200"/>
        <w:rPr>
          <w:rFonts w:hint="default" w:ascii="仿宋" w:hAnsi="仿宋" w:eastAsia="仿宋" w:cs="仿宋"/>
          <w:kern w:val="2"/>
          <w:sz w:val="32"/>
          <w:szCs w:val="32"/>
          <w:lang w:val="en-US" w:eastAsia="zh-CN" w:bidi="ar-SA"/>
        </w:rPr>
      </w:pPr>
      <w:r>
        <w:rPr>
          <w:rFonts w:hint="default" w:ascii="仿宋" w:hAnsi="仿宋" w:eastAsia="仿宋" w:cs="仿宋"/>
          <w:kern w:val="2"/>
          <w:sz w:val="32"/>
          <w:szCs w:val="32"/>
          <w:lang w:val="en-US" w:eastAsia="zh-CN" w:bidi="ar-SA"/>
        </w:rPr>
        <w:t>具备独立法人资格，具有独立承担民事责任</w:t>
      </w:r>
      <w:r>
        <w:rPr>
          <w:rFonts w:hint="eastAsia" w:ascii="仿宋" w:hAnsi="仿宋" w:eastAsia="仿宋" w:cs="仿宋"/>
          <w:kern w:val="2"/>
          <w:sz w:val="32"/>
          <w:szCs w:val="32"/>
          <w:lang w:val="en-US" w:eastAsia="zh-CN" w:bidi="ar-SA"/>
        </w:rPr>
        <w:t>的</w:t>
      </w:r>
      <w:r>
        <w:rPr>
          <w:rFonts w:hint="default" w:ascii="仿宋" w:hAnsi="仿宋" w:eastAsia="仿宋" w:cs="仿宋"/>
          <w:kern w:val="2"/>
          <w:sz w:val="32"/>
          <w:szCs w:val="32"/>
          <w:lang w:val="en-US" w:eastAsia="zh-CN" w:bidi="ar-SA"/>
        </w:rPr>
        <w:t>能力</w:t>
      </w:r>
      <w:r>
        <w:rPr>
          <w:rFonts w:hint="eastAsia" w:ascii="仿宋" w:hAnsi="仿宋" w:eastAsia="仿宋" w:cs="仿宋"/>
          <w:kern w:val="2"/>
          <w:sz w:val="32"/>
          <w:szCs w:val="32"/>
          <w:lang w:val="en-US" w:eastAsia="zh-CN" w:bidi="ar-SA"/>
        </w:rPr>
        <w:t>，</w:t>
      </w:r>
      <w:r>
        <w:rPr>
          <w:rFonts w:hint="default" w:ascii="仿宋" w:hAnsi="仿宋" w:eastAsia="仿宋" w:cs="仿宋"/>
          <w:kern w:val="2"/>
          <w:sz w:val="32"/>
          <w:szCs w:val="32"/>
          <w:lang w:val="en-US" w:eastAsia="zh-CN" w:bidi="ar-SA"/>
        </w:rPr>
        <w:t>经营范围涉及本项目需求且营业执照在有效期内</w:t>
      </w:r>
      <w:r>
        <w:rPr>
          <w:rFonts w:hint="eastAsia" w:ascii="仿宋" w:hAnsi="仿宋" w:eastAsia="仿宋" w:cs="仿宋"/>
          <w:kern w:val="2"/>
          <w:sz w:val="32"/>
          <w:szCs w:val="32"/>
          <w:lang w:val="en-US" w:eastAsia="zh-CN" w:bidi="ar-SA"/>
        </w:rPr>
        <w:t>。</w:t>
      </w:r>
    </w:p>
    <w:p w14:paraId="15B5D077">
      <w:pPr>
        <w:numPr>
          <w:ilvl w:val="0"/>
          <w:numId w:val="2"/>
        </w:numPr>
        <w:bidi w:val="0"/>
        <w:ind w:left="0" w:leftChars="0" w:firstLine="640" w:firstLineChars="200"/>
        <w:rPr>
          <w:rFonts w:hint="default" w:ascii="仿宋" w:hAnsi="仿宋" w:eastAsia="仿宋" w:cs="仿宋"/>
          <w:kern w:val="2"/>
          <w:sz w:val="32"/>
          <w:szCs w:val="32"/>
          <w:lang w:val="en-US" w:eastAsia="zh-CN" w:bidi="ar-SA"/>
        </w:rPr>
      </w:pPr>
      <w:r>
        <w:rPr>
          <w:rFonts w:hint="default" w:ascii="仿宋" w:hAnsi="仿宋" w:eastAsia="仿宋" w:cs="仿宋"/>
          <w:kern w:val="2"/>
          <w:sz w:val="32"/>
          <w:szCs w:val="32"/>
          <w:lang w:val="en-US" w:eastAsia="zh-CN" w:bidi="ar-SA"/>
        </w:rPr>
        <w:t>投标单位须提供安全设备</w:t>
      </w:r>
      <w:r>
        <w:rPr>
          <w:rFonts w:hint="eastAsia" w:ascii="仿宋" w:hAnsi="仿宋" w:eastAsia="仿宋" w:cs="仿宋"/>
          <w:kern w:val="2"/>
          <w:sz w:val="32"/>
          <w:szCs w:val="32"/>
          <w:lang w:val="en-US" w:eastAsia="zh-CN" w:bidi="ar-SA"/>
        </w:rPr>
        <w:t>厂商针对此项目</w:t>
      </w:r>
      <w:r>
        <w:rPr>
          <w:rFonts w:hint="default" w:ascii="仿宋" w:hAnsi="仿宋" w:eastAsia="仿宋" w:cs="仿宋"/>
          <w:kern w:val="2"/>
          <w:sz w:val="32"/>
          <w:szCs w:val="32"/>
          <w:lang w:val="en-US" w:eastAsia="zh-CN" w:bidi="ar-SA"/>
        </w:rPr>
        <w:t>的原厂售后服务承诺函复印件并加盖制造商公章</w:t>
      </w:r>
      <w:r>
        <w:rPr>
          <w:rFonts w:hint="eastAsia" w:ascii="仿宋" w:hAnsi="仿宋" w:eastAsia="仿宋" w:cs="仿宋"/>
          <w:kern w:val="2"/>
          <w:sz w:val="32"/>
          <w:szCs w:val="32"/>
          <w:lang w:val="en-US" w:eastAsia="zh-CN" w:bidi="ar-SA"/>
        </w:rPr>
        <w:t>，</w:t>
      </w:r>
      <w:r>
        <w:rPr>
          <w:rFonts w:hint="default" w:ascii="仿宋" w:hAnsi="仿宋" w:eastAsia="仿宋" w:cs="仿宋"/>
          <w:kern w:val="2"/>
          <w:sz w:val="32"/>
          <w:szCs w:val="32"/>
          <w:lang w:val="en-US" w:eastAsia="zh-CN" w:bidi="ar-SA"/>
        </w:rPr>
        <w:t>采购人保留对承诺函真实性进行验证的权力，如发现伪造等情况，取消合同及供货资格并追究责任。</w:t>
      </w:r>
    </w:p>
    <w:p w14:paraId="445D289E">
      <w:pPr>
        <w:numPr>
          <w:ilvl w:val="0"/>
          <w:numId w:val="2"/>
        </w:numPr>
        <w:bidi w:val="0"/>
        <w:ind w:left="0" w:leftChars="0" w:firstLine="640" w:firstLineChars="200"/>
        <w:rPr>
          <w:rFonts w:hint="default" w:ascii="仿宋" w:hAnsi="仿宋" w:eastAsia="仿宋" w:cs="仿宋"/>
          <w:kern w:val="2"/>
          <w:sz w:val="32"/>
          <w:szCs w:val="32"/>
          <w:lang w:val="en-US" w:eastAsia="zh-CN" w:bidi="ar-SA"/>
        </w:rPr>
      </w:pPr>
      <w:r>
        <w:rPr>
          <w:rFonts w:hint="default" w:ascii="仿宋" w:hAnsi="仿宋" w:eastAsia="仿宋" w:cs="仿宋"/>
          <w:kern w:val="2"/>
          <w:sz w:val="32"/>
          <w:szCs w:val="32"/>
          <w:lang w:val="en-US" w:eastAsia="zh-CN" w:bidi="ar-SA"/>
        </w:rPr>
        <w:t>投标单位须为水务集团合格供应商（“津水云采”平台注册审核通过并购买CA证书且为激活状态的供应商）</w:t>
      </w:r>
      <w:r>
        <w:rPr>
          <w:rFonts w:hint="eastAsia" w:ascii="仿宋" w:hAnsi="仿宋" w:eastAsia="仿宋" w:cs="仿宋"/>
          <w:kern w:val="2"/>
          <w:sz w:val="32"/>
          <w:szCs w:val="32"/>
          <w:lang w:val="en-US" w:eastAsia="zh-CN" w:bidi="ar-SA"/>
        </w:rPr>
        <w:t>。</w:t>
      </w:r>
    </w:p>
    <w:p w14:paraId="78B79DDC">
      <w:pPr>
        <w:pStyle w:val="2"/>
      </w:pPr>
      <w:r>
        <w:rPr>
          <w:rFonts w:hint="eastAsia"/>
        </w:rPr>
        <w:t>五、评审方式</w:t>
      </w:r>
    </w:p>
    <w:p w14:paraId="5D6881AE">
      <w:pPr>
        <w:pStyle w:val="11"/>
        <w:ind w:firstLine="640"/>
        <w:rPr>
          <w:rFonts w:ascii="仿宋" w:hAnsi="仿宋" w:eastAsia="仿宋" w:cs="仿宋"/>
          <w:sz w:val="32"/>
          <w:szCs w:val="32"/>
        </w:rPr>
      </w:pPr>
      <w:r>
        <w:rPr>
          <w:rFonts w:ascii="仿宋" w:hAnsi="仿宋" w:eastAsia="仿宋" w:cs="仿宋"/>
          <w:sz w:val="32"/>
          <w:szCs w:val="32"/>
        </w:rPr>
        <w:t>在满足所有资格及技术要求条件下</w:t>
      </w:r>
      <w:r>
        <w:rPr>
          <w:rFonts w:hint="eastAsia" w:ascii="仿宋" w:hAnsi="仿宋" w:eastAsia="仿宋" w:cs="仿宋"/>
          <w:sz w:val="32"/>
          <w:szCs w:val="32"/>
        </w:rPr>
        <w:t>，采用合理低价法</w:t>
      </w:r>
      <w:r>
        <w:rPr>
          <w:rFonts w:ascii="仿宋" w:hAnsi="仿宋" w:eastAsia="仿宋" w:cs="仿宋"/>
          <w:sz w:val="32"/>
          <w:szCs w:val="32"/>
        </w:rPr>
        <w:t>进行评审。招标人参考其他供应商报价、历史采购价和近期市场价格等</w:t>
      </w:r>
      <w:r>
        <w:rPr>
          <w:rFonts w:hint="eastAsia" w:ascii="仿宋" w:hAnsi="仿宋" w:eastAsia="仿宋" w:cs="仿宋"/>
          <w:sz w:val="32"/>
          <w:szCs w:val="32"/>
        </w:rPr>
        <w:t>，</w:t>
      </w:r>
      <w:r>
        <w:rPr>
          <w:rFonts w:ascii="仿宋" w:hAnsi="仿宋" w:eastAsia="仿宋" w:cs="仿宋"/>
          <w:sz w:val="32"/>
          <w:szCs w:val="32"/>
        </w:rPr>
        <w:t>对于异常低价等问题可能导致影响履约的报价，要求投标人进行澄清。投标人不能说明其报价合理或保证履约的，有权否决该投标人</w:t>
      </w:r>
      <w:r>
        <w:rPr>
          <w:rFonts w:hint="eastAsia" w:ascii="仿宋" w:hAnsi="仿宋" w:eastAsia="仿宋" w:cs="仿宋"/>
          <w:sz w:val="32"/>
          <w:szCs w:val="32"/>
        </w:rPr>
        <w:t>。当有效报价人不足三家时，采购人可继续评审，或重新组织询价。</w:t>
      </w:r>
    </w:p>
    <w:p w14:paraId="039C3C50">
      <w:pPr>
        <w:pStyle w:val="2"/>
      </w:pPr>
      <w:r>
        <w:rPr>
          <w:rFonts w:hint="eastAsia"/>
        </w:rPr>
        <w:t>六、报价文件组成</w:t>
      </w:r>
    </w:p>
    <w:p w14:paraId="61D684E9">
      <w:pPr>
        <w:pStyle w:val="11"/>
        <w:ind w:firstLine="480"/>
        <w:rPr>
          <w:rFonts w:ascii="仿宋" w:hAnsi="仿宋" w:eastAsia="仿宋" w:cs="仿宋"/>
          <w:sz w:val="32"/>
          <w:szCs w:val="32"/>
        </w:rPr>
      </w:pPr>
      <w:r>
        <w:rPr>
          <w:rFonts w:hint="eastAsia"/>
        </w:rPr>
        <w:t>（</w:t>
      </w:r>
      <w:r>
        <w:rPr>
          <w:rFonts w:hint="eastAsia" w:ascii="仿宋" w:hAnsi="仿宋" w:eastAsia="仿宋" w:cs="仿宋"/>
          <w:sz w:val="32"/>
          <w:szCs w:val="32"/>
        </w:rPr>
        <w:t>一）资格审查文件</w:t>
      </w:r>
    </w:p>
    <w:p w14:paraId="6094AFF4">
      <w:pPr>
        <w:pStyle w:val="11"/>
        <w:ind w:firstLine="640"/>
        <w:rPr>
          <w:rFonts w:ascii="仿宋" w:hAnsi="仿宋" w:eastAsia="仿宋" w:cs="仿宋"/>
          <w:sz w:val="32"/>
          <w:szCs w:val="32"/>
        </w:rPr>
      </w:pPr>
      <w:r>
        <w:rPr>
          <w:rFonts w:hint="eastAsia" w:ascii="仿宋" w:hAnsi="仿宋" w:eastAsia="仿宋" w:cs="仿宋"/>
          <w:color w:val="000000"/>
          <w:sz w:val="32"/>
          <w:szCs w:val="32"/>
          <w:shd w:val="clear" w:color="auto" w:fill="FFFFFF"/>
          <w:lang w:val="en-US" w:eastAsia="zh-CN"/>
        </w:rPr>
        <w:t>2025年</w:t>
      </w:r>
      <w:r>
        <w:rPr>
          <w:rFonts w:hint="eastAsia" w:ascii="仿宋" w:hAnsi="仿宋" w:eastAsia="仿宋" w:cs="仿宋"/>
          <w:color w:val="000000"/>
          <w:sz w:val="32"/>
          <w:szCs w:val="32"/>
          <w:shd w:val="clear" w:color="auto" w:fill="FFFFFF"/>
          <w:lang w:eastAsia="zh-CN"/>
        </w:rPr>
        <w:t>供水服务保障中心</w:t>
      </w:r>
      <w:r>
        <w:rPr>
          <w:rFonts w:hint="eastAsia" w:ascii="仿宋" w:hAnsi="仿宋" w:eastAsia="仿宋" w:cs="仿宋"/>
          <w:color w:val="000000"/>
          <w:sz w:val="32"/>
          <w:szCs w:val="32"/>
          <w:shd w:val="clear" w:color="auto" w:fill="FFFFFF"/>
          <w:lang w:val="en-US" w:eastAsia="zh-CN"/>
        </w:rPr>
        <w:t>等保测评整改服务</w:t>
      </w:r>
      <w:r>
        <w:rPr>
          <w:rFonts w:hint="eastAsia" w:ascii="仿宋" w:hAnsi="仿宋" w:eastAsia="仿宋" w:cs="仿宋"/>
          <w:color w:val="000000"/>
          <w:sz w:val="32"/>
          <w:szCs w:val="32"/>
          <w:shd w:val="clear" w:color="auto" w:fill="FFFFFF"/>
        </w:rPr>
        <w:t>项目</w:t>
      </w:r>
      <w:r>
        <w:rPr>
          <w:rFonts w:hint="eastAsia" w:ascii="仿宋" w:hAnsi="仿宋" w:eastAsia="仿宋" w:cs="仿宋"/>
          <w:sz w:val="32"/>
          <w:szCs w:val="32"/>
        </w:rPr>
        <w:t>投标书（附件1）；</w:t>
      </w:r>
    </w:p>
    <w:p w14:paraId="40E9EA2E">
      <w:pPr>
        <w:pStyle w:val="11"/>
        <w:ind w:firstLine="640"/>
        <w:rPr>
          <w:rFonts w:hint="eastAsia" w:ascii="仿宋" w:hAnsi="仿宋" w:eastAsia="仿宋" w:cs="仿宋"/>
          <w:sz w:val="32"/>
          <w:szCs w:val="32"/>
          <w:lang w:eastAsia="zh-CN"/>
        </w:rPr>
      </w:pPr>
      <w:r>
        <w:rPr>
          <w:rFonts w:hint="eastAsia" w:ascii="仿宋" w:hAnsi="仿宋" w:eastAsia="仿宋" w:cs="仿宋"/>
          <w:sz w:val="32"/>
          <w:szCs w:val="32"/>
        </w:rPr>
        <w:t>投标人的营业执照复印件</w:t>
      </w:r>
      <w:r>
        <w:rPr>
          <w:rFonts w:hint="eastAsia" w:ascii="仿宋" w:hAnsi="仿宋" w:eastAsia="仿宋" w:cs="仿宋"/>
          <w:sz w:val="32"/>
          <w:szCs w:val="32"/>
          <w:lang w:eastAsia="zh-CN"/>
        </w:rPr>
        <w:t>；</w:t>
      </w:r>
    </w:p>
    <w:p w14:paraId="64713D84">
      <w:pPr>
        <w:pStyle w:val="11"/>
        <w:ind w:firstLine="640"/>
        <w:rPr>
          <w:rFonts w:ascii="仿宋" w:hAnsi="仿宋" w:eastAsia="仿宋" w:cs="仿宋"/>
          <w:sz w:val="32"/>
          <w:szCs w:val="32"/>
        </w:rPr>
      </w:pPr>
      <w:r>
        <w:rPr>
          <w:rFonts w:hint="eastAsia" w:ascii="仿宋" w:hAnsi="仿宋" w:eastAsia="仿宋" w:cs="仿宋"/>
          <w:sz w:val="32"/>
          <w:szCs w:val="32"/>
        </w:rPr>
        <w:t>投标人的廉政保证书（附件2）；</w:t>
      </w:r>
    </w:p>
    <w:p w14:paraId="3919D53F">
      <w:pPr>
        <w:pStyle w:val="11"/>
        <w:ind w:firstLine="640"/>
        <w:rPr>
          <w:rFonts w:ascii="仿宋" w:hAnsi="仿宋" w:eastAsia="仿宋" w:cs="仿宋"/>
          <w:sz w:val="32"/>
          <w:szCs w:val="32"/>
        </w:rPr>
      </w:pPr>
      <w:r>
        <w:rPr>
          <w:rFonts w:hint="default" w:ascii="仿宋" w:hAnsi="仿宋" w:eastAsia="仿宋" w:cs="仿宋"/>
          <w:kern w:val="2"/>
          <w:sz w:val="32"/>
          <w:szCs w:val="32"/>
          <w:lang w:val="en-US" w:eastAsia="zh-CN" w:bidi="ar-SA"/>
        </w:rPr>
        <w:t>安全设备</w:t>
      </w:r>
      <w:r>
        <w:rPr>
          <w:rFonts w:hint="eastAsia" w:ascii="仿宋" w:hAnsi="仿宋" w:eastAsia="仿宋" w:cs="仿宋"/>
          <w:kern w:val="2"/>
          <w:sz w:val="32"/>
          <w:szCs w:val="32"/>
          <w:lang w:val="en-US" w:eastAsia="zh-CN" w:bidi="ar-SA"/>
        </w:rPr>
        <w:t>厂商针对此项目</w:t>
      </w:r>
      <w:r>
        <w:rPr>
          <w:rFonts w:hint="default" w:ascii="仿宋" w:hAnsi="仿宋" w:eastAsia="仿宋" w:cs="仿宋"/>
          <w:kern w:val="2"/>
          <w:sz w:val="32"/>
          <w:szCs w:val="32"/>
          <w:lang w:val="en-US" w:eastAsia="zh-CN" w:bidi="ar-SA"/>
        </w:rPr>
        <w:t>的原厂售后服务承诺函复印件并加盖制造商公章</w:t>
      </w:r>
      <w:r>
        <w:rPr>
          <w:rFonts w:hint="eastAsia" w:ascii="仿宋" w:hAnsi="仿宋" w:eastAsia="仿宋" w:cs="仿宋"/>
          <w:kern w:val="2"/>
          <w:sz w:val="32"/>
          <w:szCs w:val="32"/>
          <w:lang w:val="en-US" w:eastAsia="zh-CN" w:bidi="ar-SA"/>
        </w:rPr>
        <w:t>；</w:t>
      </w:r>
    </w:p>
    <w:p w14:paraId="1C2F593F">
      <w:pPr>
        <w:pStyle w:val="11"/>
        <w:ind w:firstLine="640"/>
        <w:rPr>
          <w:rFonts w:ascii="仿宋" w:hAnsi="仿宋" w:eastAsia="仿宋" w:cs="仿宋"/>
          <w:sz w:val="32"/>
          <w:szCs w:val="32"/>
        </w:rPr>
      </w:pPr>
      <w:r>
        <w:rPr>
          <w:rFonts w:hint="eastAsia" w:ascii="仿宋" w:hAnsi="仿宋" w:eastAsia="仿宋" w:cs="仿宋"/>
          <w:sz w:val="32"/>
          <w:szCs w:val="32"/>
        </w:rPr>
        <w:t>“信用中国”网站下载的信用信息查询报告或国家企业信用信息公示系统（www.gsxt.gov.cn）等渠道查询的违法失信情况、重大税收违法案件、政府采购严重违法失信行为记录等截图。</w:t>
      </w:r>
    </w:p>
    <w:p w14:paraId="4D5CCC07">
      <w:pPr>
        <w:pStyle w:val="11"/>
        <w:ind w:firstLine="640"/>
        <w:rPr>
          <w:rFonts w:ascii="仿宋" w:hAnsi="仿宋" w:eastAsia="仿宋" w:cs="仿宋"/>
          <w:sz w:val="32"/>
          <w:szCs w:val="32"/>
        </w:rPr>
      </w:pPr>
      <w:r>
        <w:rPr>
          <w:rFonts w:hint="eastAsia" w:ascii="仿宋" w:hAnsi="仿宋" w:eastAsia="仿宋" w:cs="仿宋"/>
          <w:sz w:val="32"/>
          <w:szCs w:val="32"/>
        </w:rPr>
        <w:t>以上材料均需加盖公章。</w:t>
      </w:r>
    </w:p>
    <w:p w14:paraId="49FB0FD9">
      <w:pPr>
        <w:pStyle w:val="2"/>
      </w:pPr>
      <w:r>
        <w:rPr>
          <w:rFonts w:hint="eastAsia"/>
        </w:rPr>
        <w:t>七、报价形式及说明</w:t>
      </w:r>
    </w:p>
    <w:p w14:paraId="2865E213">
      <w:pPr>
        <w:pStyle w:val="11"/>
        <w:ind w:firstLine="640"/>
        <w:rPr>
          <w:rFonts w:ascii="仿宋" w:hAnsi="仿宋" w:eastAsia="仿宋" w:cs="仿宋"/>
          <w:sz w:val="32"/>
          <w:szCs w:val="32"/>
        </w:rPr>
      </w:pPr>
      <w:r>
        <w:rPr>
          <w:rFonts w:ascii="仿宋" w:hAnsi="仿宋" w:eastAsia="仿宋" w:cs="仿宋"/>
          <w:sz w:val="32"/>
          <w:szCs w:val="32"/>
        </w:rPr>
        <w:t>1、报价上限</w:t>
      </w:r>
    </w:p>
    <w:p w14:paraId="29549099">
      <w:pPr>
        <w:pStyle w:val="11"/>
        <w:ind w:firstLine="640"/>
        <w:rPr>
          <w:rFonts w:ascii="仿宋" w:hAnsi="仿宋" w:eastAsia="仿宋" w:cs="仿宋"/>
          <w:sz w:val="32"/>
          <w:szCs w:val="32"/>
        </w:rPr>
      </w:pPr>
      <w:r>
        <w:rPr>
          <w:rFonts w:hint="eastAsia" w:ascii="仿宋" w:hAnsi="仿宋" w:eastAsia="仿宋" w:cs="仿宋"/>
          <w:sz w:val="32"/>
          <w:szCs w:val="32"/>
        </w:rPr>
        <w:t>项目总价不超过</w:t>
      </w:r>
      <w:r>
        <w:rPr>
          <w:rFonts w:hint="eastAsia" w:ascii="仿宋" w:hAnsi="仿宋" w:eastAsia="仿宋" w:cs="仿宋"/>
          <w:sz w:val="32"/>
          <w:szCs w:val="32"/>
          <w:lang w:val="en-US" w:eastAsia="zh-CN"/>
        </w:rPr>
        <w:t>48000</w:t>
      </w:r>
      <w:r>
        <w:rPr>
          <w:rFonts w:hint="eastAsia" w:ascii="仿宋" w:hAnsi="仿宋" w:eastAsia="仿宋" w:cs="仿宋"/>
          <w:sz w:val="32"/>
          <w:szCs w:val="32"/>
        </w:rPr>
        <w:t>元</w:t>
      </w:r>
      <w:r>
        <w:rPr>
          <w:rFonts w:ascii="仿宋" w:hAnsi="仿宋" w:eastAsia="仿宋" w:cs="仿宋"/>
          <w:sz w:val="32"/>
          <w:szCs w:val="32"/>
        </w:rPr>
        <w:t>。报价人报价不得高于报价上限，否则其报价文件将被否决。</w:t>
      </w:r>
    </w:p>
    <w:p w14:paraId="7871DC81">
      <w:pPr>
        <w:pStyle w:val="11"/>
        <w:ind w:firstLine="640"/>
        <w:rPr>
          <w:rFonts w:ascii="仿宋" w:hAnsi="仿宋" w:eastAsia="仿宋" w:cs="仿宋"/>
          <w:sz w:val="32"/>
          <w:szCs w:val="32"/>
        </w:rPr>
      </w:pPr>
      <w:r>
        <w:rPr>
          <w:rFonts w:hint="eastAsia" w:ascii="仿宋" w:hAnsi="仿宋" w:eastAsia="仿宋" w:cs="仿宋"/>
          <w:sz w:val="32"/>
          <w:szCs w:val="32"/>
        </w:rPr>
        <w:t>2、报价形式</w:t>
      </w:r>
    </w:p>
    <w:p w14:paraId="7865EAA8">
      <w:pPr>
        <w:pStyle w:val="11"/>
        <w:ind w:firstLine="640"/>
        <w:rPr>
          <w:rFonts w:ascii="仿宋" w:hAnsi="仿宋" w:eastAsia="仿宋" w:cs="仿宋"/>
          <w:sz w:val="32"/>
          <w:szCs w:val="32"/>
        </w:rPr>
      </w:pPr>
      <w:r>
        <w:rPr>
          <w:rFonts w:hint="eastAsia" w:ascii="仿宋" w:hAnsi="仿宋" w:eastAsia="仿宋" w:cs="仿宋"/>
          <w:sz w:val="32"/>
          <w:szCs w:val="32"/>
        </w:rPr>
        <w:t>加盖公章及法人章的报价文件</w:t>
      </w:r>
      <w:r>
        <w:rPr>
          <w:rFonts w:hint="eastAsia" w:ascii="仿宋" w:hAnsi="仿宋" w:eastAsia="仿宋" w:cs="仿宋"/>
          <w:sz w:val="32"/>
          <w:szCs w:val="32"/>
          <w:lang w:val="en-US" w:eastAsia="zh-CN"/>
        </w:rPr>
        <w:t>的</w:t>
      </w:r>
      <w:r>
        <w:rPr>
          <w:rFonts w:hint="eastAsia" w:ascii="仿宋" w:hAnsi="仿宋" w:eastAsia="仿宋" w:cs="仿宋"/>
          <w:sz w:val="32"/>
          <w:szCs w:val="32"/>
        </w:rPr>
        <w:t>扫描电子版上传至津水云采平台（www.jinshuiyuncai.com）。</w:t>
      </w:r>
    </w:p>
    <w:p w14:paraId="6E3DF2B9">
      <w:pPr>
        <w:pStyle w:val="11"/>
        <w:ind w:firstLine="640"/>
        <w:rPr>
          <w:rFonts w:ascii="仿宋" w:hAnsi="仿宋" w:eastAsia="仿宋" w:cs="仿宋"/>
          <w:sz w:val="32"/>
          <w:szCs w:val="32"/>
        </w:rPr>
      </w:pPr>
      <w:r>
        <w:rPr>
          <w:rFonts w:hint="eastAsia" w:ascii="仿宋" w:hAnsi="仿宋" w:eastAsia="仿宋" w:cs="仿宋"/>
          <w:sz w:val="32"/>
          <w:szCs w:val="32"/>
        </w:rPr>
        <w:t>3</w:t>
      </w:r>
      <w:r>
        <w:rPr>
          <w:rFonts w:ascii="仿宋" w:hAnsi="仿宋" w:eastAsia="仿宋" w:cs="仿宋"/>
          <w:sz w:val="32"/>
          <w:szCs w:val="32"/>
        </w:rPr>
        <w:t>、说明</w:t>
      </w:r>
    </w:p>
    <w:p w14:paraId="51DE785B">
      <w:pPr>
        <w:pStyle w:val="11"/>
        <w:ind w:firstLine="640"/>
        <w:rPr>
          <w:rFonts w:ascii="仿宋" w:hAnsi="仿宋" w:eastAsia="仿宋" w:cs="仿宋"/>
          <w:sz w:val="32"/>
          <w:szCs w:val="32"/>
        </w:rPr>
      </w:pPr>
      <w:r>
        <w:rPr>
          <w:rFonts w:hint="eastAsia" w:ascii="仿宋" w:hAnsi="仿宋" w:eastAsia="仿宋" w:cs="仿宋"/>
          <w:sz w:val="32"/>
          <w:szCs w:val="32"/>
        </w:rPr>
        <w:t>结算方式：甲方验收合格后，中标方需提供增值税专用发票，招标方将在一个月内以汇款的方式支付全部费用。</w:t>
      </w:r>
    </w:p>
    <w:p w14:paraId="6F02E4B9">
      <w:pPr>
        <w:pStyle w:val="2"/>
      </w:pPr>
      <w:r>
        <w:rPr>
          <w:rFonts w:hint="eastAsia"/>
        </w:rPr>
        <w:t>八、报价文件的提交</w:t>
      </w:r>
    </w:p>
    <w:p w14:paraId="394AC88E">
      <w:pPr>
        <w:pStyle w:val="11"/>
        <w:ind w:firstLine="640"/>
        <w:rPr>
          <w:rFonts w:hint="eastAsia" w:ascii="仿宋" w:hAnsi="仿宋" w:eastAsia="仿宋" w:cs="仿宋"/>
          <w:sz w:val="32"/>
          <w:szCs w:val="32"/>
          <w:highlight w:val="none"/>
        </w:rPr>
      </w:pPr>
      <w:r>
        <w:rPr>
          <w:rFonts w:ascii="仿宋" w:hAnsi="仿宋" w:eastAsia="仿宋" w:cs="仿宋"/>
          <w:sz w:val="32"/>
          <w:szCs w:val="32"/>
        </w:rPr>
        <w:t>报价文件递交的截止时间（报价截止时间，下同）</w:t>
      </w:r>
      <w:r>
        <w:rPr>
          <w:rFonts w:ascii="仿宋" w:hAnsi="仿宋" w:eastAsia="仿宋" w:cs="仿宋"/>
          <w:sz w:val="32"/>
          <w:szCs w:val="32"/>
          <w:highlight w:val="none"/>
        </w:rPr>
        <w:t>：</w:t>
      </w:r>
      <w:r>
        <w:rPr>
          <w:rFonts w:hint="eastAsia" w:ascii="仿宋" w:hAnsi="仿宋" w:eastAsia="仿宋" w:cs="仿宋"/>
          <w:sz w:val="32"/>
          <w:szCs w:val="32"/>
          <w:highlight w:val="none"/>
        </w:rPr>
        <w:t>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10</w:t>
      </w:r>
      <w:r>
        <w:rPr>
          <w:rFonts w:hint="eastAsia" w:ascii="仿宋" w:hAnsi="仿宋" w:eastAsia="仿宋" w:cs="仿宋"/>
          <w:sz w:val="32"/>
          <w:szCs w:val="32"/>
          <w:highlight w:val="none"/>
        </w:rPr>
        <w:t>日1</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：00，</w:t>
      </w:r>
    </w:p>
    <w:p w14:paraId="7A2B299F">
      <w:pPr>
        <w:pStyle w:val="11"/>
        <w:ind w:firstLine="64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开标时间：202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10</w:t>
      </w:r>
      <w:r>
        <w:rPr>
          <w:rFonts w:hint="eastAsia" w:ascii="仿宋" w:hAnsi="仿宋" w:eastAsia="仿宋" w:cs="仿宋"/>
          <w:sz w:val="32"/>
          <w:szCs w:val="32"/>
          <w:highlight w:val="none"/>
        </w:rPr>
        <w:t>日1</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:00时</w:t>
      </w:r>
      <w:r>
        <w:rPr>
          <w:rFonts w:hint="eastAsia" w:ascii="仿宋" w:hAnsi="仿宋" w:eastAsia="仿宋" w:cs="仿宋"/>
          <w:sz w:val="32"/>
          <w:szCs w:val="32"/>
          <w:highlight w:val="none"/>
          <w:lang w:eastAsia="zh-CN"/>
        </w:rPr>
        <w:t>。</w:t>
      </w:r>
    </w:p>
    <w:p w14:paraId="456ED52C">
      <w:pPr>
        <w:pStyle w:val="11"/>
        <w:ind w:firstLine="480"/>
      </w:pPr>
    </w:p>
    <w:p w14:paraId="2F939FA5">
      <w:pPr>
        <w:pStyle w:val="7"/>
        <w:widowControl/>
        <w:adjustRightInd w:val="0"/>
        <w:snapToGrid w:val="0"/>
        <w:spacing w:beforeAutospacing="0" w:afterAutospacing="0" w:line="336" w:lineRule="auto"/>
        <w:rPr>
          <w:rFonts w:cstheme="minorBidi"/>
          <w:b/>
          <w:kern w:val="44"/>
          <w:sz w:val="36"/>
        </w:rPr>
      </w:pPr>
      <w:r>
        <w:rPr>
          <w:rFonts w:hint="eastAsia" w:cstheme="minorBidi"/>
          <w:b/>
          <w:kern w:val="44"/>
          <w:sz w:val="36"/>
        </w:rPr>
        <w:t>九、评审时发现投标文件有下述情形之一的，作废标处理。</w:t>
      </w:r>
    </w:p>
    <w:p w14:paraId="1453922A">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1、未按规定的格式编制内容的，或投标文件内容不全、错漏或关键字迹模糊、无法辨认的；</w:t>
      </w:r>
    </w:p>
    <w:p w14:paraId="7FB64136">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 xml:space="preserve">2、投标人递交两份或多份内容不同的投标文件，或在一份投标文件中对同一招标项目报有两个或多个报价，且未声明哪一个有效； </w:t>
      </w:r>
    </w:p>
    <w:p w14:paraId="46374120">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3、投标报价超过招标控制价；</w:t>
      </w:r>
    </w:p>
    <w:p w14:paraId="48BF92A7">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4、投标文件没有按询价文件规定的格式签字和加盖公章的；</w:t>
      </w:r>
    </w:p>
    <w:p w14:paraId="6B6755F3">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5、投标人仍在停止参加投标处罚的处罚期内；</w:t>
      </w:r>
    </w:p>
    <w:p w14:paraId="6DEF0470">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6、不按要求对投标文件进行澄清、说明或者补正的；</w:t>
      </w:r>
    </w:p>
    <w:p w14:paraId="2584DAE5">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7、投标报价明显低于其他投标报价或设有标底明显低于标底，且投标人不能合理说明或提供相关证明材料，评标委员会认定以低于成本报价投标的；</w:t>
      </w:r>
    </w:p>
    <w:p w14:paraId="4E454716">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 xml:space="preserve">8、服务期限不符合询价文件规定的期限； </w:t>
      </w:r>
    </w:p>
    <w:p w14:paraId="01457A95">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9、投标文件附有招标人不能接受的条件、内容的；</w:t>
      </w:r>
    </w:p>
    <w:p w14:paraId="54D9D8E4">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10、不符合询价文件中规定的其他实质性要求的；</w:t>
      </w:r>
    </w:p>
    <w:p w14:paraId="3A2B4743">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11、上传的电子版投标文件为同一IP地址的。</w:t>
      </w:r>
    </w:p>
    <w:p w14:paraId="5DAAE02E">
      <w:pPr>
        <w:adjustRightInd w:val="0"/>
        <w:snapToGrid w:val="0"/>
        <w:spacing w:line="336" w:lineRule="auto"/>
        <w:ind w:firstLine="643" w:firstLineChars="200"/>
      </w:pPr>
      <w:r>
        <w:rPr>
          <w:rFonts w:hint="eastAsia" w:ascii="仿宋" w:hAnsi="仿宋" w:eastAsia="仿宋" w:cs="仿宋"/>
          <w:b/>
          <w:bCs/>
          <w:sz w:val="32"/>
          <w:szCs w:val="32"/>
        </w:rPr>
        <w:t>注：在评标过程中出现上述情形的之一的，均作废标处理。</w:t>
      </w:r>
    </w:p>
    <w:p w14:paraId="664C47A1">
      <w:pPr>
        <w:pStyle w:val="2"/>
      </w:pPr>
      <w:r>
        <w:rPr>
          <w:rFonts w:hint="eastAsia"/>
        </w:rPr>
        <w:t>十、询价项目联系人及联系方式</w:t>
      </w:r>
    </w:p>
    <w:p w14:paraId="63113068">
      <w:pPr>
        <w:pStyle w:val="11"/>
        <w:ind w:firstLine="640"/>
        <w:rPr>
          <w:rFonts w:hint="eastAsia" w:ascii="仿宋" w:hAnsi="仿宋" w:eastAsia="仿宋" w:cs="仿宋"/>
          <w:sz w:val="32"/>
          <w:szCs w:val="32"/>
          <w:lang w:eastAsia="zh-CN"/>
        </w:rPr>
      </w:pPr>
      <w:r>
        <w:rPr>
          <w:rFonts w:ascii="仿宋" w:hAnsi="仿宋" w:eastAsia="仿宋" w:cs="仿宋"/>
          <w:sz w:val="32"/>
          <w:szCs w:val="32"/>
        </w:rPr>
        <w:t>招标单位：天津</w:t>
      </w:r>
      <w:r>
        <w:rPr>
          <w:rFonts w:hint="eastAsia" w:ascii="仿宋" w:hAnsi="仿宋" w:eastAsia="仿宋" w:cs="仿宋"/>
          <w:sz w:val="32"/>
          <w:szCs w:val="32"/>
        </w:rPr>
        <w:t>水务集团有限公司</w:t>
      </w:r>
      <w:r>
        <w:rPr>
          <w:rFonts w:hint="eastAsia" w:ascii="仿宋" w:hAnsi="仿宋" w:eastAsia="仿宋" w:cs="仿宋"/>
          <w:sz w:val="32"/>
          <w:szCs w:val="32"/>
          <w:lang w:eastAsia="zh-CN"/>
        </w:rPr>
        <w:t>供水服务保障中心</w:t>
      </w:r>
    </w:p>
    <w:p w14:paraId="5526DE6E">
      <w:pPr>
        <w:pStyle w:val="11"/>
        <w:ind w:firstLine="640"/>
        <w:rPr>
          <w:rFonts w:ascii="仿宋" w:hAnsi="仿宋" w:eastAsia="仿宋" w:cs="仿宋"/>
          <w:sz w:val="32"/>
          <w:szCs w:val="32"/>
        </w:rPr>
      </w:pPr>
      <w:r>
        <w:rPr>
          <w:rFonts w:ascii="仿宋" w:hAnsi="仿宋" w:eastAsia="仿宋" w:cs="仿宋"/>
          <w:sz w:val="32"/>
          <w:szCs w:val="32"/>
        </w:rPr>
        <w:t>地址：天津市</w:t>
      </w:r>
      <w:r>
        <w:rPr>
          <w:rFonts w:hint="eastAsia" w:ascii="仿宋" w:hAnsi="仿宋" w:eastAsia="仿宋" w:cs="仿宋"/>
          <w:sz w:val="32"/>
          <w:szCs w:val="32"/>
        </w:rPr>
        <w:t>河北</w:t>
      </w:r>
      <w:r>
        <w:rPr>
          <w:rFonts w:ascii="仿宋" w:hAnsi="仿宋" w:eastAsia="仿宋" w:cs="仿宋"/>
          <w:sz w:val="32"/>
          <w:szCs w:val="32"/>
        </w:rPr>
        <w:t>区</w:t>
      </w:r>
      <w:r>
        <w:rPr>
          <w:rFonts w:hint="eastAsia" w:ascii="仿宋" w:hAnsi="仿宋" w:eastAsia="仿宋" w:cs="仿宋"/>
          <w:sz w:val="32"/>
          <w:szCs w:val="32"/>
        </w:rPr>
        <w:t>淮安道8号</w:t>
      </w:r>
    </w:p>
    <w:p w14:paraId="7858D39B">
      <w:pPr>
        <w:pStyle w:val="11"/>
        <w:ind w:firstLine="640"/>
        <w:rPr>
          <w:rFonts w:hint="eastAsia" w:ascii="仿宋" w:hAnsi="仿宋" w:eastAsia="仿宋" w:cs="仿宋"/>
          <w:sz w:val="32"/>
          <w:szCs w:val="32"/>
          <w:lang w:val="en-US" w:eastAsia="zh-CN"/>
        </w:rPr>
      </w:pPr>
      <w:r>
        <w:rPr>
          <w:rFonts w:ascii="仿宋" w:hAnsi="仿宋" w:eastAsia="仿宋" w:cs="仿宋"/>
          <w:sz w:val="32"/>
          <w:szCs w:val="32"/>
        </w:rPr>
        <w:t>联系人：</w:t>
      </w:r>
      <w:r>
        <w:rPr>
          <w:rFonts w:hint="eastAsia" w:ascii="仿宋" w:hAnsi="仿宋" w:eastAsia="仿宋" w:cs="仿宋"/>
          <w:sz w:val="32"/>
          <w:szCs w:val="32"/>
          <w:lang w:val="en-US" w:eastAsia="zh-CN"/>
        </w:rPr>
        <w:t>张工</w:t>
      </w:r>
    </w:p>
    <w:p w14:paraId="4A191E85">
      <w:pPr>
        <w:pStyle w:val="11"/>
        <w:ind w:firstLine="640"/>
        <w:rPr>
          <w:rFonts w:ascii="仿宋" w:hAnsi="仿宋" w:eastAsia="仿宋" w:cs="仿宋"/>
          <w:sz w:val="32"/>
          <w:szCs w:val="32"/>
        </w:rPr>
      </w:pPr>
      <w:r>
        <w:rPr>
          <w:rFonts w:ascii="仿宋" w:hAnsi="仿宋" w:eastAsia="仿宋" w:cs="仿宋"/>
          <w:sz w:val="32"/>
          <w:szCs w:val="32"/>
        </w:rPr>
        <w:t>联系电话：</w:t>
      </w:r>
      <w:r>
        <w:rPr>
          <w:rFonts w:hint="eastAsia" w:ascii="仿宋" w:hAnsi="仿宋" w:eastAsia="仿宋" w:cs="仿宋"/>
          <w:sz w:val="32"/>
          <w:szCs w:val="32"/>
        </w:rPr>
        <w:t>18622682226</w:t>
      </w:r>
    </w:p>
    <w:p w14:paraId="21E49033">
      <w:pPr>
        <w:pStyle w:val="11"/>
        <w:ind w:firstLine="640"/>
        <w:rPr>
          <w:rFonts w:ascii="仿宋" w:hAnsi="仿宋" w:eastAsia="仿宋" w:cs="仿宋"/>
          <w:sz w:val="32"/>
          <w:szCs w:val="32"/>
        </w:rPr>
      </w:pPr>
      <w:r>
        <w:rPr>
          <w:rFonts w:ascii="仿宋" w:hAnsi="仿宋" w:eastAsia="仿宋" w:cs="仿宋"/>
          <w:sz w:val="32"/>
          <w:szCs w:val="32"/>
        </w:rPr>
        <w:t>发布日期：202</w:t>
      </w:r>
      <w:r>
        <w:rPr>
          <w:rFonts w:hint="eastAsia" w:ascii="仿宋" w:hAnsi="仿宋" w:eastAsia="仿宋" w:cs="仿宋"/>
          <w:sz w:val="32"/>
          <w:szCs w:val="32"/>
          <w:lang w:val="en-US" w:eastAsia="zh-CN"/>
        </w:rPr>
        <w:t>5</w:t>
      </w:r>
      <w:r>
        <w:rPr>
          <w:rFonts w:ascii="仿宋" w:hAnsi="仿宋" w:eastAsia="仿宋" w:cs="仿宋"/>
          <w:sz w:val="32"/>
          <w:szCs w:val="32"/>
        </w:rPr>
        <w:t>年</w:t>
      </w:r>
      <w:r>
        <w:rPr>
          <w:rFonts w:hint="eastAsia" w:ascii="仿宋" w:hAnsi="仿宋" w:eastAsia="仿宋" w:cs="仿宋"/>
          <w:sz w:val="32"/>
          <w:szCs w:val="32"/>
          <w:lang w:val="en-US" w:eastAsia="zh-CN"/>
        </w:rPr>
        <w:t>6</w:t>
      </w:r>
      <w:r>
        <w:rPr>
          <w:rFonts w:ascii="仿宋" w:hAnsi="仿宋" w:eastAsia="仿宋" w:cs="仿宋"/>
          <w:sz w:val="32"/>
          <w:szCs w:val="32"/>
        </w:rPr>
        <w:t>月</w:t>
      </w:r>
      <w:r>
        <w:rPr>
          <w:rFonts w:hint="eastAsia" w:ascii="仿宋" w:hAnsi="仿宋" w:eastAsia="仿宋" w:cs="仿宋"/>
          <w:sz w:val="32"/>
          <w:szCs w:val="32"/>
          <w:lang w:val="en-US" w:eastAsia="zh-CN"/>
        </w:rPr>
        <w:t>6</w:t>
      </w:r>
      <w:r>
        <w:rPr>
          <w:rFonts w:ascii="仿宋" w:hAnsi="仿宋" w:eastAsia="仿宋" w:cs="仿宋"/>
          <w:sz w:val="32"/>
          <w:szCs w:val="32"/>
        </w:rPr>
        <w:t>日</w:t>
      </w:r>
    </w:p>
    <w:p w14:paraId="50C32E13">
      <w:pPr>
        <w:pStyle w:val="11"/>
        <w:ind w:firstLine="480"/>
      </w:pPr>
      <w:bookmarkStart w:id="0" w:name="_GoBack"/>
      <w:bookmarkEnd w:id="0"/>
    </w:p>
    <w:p w14:paraId="383392C7">
      <w:pPr>
        <w:pStyle w:val="11"/>
        <w:ind w:firstLine="480"/>
      </w:pPr>
    </w:p>
    <w:p w14:paraId="5A15EC44">
      <w:pPr>
        <w:pStyle w:val="11"/>
        <w:ind w:firstLine="480"/>
      </w:pPr>
    </w:p>
    <w:p w14:paraId="6E032F39">
      <w:pPr>
        <w:pStyle w:val="11"/>
        <w:ind w:firstLine="480"/>
      </w:pPr>
    </w:p>
    <w:p w14:paraId="053DF728">
      <w:pPr>
        <w:pStyle w:val="11"/>
        <w:ind w:left="1598" w:leftChars="304" w:hanging="960" w:hangingChars="300"/>
        <w:rPr>
          <w:rFonts w:ascii="仿宋" w:hAnsi="仿宋" w:eastAsia="仿宋" w:cs="仿宋"/>
          <w:sz w:val="32"/>
          <w:szCs w:val="32"/>
        </w:rPr>
      </w:pPr>
      <w:r>
        <w:rPr>
          <w:rFonts w:hint="eastAsia" w:ascii="仿宋" w:hAnsi="仿宋" w:eastAsia="仿宋" w:cs="仿宋"/>
          <w:sz w:val="32"/>
          <w:szCs w:val="32"/>
        </w:rPr>
        <w:t>附件：1、</w:t>
      </w:r>
      <w:r>
        <w:rPr>
          <w:rFonts w:hint="eastAsia" w:ascii="仿宋" w:hAnsi="仿宋" w:eastAsia="仿宋" w:cs="仿宋"/>
          <w:color w:val="000000"/>
          <w:sz w:val="32"/>
          <w:szCs w:val="32"/>
          <w:shd w:val="clear" w:color="auto" w:fill="FFFFFF"/>
          <w:lang w:val="en-US" w:eastAsia="zh-CN"/>
        </w:rPr>
        <w:t>2025年</w:t>
      </w:r>
      <w:r>
        <w:rPr>
          <w:rFonts w:hint="eastAsia" w:ascii="仿宋" w:hAnsi="仿宋" w:eastAsia="仿宋" w:cs="仿宋"/>
          <w:color w:val="000000"/>
          <w:sz w:val="32"/>
          <w:szCs w:val="32"/>
          <w:shd w:val="clear" w:color="auto" w:fill="FFFFFF"/>
          <w:lang w:eastAsia="zh-CN"/>
        </w:rPr>
        <w:t>供水服务保障中心</w:t>
      </w:r>
      <w:r>
        <w:rPr>
          <w:rFonts w:hint="eastAsia" w:ascii="仿宋" w:hAnsi="仿宋" w:eastAsia="仿宋" w:cs="仿宋"/>
          <w:color w:val="000000"/>
          <w:sz w:val="32"/>
          <w:szCs w:val="32"/>
          <w:shd w:val="clear" w:color="auto" w:fill="FFFFFF"/>
          <w:lang w:val="en-US" w:eastAsia="zh-CN"/>
        </w:rPr>
        <w:t>等保测评整改服务</w:t>
      </w:r>
      <w:r>
        <w:rPr>
          <w:rFonts w:hint="eastAsia" w:ascii="仿宋" w:hAnsi="仿宋" w:eastAsia="仿宋" w:cs="仿宋"/>
          <w:color w:val="000000"/>
          <w:sz w:val="32"/>
          <w:szCs w:val="32"/>
          <w:shd w:val="clear" w:color="auto" w:fill="FFFFFF"/>
        </w:rPr>
        <w:t>项目</w:t>
      </w:r>
      <w:r>
        <w:rPr>
          <w:rFonts w:hint="eastAsia" w:ascii="仿宋" w:hAnsi="仿宋" w:eastAsia="仿宋" w:cs="仿宋"/>
          <w:sz w:val="32"/>
          <w:szCs w:val="32"/>
        </w:rPr>
        <w:t>投标书</w:t>
      </w:r>
    </w:p>
    <w:p w14:paraId="0EB25690">
      <w:pPr>
        <w:pStyle w:val="11"/>
        <w:ind w:firstLine="1600" w:firstLineChars="500"/>
        <w:rPr>
          <w:rFonts w:ascii="仿宋" w:hAnsi="仿宋" w:eastAsia="仿宋" w:cs="仿宋"/>
          <w:sz w:val="32"/>
          <w:szCs w:val="32"/>
        </w:rPr>
        <w:sectPr>
          <w:footerReference r:id="rId3" w:type="default"/>
          <w:pgSz w:w="11906" w:h="16838"/>
          <w:pgMar w:top="1440" w:right="1800" w:bottom="1440" w:left="1800" w:header="851" w:footer="992" w:gutter="0"/>
          <w:cols w:space="0" w:num="1"/>
          <w:docGrid w:type="lines" w:linePitch="312" w:charSpace="0"/>
        </w:sectPr>
      </w:pPr>
      <w:r>
        <w:rPr>
          <w:rFonts w:hint="eastAsia" w:ascii="仿宋" w:hAnsi="仿宋" w:eastAsia="仿宋" w:cs="仿宋"/>
          <w:sz w:val="32"/>
          <w:szCs w:val="32"/>
        </w:rPr>
        <w:t>2、廉政保证书</w:t>
      </w:r>
    </w:p>
    <w:p w14:paraId="678F0B2A">
      <w:pPr>
        <w:pStyle w:val="2"/>
        <w:tabs>
          <w:tab w:val="left" w:pos="408"/>
        </w:tabs>
        <w:spacing w:before="0" w:after="0" w:line="520" w:lineRule="exact"/>
        <w:jc w:val="left"/>
        <w:rPr>
          <w:sz w:val="28"/>
          <w:szCs w:val="28"/>
        </w:rPr>
      </w:pPr>
      <w:r>
        <w:rPr>
          <w:rFonts w:hint="eastAsia"/>
          <w:sz w:val="28"/>
          <w:szCs w:val="28"/>
        </w:rPr>
        <w:t>投标文件格式</w:t>
      </w:r>
    </w:p>
    <w:p w14:paraId="77D86EBC">
      <w:pPr>
        <w:ind w:firstLine="482" w:firstLineChars="200"/>
        <w:jc w:val="center"/>
        <w:rPr>
          <w:rFonts w:asciiTheme="minorEastAsia" w:hAnsiTheme="minorEastAsia" w:cstheme="minorEastAsia"/>
          <w:b/>
          <w:bCs/>
          <w:sz w:val="24"/>
        </w:rPr>
      </w:pPr>
    </w:p>
    <w:p w14:paraId="3A9F385A">
      <w:pPr>
        <w:pStyle w:val="3"/>
      </w:pPr>
    </w:p>
    <w:p w14:paraId="1A468DA0">
      <w:pPr>
        <w:spacing w:line="360" w:lineRule="auto"/>
        <w:jc w:val="center"/>
        <w:rPr>
          <w:rFonts w:hint="eastAsia" w:asciiTheme="minorEastAsia" w:hAnsiTheme="minorEastAsia" w:cstheme="minorEastAsia"/>
          <w:b/>
          <w:bCs/>
          <w:sz w:val="52"/>
          <w:szCs w:val="52"/>
          <w:lang w:eastAsia="zh-CN"/>
        </w:rPr>
      </w:pPr>
      <w:r>
        <w:rPr>
          <w:rFonts w:hint="eastAsia" w:asciiTheme="minorEastAsia" w:hAnsiTheme="minorEastAsia" w:cstheme="minorEastAsia"/>
          <w:b/>
          <w:bCs/>
          <w:sz w:val="52"/>
          <w:szCs w:val="52"/>
          <w:lang w:val="en-US" w:eastAsia="zh-CN"/>
        </w:rPr>
        <w:t>2025年</w:t>
      </w:r>
      <w:r>
        <w:rPr>
          <w:rFonts w:hint="eastAsia" w:asciiTheme="minorEastAsia" w:hAnsiTheme="minorEastAsia" w:cstheme="minorEastAsia"/>
          <w:b/>
          <w:bCs/>
          <w:sz w:val="52"/>
          <w:szCs w:val="52"/>
          <w:lang w:eastAsia="zh-CN"/>
        </w:rPr>
        <w:t>供水服务保障中心</w:t>
      </w:r>
      <w:r>
        <w:rPr>
          <w:rFonts w:hint="eastAsia" w:asciiTheme="minorEastAsia" w:hAnsiTheme="minorEastAsia" w:cstheme="minorEastAsia"/>
          <w:b/>
          <w:bCs/>
          <w:sz w:val="52"/>
          <w:szCs w:val="52"/>
          <w:lang w:val="en-US" w:eastAsia="zh-CN"/>
        </w:rPr>
        <w:t>等保测评整改服务</w:t>
      </w:r>
      <w:r>
        <w:rPr>
          <w:rFonts w:hint="eastAsia" w:asciiTheme="minorEastAsia" w:hAnsiTheme="minorEastAsia" w:cstheme="minorEastAsia"/>
          <w:b/>
          <w:bCs/>
          <w:sz w:val="52"/>
          <w:szCs w:val="52"/>
          <w:lang w:eastAsia="zh-CN"/>
        </w:rPr>
        <w:t>项目</w:t>
      </w:r>
    </w:p>
    <w:p w14:paraId="14C6F237">
      <w:pPr>
        <w:adjustRightInd w:val="0"/>
        <w:snapToGrid w:val="0"/>
        <w:ind w:firstLine="482" w:firstLineChars="200"/>
        <w:rPr>
          <w:rFonts w:asciiTheme="minorEastAsia" w:hAnsiTheme="minorEastAsia" w:cstheme="minorEastAsia"/>
          <w:b/>
          <w:bCs/>
          <w:sz w:val="24"/>
        </w:rPr>
      </w:pPr>
    </w:p>
    <w:p w14:paraId="66CDA81F">
      <w:pPr>
        <w:adjustRightInd w:val="0"/>
        <w:snapToGrid w:val="0"/>
        <w:spacing w:line="360" w:lineRule="auto"/>
        <w:jc w:val="center"/>
        <w:rPr>
          <w:rFonts w:asciiTheme="minorEastAsia" w:hAnsiTheme="minorEastAsia" w:cstheme="minorEastAsia"/>
          <w:b/>
          <w:bCs/>
          <w:sz w:val="28"/>
          <w:szCs w:val="28"/>
        </w:rPr>
      </w:pPr>
    </w:p>
    <w:p w14:paraId="4072D8A9">
      <w:pPr>
        <w:pStyle w:val="3"/>
        <w:rPr>
          <w:b w:val="0"/>
          <w:bCs w:val="0"/>
        </w:rPr>
      </w:pPr>
    </w:p>
    <w:p w14:paraId="49767C1B">
      <w:pPr>
        <w:adjustRightInd w:val="0"/>
        <w:snapToGrid w:val="0"/>
        <w:spacing w:line="360" w:lineRule="auto"/>
        <w:jc w:val="center"/>
        <w:rPr>
          <w:rFonts w:hint="eastAsia" w:asciiTheme="minorEastAsia" w:hAnsiTheme="minorEastAsia" w:eastAsiaTheme="minorEastAsia" w:cstheme="minorEastAsia"/>
          <w:b/>
          <w:bCs/>
          <w:sz w:val="28"/>
          <w:szCs w:val="28"/>
          <w:lang w:eastAsia="zh-CN"/>
        </w:rPr>
      </w:pPr>
      <w:r>
        <w:rPr>
          <w:rFonts w:hint="eastAsia" w:asciiTheme="minorEastAsia" w:hAnsiTheme="minorEastAsia" w:cstheme="minorEastAsia"/>
          <w:sz w:val="28"/>
          <w:szCs w:val="28"/>
        </w:rPr>
        <w:t>询价文件编号：</w:t>
      </w:r>
      <w:r>
        <w:rPr>
          <w:rFonts w:hint="eastAsia" w:asciiTheme="minorEastAsia" w:hAnsiTheme="minorEastAsia" w:cstheme="minorEastAsia"/>
          <w:sz w:val="28"/>
          <w:szCs w:val="28"/>
          <w:lang w:val="en-US" w:eastAsia="zh-CN"/>
        </w:rPr>
        <w:t>GSZX</w:t>
      </w:r>
      <w:r>
        <w:rPr>
          <w:rFonts w:hint="eastAsia" w:asciiTheme="minorEastAsia" w:hAnsiTheme="minorEastAsia" w:cstheme="minorEastAsia"/>
          <w:sz w:val="28"/>
          <w:szCs w:val="28"/>
        </w:rPr>
        <w:t>-202</w:t>
      </w: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 xml:space="preserve">010  </w:t>
      </w:r>
    </w:p>
    <w:p w14:paraId="634BADA1">
      <w:pPr>
        <w:rPr>
          <w:rFonts w:asciiTheme="minorEastAsia" w:hAnsiTheme="minorEastAsia" w:cstheme="minorEastAsia"/>
          <w:sz w:val="24"/>
        </w:rPr>
      </w:pPr>
    </w:p>
    <w:p w14:paraId="017AFCD6">
      <w:pPr>
        <w:pStyle w:val="3"/>
        <w:ind w:firstLine="482" w:firstLineChars="200"/>
        <w:rPr>
          <w:rFonts w:asciiTheme="minorEastAsia" w:hAnsiTheme="minorEastAsia" w:eastAsiaTheme="minorEastAsia" w:cstheme="minorEastAsia"/>
          <w:sz w:val="24"/>
        </w:rPr>
      </w:pPr>
    </w:p>
    <w:p w14:paraId="0CAE3464">
      <w:pPr>
        <w:spacing w:line="360" w:lineRule="auto"/>
        <w:jc w:val="center"/>
        <w:rPr>
          <w:rFonts w:asciiTheme="minorEastAsia" w:hAnsiTheme="minorEastAsia" w:cstheme="minorEastAsia"/>
          <w:b/>
          <w:bCs/>
          <w:sz w:val="72"/>
          <w:szCs w:val="72"/>
        </w:rPr>
      </w:pPr>
    </w:p>
    <w:p w14:paraId="213438DA">
      <w:pPr>
        <w:spacing w:line="360" w:lineRule="auto"/>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投标文件</w:t>
      </w:r>
    </w:p>
    <w:p w14:paraId="66E54CAC">
      <w:pPr>
        <w:pStyle w:val="3"/>
        <w:ind w:firstLine="482" w:firstLineChars="200"/>
        <w:rPr>
          <w:rFonts w:asciiTheme="minorEastAsia" w:hAnsiTheme="minorEastAsia" w:eastAsiaTheme="minorEastAsia" w:cstheme="minorEastAsia"/>
          <w:sz w:val="24"/>
        </w:rPr>
      </w:pPr>
    </w:p>
    <w:p w14:paraId="42F432A3">
      <w:pPr>
        <w:ind w:firstLine="482" w:firstLineChars="200"/>
        <w:rPr>
          <w:rFonts w:asciiTheme="minorEastAsia" w:hAnsiTheme="minorEastAsia" w:cstheme="minorEastAsia"/>
          <w:b/>
          <w:bCs/>
          <w:sz w:val="24"/>
        </w:rPr>
      </w:pPr>
    </w:p>
    <w:p w14:paraId="7D0C7F8E">
      <w:pPr>
        <w:pStyle w:val="3"/>
        <w:rPr>
          <w:rFonts w:asciiTheme="minorEastAsia" w:hAnsiTheme="minorEastAsia" w:eastAsiaTheme="minorEastAsia" w:cstheme="minorEastAsia"/>
          <w:sz w:val="24"/>
        </w:rPr>
      </w:pPr>
    </w:p>
    <w:p w14:paraId="5330FAB5">
      <w:pPr>
        <w:rPr>
          <w:rFonts w:asciiTheme="minorEastAsia" w:hAnsiTheme="minorEastAsia" w:cstheme="minorEastAsia"/>
          <w:b/>
          <w:bCs/>
          <w:sz w:val="24"/>
        </w:rPr>
      </w:pPr>
    </w:p>
    <w:p w14:paraId="3340AA02">
      <w:pPr>
        <w:pStyle w:val="3"/>
        <w:rPr>
          <w:sz w:val="24"/>
        </w:rPr>
      </w:pPr>
    </w:p>
    <w:p w14:paraId="753411C8">
      <w:pPr>
        <w:rPr>
          <w:sz w:val="24"/>
        </w:rPr>
      </w:pPr>
    </w:p>
    <w:p w14:paraId="323A956B">
      <w:pPr>
        <w:pStyle w:val="3"/>
      </w:pPr>
    </w:p>
    <w:p w14:paraId="4BDA26A1">
      <w:pPr>
        <w:ind w:firstLine="480" w:firstLineChars="200"/>
        <w:rPr>
          <w:rFonts w:asciiTheme="minorEastAsia" w:hAnsiTheme="minorEastAsia" w:cstheme="minorEastAsia"/>
          <w:sz w:val="24"/>
        </w:rPr>
      </w:pPr>
    </w:p>
    <w:p w14:paraId="7388970D">
      <w:pPr>
        <w:ind w:firstLine="480" w:firstLineChars="200"/>
        <w:rPr>
          <w:rFonts w:asciiTheme="minorEastAsia" w:hAnsiTheme="minorEastAsia" w:cstheme="minorEastAsia"/>
          <w:sz w:val="24"/>
        </w:rPr>
      </w:pPr>
    </w:p>
    <w:p w14:paraId="2BEEF39F">
      <w:pPr>
        <w:ind w:firstLine="482" w:firstLineChars="200"/>
        <w:jc w:val="center"/>
        <w:rPr>
          <w:rFonts w:asciiTheme="minorEastAsia" w:hAnsiTheme="minorEastAsia" w:cstheme="minorEastAsia"/>
          <w:b/>
          <w:bCs/>
          <w:sz w:val="24"/>
        </w:rPr>
      </w:pPr>
    </w:p>
    <w:p w14:paraId="689283CF">
      <w:pPr>
        <w:pStyle w:val="3"/>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投标人名称：</w:t>
      </w:r>
      <w:r>
        <w:rPr>
          <w:rFonts w:hint="eastAsia" w:asciiTheme="minorEastAsia" w:hAnsiTheme="minorEastAsia" w:eastAsiaTheme="minorEastAsia" w:cstheme="minorEastAsia"/>
          <w:sz w:val="28"/>
          <w:szCs w:val="28"/>
          <w:u w:val="single"/>
        </w:rPr>
        <w:t xml:space="preserve">                     （盖章）</w:t>
      </w:r>
    </w:p>
    <w:p w14:paraId="67502E04">
      <w:pPr>
        <w:ind w:firstLine="562" w:firstLineChars="200"/>
        <w:jc w:val="center"/>
        <w:rPr>
          <w:rFonts w:asciiTheme="minorEastAsia" w:hAnsiTheme="minorEastAsia" w:cstheme="minorEastAsia"/>
          <w:b/>
          <w:bCs/>
          <w:sz w:val="28"/>
          <w:szCs w:val="28"/>
        </w:rPr>
      </w:pPr>
    </w:p>
    <w:p w14:paraId="47BB53C8">
      <w:pPr>
        <w:jc w:val="center"/>
        <w:rPr>
          <w:rFonts w:asciiTheme="minorEastAsia" w:hAnsiTheme="minorEastAsia" w:cstheme="minorEastAsia"/>
          <w:b/>
          <w:bCs/>
          <w:sz w:val="28"/>
          <w:szCs w:val="28"/>
        </w:rPr>
      </w:pPr>
      <w:r>
        <w:rPr>
          <w:rFonts w:hint="eastAsia" w:asciiTheme="minorEastAsia" w:hAnsiTheme="minorEastAsia" w:cstheme="minorEastAsia"/>
          <w:b/>
          <w:bCs/>
          <w:sz w:val="28"/>
          <w:szCs w:val="28"/>
        </w:rPr>
        <w:t>日期：  年   月    日</w:t>
      </w:r>
    </w:p>
    <w:p w14:paraId="1DB0DAE6">
      <w:pPr>
        <w:rPr>
          <w:rFonts w:asciiTheme="minorEastAsia" w:hAnsiTheme="minorEastAsia" w:cstheme="minorEastAsia"/>
          <w:b/>
          <w:bCs/>
          <w:sz w:val="28"/>
          <w:szCs w:val="28"/>
        </w:rPr>
      </w:pPr>
      <w:r>
        <w:br w:type="page"/>
      </w:r>
    </w:p>
    <w:p w14:paraId="6D9BE626">
      <w:pPr>
        <w:spacing w:line="360" w:lineRule="auto"/>
        <w:rPr>
          <w:rFonts w:asciiTheme="minorEastAsia" w:hAnsiTheme="minorEastAsia" w:cstheme="minorEastAsia"/>
          <w:sz w:val="24"/>
        </w:rPr>
      </w:pPr>
      <w:r>
        <w:rPr>
          <w:rFonts w:hint="eastAsia" w:asciiTheme="minorEastAsia" w:hAnsiTheme="minorEastAsia" w:cstheme="minorEastAsia"/>
          <w:sz w:val="24"/>
        </w:rPr>
        <w:t>附件1：</w:t>
      </w:r>
    </w:p>
    <w:p w14:paraId="76122942">
      <w:pPr>
        <w:adjustRightInd w:val="0"/>
        <w:snapToGrid w:val="0"/>
        <w:spacing w:line="360" w:lineRule="auto"/>
        <w:ind w:firstLine="482" w:firstLineChars="200"/>
        <w:jc w:val="center"/>
        <w:rPr>
          <w:rFonts w:asciiTheme="minorEastAsia" w:hAnsiTheme="minorEastAsia" w:cstheme="minorEastAsia"/>
          <w:b/>
          <w:bCs/>
          <w:sz w:val="24"/>
        </w:rPr>
      </w:pPr>
      <w:r>
        <w:rPr>
          <w:rFonts w:hint="eastAsia" w:asciiTheme="minorEastAsia" w:hAnsiTheme="minorEastAsia" w:cstheme="minorEastAsia"/>
          <w:b/>
          <w:bCs/>
          <w:sz w:val="24"/>
          <w:lang w:val="en-US" w:eastAsia="zh-CN"/>
        </w:rPr>
        <w:t>2025年</w:t>
      </w:r>
      <w:r>
        <w:rPr>
          <w:rFonts w:hint="eastAsia" w:asciiTheme="minorEastAsia" w:hAnsiTheme="minorEastAsia" w:cstheme="minorEastAsia"/>
          <w:b/>
          <w:bCs/>
          <w:sz w:val="24"/>
          <w:lang w:eastAsia="zh-CN"/>
        </w:rPr>
        <w:t>供水服务保障中心</w:t>
      </w:r>
      <w:r>
        <w:rPr>
          <w:rFonts w:hint="eastAsia" w:asciiTheme="minorEastAsia" w:hAnsiTheme="minorEastAsia" w:cstheme="minorEastAsia"/>
          <w:b/>
          <w:bCs/>
          <w:sz w:val="24"/>
          <w:lang w:val="en-US" w:eastAsia="zh-CN"/>
        </w:rPr>
        <w:t>等保测评整改服务</w:t>
      </w:r>
      <w:r>
        <w:rPr>
          <w:rFonts w:hint="eastAsia" w:asciiTheme="minorEastAsia" w:hAnsiTheme="minorEastAsia" w:cstheme="minorEastAsia"/>
          <w:b/>
          <w:bCs/>
          <w:sz w:val="24"/>
        </w:rPr>
        <w:t>项目投标书</w:t>
      </w:r>
    </w:p>
    <w:p w14:paraId="137D91C9">
      <w:pPr>
        <w:spacing w:line="360" w:lineRule="auto"/>
        <w:rPr>
          <w:rFonts w:hint="eastAsia" w:asciiTheme="minorEastAsia" w:hAnsiTheme="minorEastAsia" w:eastAsiaTheme="minorEastAsia" w:cstheme="minorEastAsia"/>
          <w:sz w:val="24"/>
          <w:u w:val="single"/>
          <w:lang w:eastAsia="zh-CN"/>
        </w:rPr>
      </w:pPr>
      <w:r>
        <w:rPr>
          <w:rFonts w:hint="eastAsia" w:asciiTheme="minorEastAsia" w:hAnsiTheme="minorEastAsia" w:cstheme="minorEastAsia"/>
          <w:sz w:val="24"/>
        </w:rPr>
        <w:t>致：</w:t>
      </w:r>
      <w:r>
        <w:rPr>
          <w:rFonts w:hint="eastAsia" w:asciiTheme="minorEastAsia" w:hAnsiTheme="minorEastAsia" w:cstheme="minorEastAsia"/>
          <w:sz w:val="24"/>
          <w:u w:val="single"/>
        </w:rPr>
        <w:t>天津水务集团有限公司</w:t>
      </w:r>
      <w:r>
        <w:rPr>
          <w:rFonts w:hint="eastAsia" w:asciiTheme="minorEastAsia" w:hAnsiTheme="minorEastAsia" w:cstheme="minorEastAsia"/>
          <w:sz w:val="24"/>
          <w:u w:val="single"/>
          <w:lang w:eastAsia="zh-CN"/>
        </w:rPr>
        <w:t>供水服务保障中心</w:t>
      </w:r>
    </w:p>
    <w:p w14:paraId="0D1BA4DF">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我方全面研究了</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 xml:space="preserve">项目询价文件，决定参加贵单位组织的本项目投标活动。我方授权 </w:t>
      </w:r>
      <w:r>
        <w:rPr>
          <w:rFonts w:hint="eastAsia" w:asciiTheme="minorEastAsia" w:hAnsiTheme="minorEastAsia" w:cstheme="minorEastAsia"/>
          <w:sz w:val="24"/>
          <w:u w:val="single"/>
        </w:rPr>
        <w:t xml:space="preserve">      （姓名、职务）</w:t>
      </w:r>
      <w:r>
        <w:rPr>
          <w:rFonts w:hint="eastAsia" w:asciiTheme="minorEastAsia" w:hAnsiTheme="minorEastAsia" w:cstheme="minorEastAsia"/>
          <w:sz w:val="24"/>
        </w:rPr>
        <w:t>代表我方</w:t>
      </w:r>
      <w:r>
        <w:rPr>
          <w:rFonts w:hint="eastAsia" w:asciiTheme="minorEastAsia" w:hAnsiTheme="minorEastAsia" w:cstheme="minorEastAsia"/>
          <w:sz w:val="24"/>
          <w:u w:val="single"/>
        </w:rPr>
        <w:t xml:space="preserve">           （投标人名称）</w:t>
      </w:r>
      <w:r>
        <w:rPr>
          <w:rFonts w:hint="eastAsia" w:asciiTheme="minorEastAsia" w:hAnsiTheme="minorEastAsia" w:cstheme="minorEastAsia"/>
          <w:sz w:val="24"/>
        </w:rPr>
        <w:t>全权处理本项目投标的有关事宜。</w:t>
      </w:r>
    </w:p>
    <w:p w14:paraId="1B39FDFB">
      <w:pPr>
        <w:numPr>
          <w:ilvl w:val="0"/>
          <w:numId w:val="3"/>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遵照《中华人民共和国招标投标法》等有关规定，经研究上述询价文件及其他有关文件后，我方愿以人民币(大写)</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元（RMB￥</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元）的投标报价承包上述项目，并承担任何质量缺陷保修责任。</w:t>
      </w:r>
    </w:p>
    <w:p w14:paraId="47745E03">
      <w:pPr>
        <w:numPr>
          <w:ilvl w:val="0"/>
          <w:numId w:val="3"/>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一旦我方中标，我方保证按合同协议书中规定的服务周期完成全部工作。</w:t>
      </w:r>
    </w:p>
    <w:p w14:paraId="5C081CD6">
      <w:pPr>
        <w:numPr>
          <w:ilvl w:val="0"/>
          <w:numId w:val="3"/>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我方愿意提供贵公司可能另外要求的，与投标有关的文件资料，并保证我方已提供和将要提供的文件资料是真实、准确的。</w:t>
      </w:r>
    </w:p>
    <w:p w14:paraId="39789CF8">
      <w:pPr>
        <w:numPr>
          <w:ilvl w:val="0"/>
          <w:numId w:val="3"/>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除非另外达成协议并生效，你方的中标通知书和本投标文件将成为约束双方的合同文件的组成部分。</w:t>
      </w:r>
    </w:p>
    <w:p w14:paraId="1D8342F5">
      <w:pPr>
        <w:spacing w:line="360" w:lineRule="auto"/>
        <w:ind w:firstLine="480" w:firstLineChars="200"/>
        <w:rPr>
          <w:rFonts w:asciiTheme="minorEastAsia" w:hAnsiTheme="minorEastAsia" w:cstheme="minorEastAsia"/>
          <w:sz w:val="24"/>
        </w:rPr>
      </w:pPr>
    </w:p>
    <w:p w14:paraId="6D52F872">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投标人（盖章）：</w:t>
      </w:r>
      <w:r>
        <w:rPr>
          <w:rFonts w:hint="eastAsia" w:asciiTheme="minorEastAsia" w:hAnsiTheme="minorEastAsia" w:cstheme="minorEastAsia"/>
          <w:i/>
          <w:iCs/>
          <w:sz w:val="24"/>
          <w:u w:val="single"/>
        </w:rPr>
        <w:t xml:space="preserve">             </w:t>
      </w:r>
    </w:p>
    <w:p w14:paraId="512D63A9">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法定代表人或被授权委托人（签字）：</w:t>
      </w:r>
      <w:r>
        <w:rPr>
          <w:rFonts w:hint="eastAsia" w:asciiTheme="minorEastAsia" w:hAnsiTheme="minorEastAsia" w:cstheme="minorEastAsia"/>
          <w:sz w:val="24"/>
          <w:u w:val="single"/>
        </w:rPr>
        <w:t xml:space="preserve">           </w:t>
      </w:r>
    </w:p>
    <w:p w14:paraId="522E0B88">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通讯地址：</w:t>
      </w:r>
    </w:p>
    <w:p w14:paraId="2927EEBB">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邮政编码：</w:t>
      </w:r>
    </w:p>
    <w:p w14:paraId="0E4B6CFD">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联系电话：</w:t>
      </w:r>
    </w:p>
    <w:p w14:paraId="76ABD217">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传    真：</w:t>
      </w:r>
    </w:p>
    <w:p w14:paraId="5BC56543">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日    期：  年  月  日</w:t>
      </w:r>
    </w:p>
    <w:p w14:paraId="002DEF8C">
      <w:pPr>
        <w:pStyle w:val="3"/>
        <w:adjustRightInd w:val="0"/>
        <w:snapToGrid w:val="0"/>
        <w:spacing w:line="360" w:lineRule="auto"/>
        <w:ind w:firstLine="482" w:firstLineChars="200"/>
        <w:rPr>
          <w:rFonts w:asciiTheme="minorEastAsia" w:hAnsiTheme="minorEastAsia" w:eastAsiaTheme="minorEastAsia" w:cstheme="minorEastAsia"/>
          <w:sz w:val="24"/>
        </w:rPr>
      </w:pPr>
    </w:p>
    <w:p w14:paraId="2EB970DD">
      <w:pPr>
        <w:pStyle w:val="3"/>
        <w:adjustRightInd w:val="0"/>
        <w:snapToGrid w:val="0"/>
        <w:spacing w:line="360" w:lineRule="auto"/>
        <w:ind w:firstLine="482" w:firstLineChars="200"/>
        <w:rPr>
          <w:rFonts w:asciiTheme="minorEastAsia" w:hAnsiTheme="minorEastAsia" w:eastAsiaTheme="minorEastAsia" w:cstheme="minorEastAsia"/>
          <w:sz w:val="24"/>
        </w:rPr>
      </w:pPr>
    </w:p>
    <w:p w14:paraId="61D467F1">
      <w:pPr>
        <w:adjustRightInd w:val="0"/>
        <w:snapToGrid w:val="0"/>
        <w:spacing w:line="360" w:lineRule="auto"/>
        <w:ind w:firstLine="420" w:firstLineChars="200"/>
        <w:rPr>
          <w:rFonts w:asciiTheme="minorEastAsia" w:hAnsiTheme="minorEastAsia" w:cstheme="minorEastAsia"/>
          <w:b/>
          <w:bCs/>
          <w:sz w:val="24"/>
        </w:rPr>
      </w:pPr>
      <w:r>
        <w:br w:type="page"/>
      </w:r>
    </w:p>
    <w:p w14:paraId="6868AD3F">
      <w:pPr>
        <w:adjustRightInd w:val="0"/>
        <w:snapToGrid w:val="0"/>
        <w:ind w:firstLine="562" w:firstLineChars="200"/>
        <w:jc w:val="center"/>
        <w:rPr>
          <w:rFonts w:asciiTheme="minorEastAsia" w:hAnsiTheme="minorEastAsia" w:cstheme="minorEastAsia"/>
          <w:b/>
          <w:bCs/>
          <w:sz w:val="28"/>
          <w:szCs w:val="28"/>
        </w:rPr>
      </w:pPr>
      <w:r>
        <w:rPr>
          <w:rFonts w:hint="eastAsia" w:asciiTheme="minorEastAsia" w:hAnsiTheme="minorEastAsia" w:cstheme="minorEastAsia"/>
          <w:b/>
          <w:bCs/>
          <w:sz w:val="28"/>
          <w:szCs w:val="28"/>
          <w:lang w:val="en-US" w:eastAsia="zh-CN"/>
        </w:rPr>
        <w:t>2025年</w:t>
      </w:r>
      <w:r>
        <w:rPr>
          <w:rFonts w:hint="eastAsia" w:asciiTheme="minorEastAsia" w:hAnsiTheme="minorEastAsia" w:cstheme="minorEastAsia"/>
          <w:b/>
          <w:bCs/>
          <w:sz w:val="28"/>
          <w:szCs w:val="28"/>
          <w:lang w:eastAsia="zh-CN"/>
        </w:rPr>
        <w:t>供水服务保障中心</w:t>
      </w:r>
      <w:r>
        <w:rPr>
          <w:rFonts w:hint="eastAsia" w:asciiTheme="minorEastAsia" w:hAnsiTheme="minorEastAsia" w:cstheme="minorEastAsia"/>
          <w:b/>
          <w:bCs/>
          <w:sz w:val="28"/>
          <w:szCs w:val="28"/>
          <w:lang w:val="en-US" w:eastAsia="zh-CN"/>
        </w:rPr>
        <w:t>等保测评整改服务</w:t>
      </w:r>
      <w:r>
        <w:rPr>
          <w:rFonts w:hint="eastAsia" w:asciiTheme="minorEastAsia" w:hAnsiTheme="minorEastAsia" w:cstheme="minorEastAsia"/>
          <w:b/>
          <w:bCs/>
          <w:sz w:val="28"/>
          <w:szCs w:val="28"/>
        </w:rPr>
        <w:t>项目报价明细</w:t>
      </w:r>
    </w:p>
    <w:p w14:paraId="438FD420">
      <w:pPr>
        <w:pStyle w:val="3"/>
        <w:adjustRightInd w:val="0"/>
        <w:snapToGrid w:val="0"/>
        <w:ind w:firstLine="482" w:firstLineChars="200"/>
        <w:rPr>
          <w:rFonts w:asciiTheme="minorEastAsia" w:hAnsiTheme="minorEastAsia" w:eastAsiaTheme="minorEastAsia" w:cstheme="minorEastAsia"/>
          <w:sz w:val="24"/>
        </w:rPr>
      </w:pPr>
    </w:p>
    <w:p w14:paraId="4685B2C7">
      <w:pPr>
        <w:adjustRightInd w:val="0"/>
        <w:snapToGrid w:val="0"/>
        <w:rPr>
          <w:rFonts w:asciiTheme="minorEastAsia" w:hAnsiTheme="minorEastAsia" w:cstheme="minorEastAsia"/>
          <w:sz w:val="24"/>
        </w:rPr>
      </w:pPr>
      <w:r>
        <w:rPr>
          <w:rFonts w:hint="eastAsia" w:asciiTheme="minorEastAsia" w:hAnsiTheme="minorEastAsia" w:cstheme="minorEastAsia"/>
          <w:sz w:val="24"/>
        </w:rPr>
        <w:t>单位：元</w:t>
      </w:r>
    </w:p>
    <w:tbl>
      <w:tblPr>
        <w:tblStyle w:val="8"/>
        <w:tblW w:w="762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36"/>
        <w:gridCol w:w="947"/>
        <w:gridCol w:w="947"/>
        <w:gridCol w:w="1320"/>
        <w:gridCol w:w="1333"/>
        <w:gridCol w:w="1240"/>
      </w:tblGrid>
      <w:tr w14:paraId="19485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A25FD">
            <w:pPr>
              <w:pStyle w:val="13"/>
              <w:bidi w:val="0"/>
              <w:rPr>
                <w:rFonts w:hint="eastAsia"/>
                <w:lang w:val="en-US" w:eastAsia="zh-CN"/>
              </w:rPr>
            </w:pPr>
            <w:r>
              <w:rPr>
                <w:rFonts w:hint="eastAsia"/>
                <w:lang w:val="en-US" w:eastAsia="zh-CN"/>
              </w:rPr>
              <w:t>设备</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05B31">
            <w:pPr>
              <w:pStyle w:val="13"/>
              <w:bidi w:val="0"/>
              <w:rPr>
                <w:rFonts w:hint="eastAsia"/>
              </w:rPr>
            </w:pPr>
            <w:r>
              <w:rPr>
                <w:rFonts w:hint="eastAsia"/>
                <w:lang w:val="en-US" w:eastAsia="zh-CN"/>
              </w:rPr>
              <w:t>单位</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D3E2C">
            <w:pPr>
              <w:pStyle w:val="13"/>
              <w:bidi w:val="0"/>
              <w:rPr>
                <w:rFonts w:hint="eastAsia"/>
              </w:rPr>
            </w:pPr>
            <w:r>
              <w:rPr>
                <w:rFonts w:hint="eastAsia"/>
                <w:lang w:val="en-US" w:eastAsia="zh-CN"/>
              </w:rPr>
              <w:t>数量</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70A59">
            <w:pPr>
              <w:pStyle w:val="13"/>
              <w:bidi w:val="0"/>
              <w:rPr>
                <w:rFonts w:hint="eastAsia"/>
              </w:rPr>
            </w:pPr>
            <w:r>
              <w:rPr>
                <w:rFonts w:hint="eastAsia"/>
                <w:lang w:val="en-US" w:eastAsia="zh-CN"/>
              </w:rPr>
              <w:t>备注</w:t>
            </w: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E4CC2">
            <w:pPr>
              <w:pStyle w:val="13"/>
              <w:bidi w:val="0"/>
              <w:rPr>
                <w:rFonts w:hint="default"/>
                <w:lang w:val="en-US" w:eastAsia="zh-CN"/>
              </w:rPr>
            </w:pPr>
            <w:r>
              <w:rPr>
                <w:rFonts w:hint="eastAsia"/>
                <w:lang w:val="en-US" w:eastAsia="zh-CN"/>
              </w:rPr>
              <w:t>单价</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04593">
            <w:pPr>
              <w:pStyle w:val="13"/>
              <w:bidi w:val="0"/>
              <w:rPr>
                <w:rFonts w:hint="default"/>
                <w:lang w:val="en-US" w:eastAsia="zh-CN"/>
              </w:rPr>
            </w:pPr>
            <w:r>
              <w:rPr>
                <w:rFonts w:hint="eastAsia"/>
                <w:lang w:val="en-US" w:eastAsia="zh-CN"/>
              </w:rPr>
              <w:t>总价</w:t>
            </w:r>
          </w:p>
        </w:tc>
      </w:tr>
      <w:tr w14:paraId="356DD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731BC">
            <w:pPr>
              <w:pStyle w:val="13"/>
              <w:bidi w:val="0"/>
              <w:rPr>
                <w:rFonts w:hint="eastAsia"/>
                <w:b w:val="0"/>
                <w:bCs w:val="0"/>
              </w:rPr>
            </w:pPr>
            <w:r>
              <w:rPr>
                <w:rFonts w:hint="eastAsia"/>
                <w:b w:val="0"/>
                <w:bCs w:val="0"/>
                <w:lang w:val="en-US" w:eastAsia="zh-CN"/>
              </w:rPr>
              <w:t>防火墙</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230BA">
            <w:pPr>
              <w:pStyle w:val="13"/>
              <w:bidi w:val="0"/>
              <w:rPr>
                <w:rFonts w:hint="eastAsia"/>
                <w:b w:val="0"/>
                <w:bCs w:val="0"/>
              </w:rPr>
            </w:pPr>
            <w:r>
              <w:rPr>
                <w:rFonts w:hint="eastAsia"/>
                <w:b w:val="0"/>
                <w:bCs w:val="0"/>
                <w:lang w:val="en-US" w:eastAsia="zh-CN"/>
              </w:rPr>
              <w:t>台</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A300E">
            <w:pPr>
              <w:pStyle w:val="13"/>
              <w:bidi w:val="0"/>
              <w:rPr>
                <w:rFonts w:hint="eastAsia"/>
                <w:b w:val="0"/>
                <w:bCs w:val="0"/>
              </w:rPr>
            </w:pPr>
            <w:r>
              <w:rPr>
                <w:rFonts w:hint="eastAsia"/>
                <w:b w:val="0"/>
                <w:bCs w:val="0"/>
                <w:lang w:val="en-US" w:eastAsia="zh-CN"/>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BFDA3">
            <w:pPr>
              <w:pStyle w:val="13"/>
              <w:bidi w:val="0"/>
              <w:rPr>
                <w:rFonts w:hint="eastAsia"/>
                <w:b w:val="0"/>
                <w:bCs w:val="0"/>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349BB">
            <w:pPr>
              <w:pStyle w:val="13"/>
              <w:bidi w:val="0"/>
              <w:rPr>
                <w:rFonts w:hint="eastAsia"/>
                <w:b w:val="0"/>
                <w:bCs w:val="0"/>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2C680">
            <w:pPr>
              <w:pStyle w:val="13"/>
              <w:bidi w:val="0"/>
              <w:rPr>
                <w:rFonts w:hint="eastAsia"/>
                <w:b w:val="0"/>
                <w:bCs w:val="0"/>
              </w:rPr>
            </w:pPr>
          </w:p>
        </w:tc>
      </w:tr>
      <w:tr w14:paraId="5980D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5154A">
            <w:pPr>
              <w:pStyle w:val="13"/>
              <w:bidi w:val="0"/>
              <w:rPr>
                <w:rFonts w:hint="eastAsia"/>
                <w:b w:val="0"/>
                <w:bCs w:val="0"/>
              </w:rPr>
            </w:pPr>
            <w:r>
              <w:rPr>
                <w:rFonts w:hint="eastAsia"/>
                <w:b w:val="0"/>
                <w:bCs w:val="0"/>
                <w:lang w:val="en-US" w:eastAsia="zh-CN"/>
              </w:rPr>
              <w:t>防病毒系统</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D5340">
            <w:pPr>
              <w:pStyle w:val="13"/>
              <w:bidi w:val="0"/>
              <w:rPr>
                <w:rFonts w:hint="eastAsia"/>
                <w:b w:val="0"/>
                <w:bCs w:val="0"/>
              </w:rPr>
            </w:pPr>
            <w:r>
              <w:rPr>
                <w:rFonts w:hint="eastAsia"/>
                <w:b w:val="0"/>
                <w:bCs w:val="0"/>
                <w:lang w:val="en-US" w:eastAsia="zh-CN"/>
              </w:rPr>
              <w:t>套</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CEA0E">
            <w:pPr>
              <w:pStyle w:val="13"/>
              <w:bidi w:val="0"/>
              <w:rPr>
                <w:rFonts w:hint="eastAsia"/>
                <w:b w:val="0"/>
                <w:bCs w:val="0"/>
              </w:rPr>
            </w:pPr>
            <w:r>
              <w:rPr>
                <w:rFonts w:hint="eastAsia"/>
                <w:b w:val="0"/>
                <w:bCs w:val="0"/>
                <w:lang w:val="en-US" w:eastAsia="zh-CN"/>
              </w:rPr>
              <w:t>3</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9D791">
            <w:pPr>
              <w:pStyle w:val="13"/>
              <w:bidi w:val="0"/>
              <w:rPr>
                <w:rFonts w:hint="eastAsia"/>
                <w:b w:val="0"/>
                <w:bCs w:val="0"/>
              </w:rPr>
            </w:pPr>
            <w:r>
              <w:rPr>
                <w:rFonts w:hint="eastAsia"/>
                <w:b w:val="0"/>
                <w:bCs w:val="0"/>
                <w:lang w:val="en-US" w:eastAsia="zh-CN"/>
              </w:rPr>
              <w:t>服务器杀毒</w:t>
            </w:r>
          </w:p>
        </w:tc>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025C6">
            <w:pPr>
              <w:pStyle w:val="13"/>
              <w:bidi w:val="0"/>
              <w:rPr>
                <w:rFonts w:hint="eastAsia"/>
                <w:b w:val="0"/>
                <w:bCs w:val="0"/>
                <w:lang w:val="en-US" w:eastAsia="zh-CN"/>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9FFBC">
            <w:pPr>
              <w:pStyle w:val="13"/>
              <w:bidi w:val="0"/>
              <w:rPr>
                <w:rFonts w:hint="eastAsia"/>
                <w:b w:val="0"/>
                <w:bCs w:val="0"/>
                <w:lang w:val="en-US" w:eastAsia="zh-CN"/>
              </w:rPr>
            </w:pPr>
          </w:p>
        </w:tc>
      </w:tr>
      <w:tr w14:paraId="427EE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9" w:hRule="atLeast"/>
          <w:jc w:val="center"/>
        </w:trPr>
        <w:tc>
          <w:tcPr>
            <w:tcW w:w="1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B6F75">
            <w:pPr>
              <w:pStyle w:val="13"/>
              <w:bidi w:val="0"/>
              <w:rPr>
                <w:rFonts w:hint="default" w:eastAsia="宋体"/>
                <w:b w:val="0"/>
                <w:bCs w:val="0"/>
                <w:lang w:val="en-US" w:eastAsia="zh-CN"/>
              </w:rPr>
            </w:pPr>
            <w:r>
              <w:rPr>
                <w:rFonts w:hint="eastAsia"/>
                <w:b w:val="0"/>
                <w:bCs w:val="0"/>
                <w:lang w:val="en-US" w:eastAsia="zh-CN"/>
              </w:rPr>
              <w:t>门禁系统</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16909">
            <w:pPr>
              <w:pStyle w:val="13"/>
              <w:bidi w:val="0"/>
              <w:rPr>
                <w:rFonts w:hint="default"/>
                <w:b w:val="0"/>
                <w:bCs w:val="0"/>
                <w:lang w:val="en-US" w:eastAsia="zh-CN"/>
              </w:rPr>
            </w:pPr>
            <w:r>
              <w:rPr>
                <w:rFonts w:hint="eastAsia"/>
                <w:b w:val="0"/>
                <w:bCs w:val="0"/>
                <w:lang w:val="en-US" w:eastAsia="zh-CN"/>
              </w:rPr>
              <w:t>套</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7CFCA">
            <w:pPr>
              <w:pStyle w:val="13"/>
              <w:bidi w:val="0"/>
              <w:rPr>
                <w:rFonts w:hint="default"/>
                <w:b w:val="0"/>
                <w:bCs w:val="0"/>
                <w:lang w:val="en-US" w:eastAsia="zh-CN"/>
              </w:rPr>
            </w:pPr>
            <w:r>
              <w:rPr>
                <w:rFonts w:hint="eastAsia"/>
                <w:b w:val="0"/>
                <w:bCs w:val="0"/>
                <w:lang w:val="en-US" w:eastAsia="zh-CN"/>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09BA5">
            <w:pPr>
              <w:pStyle w:val="13"/>
              <w:bidi w:val="0"/>
              <w:rPr>
                <w:rFonts w:hint="eastAsia"/>
                <w:b w:val="0"/>
                <w:bCs w:val="0"/>
                <w:lang w:val="en-US" w:eastAsia="zh-CN"/>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C30C3">
            <w:pPr>
              <w:pStyle w:val="13"/>
              <w:bidi w:val="0"/>
              <w:rPr>
                <w:rFonts w:hint="eastAsia"/>
                <w:b w:val="0"/>
                <w:bCs w:val="0"/>
                <w:lang w:val="en-US" w:eastAsia="zh-CN"/>
              </w:rPr>
            </w:pP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A6481">
            <w:pPr>
              <w:pStyle w:val="13"/>
              <w:bidi w:val="0"/>
              <w:rPr>
                <w:rFonts w:hint="eastAsia"/>
                <w:b w:val="0"/>
                <w:bCs w:val="0"/>
                <w:lang w:val="en-US" w:eastAsia="zh-CN"/>
              </w:rPr>
            </w:pPr>
          </w:p>
        </w:tc>
      </w:tr>
      <w:tr w14:paraId="5D103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9" w:hRule="atLeast"/>
          <w:jc w:val="center"/>
        </w:trPr>
        <w:tc>
          <w:tcPr>
            <w:tcW w:w="27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CF3BF">
            <w:pPr>
              <w:pStyle w:val="13"/>
              <w:bidi w:val="0"/>
              <w:rPr>
                <w:rFonts w:hint="default"/>
                <w:b w:val="0"/>
                <w:bCs w:val="0"/>
                <w:lang w:val="en-US" w:eastAsia="zh-CN"/>
              </w:rPr>
            </w:pPr>
            <w:r>
              <w:rPr>
                <w:rFonts w:hint="eastAsia"/>
                <w:b w:val="0"/>
                <w:bCs w:val="0"/>
                <w:lang w:val="en-US" w:eastAsia="zh-CN"/>
              </w:rPr>
              <w:t>总价合计（元）</w:t>
            </w:r>
          </w:p>
        </w:tc>
        <w:tc>
          <w:tcPr>
            <w:tcW w:w="484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EBC1D">
            <w:pPr>
              <w:pStyle w:val="13"/>
              <w:bidi w:val="0"/>
              <w:rPr>
                <w:rFonts w:hint="eastAsia"/>
                <w:b w:val="0"/>
                <w:bCs w:val="0"/>
                <w:lang w:val="en-US" w:eastAsia="zh-CN"/>
              </w:rPr>
            </w:pPr>
          </w:p>
        </w:tc>
      </w:tr>
    </w:tbl>
    <w:p w14:paraId="01A588F8">
      <w:pPr>
        <w:pStyle w:val="12"/>
        <w:rPr>
          <w:lang w:eastAsia="zh-TW"/>
        </w:rPr>
      </w:pPr>
    </w:p>
    <w:p w14:paraId="7079840D">
      <w:pPr>
        <w:rPr>
          <w:rFonts w:asciiTheme="minorEastAsia" w:hAnsiTheme="minorEastAsia" w:cstheme="minorEastAsia"/>
          <w:sz w:val="24"/>
        </w:rPr>
      </w:pPr>
    </w:p>
    <w:p w14:paraId="45B00EF3">
      <w:pPr>
        <w:spacing w:line="500" w:lineRule="exact"/>
        <w:rPr>
          <w:rFonts w:asciiTheme="majorEastAsia" w:hAnsiTheme="majorEastAsia" w:eastAsiaTheme="majorEastAsia"/>
          <w:sz w:val="24"/>
        </w:rPr>
      </w:pPr>
      <w:r>
        <w:rPr>
          <w:rFonts w:asciiTheme="majorEastAsia" w:hAnsiTheme="majorEastAsia" w:eastAsiaTheme="majorEastAsia"/>
          <w:sz w:val="24"/>
        </w:rPr>
        <w:t>投标人：</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asciiTheme="majorEastAsia" w:hAnsiTheme="majorEastAsia" w:eastAsiaTheme="majorEastAsia"/>
          <w:sz w:val="24"/>
          <w:u w:val="single"/>
        </w:rPr>
        <w:t xml:space="preserve">(全称、盖章)  </w:t>
      </w:r>
    </w:p>
    <w:p w14:paraId="0D683706">
      <w:pPr>
        <w:spacing w:line="360" w:lineRule="auto"/>
        <w:rPr>
          <w:rFonts w:ascii="宋体" w:hAnsi="宋体"/>
          <w:sz w:val="24"/>
        </w:rPr>
      </w:pPr>
    </w:p>
    <w:p w14:paraId="1DFFF786">
      <w:pPr>
        <w:spacing w:line="360" w:lineRule="auto"/>
        <w:rPr>
          <w:rFonts w:asciiTheme="majorEastAsia" w:hAnsiTheme="majorEastAsia" w:eastAsiaTheme="majorEastAsia"/>
          <w:sz w:val="24"/>
        </w:rPr>
      </w:pPr>
      <w:r>
        <w:rPr>
          <w:rFonts w:hint="eastAsia" w:ascii="宋体" w:hAnsi="宋体"/>
          <w:sz w:val="24"/>
        </w:rPr>
        <w:t>法定代表人或</w:t>
      </w:r>
      <w:r>
        <w:rPr>
          <w:rFonts w:hint="eastAsia"/>
          <w:sz w:val="24"/>
        </w:rPr>
        <w:t>被授权委托人：</w:t>
      </w:r>
      <w:r>
        <w:rPr>
          <w:rFonts w:hint="eastAsia"/>
          <w:sz w:val="24"/>
          <w:u w:val="single"/>
        </w:rPr>
        <w:t xml:space="preserve">           </w:t>
      </w:r>
      <w:r>
        <w:rPr>
          <w:rFonts w:hint="eastAsia" w:ascii="宋体" w:hAnsi="宋体"/>
          <w:sz w:val="24"/>
        </w:rPr>
        <w:t>（签字或盖章）</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w:t>
      </w:r>
      <w:r>
        <w:rPr>
          <w:rFonts w:asciiTheme="majorEastAsia" w:hAnsiTheme="majorEastAsia" w:eastAsiaTheme="majorEastAsia"/>
          <w:sz w:val="24"/>
        </w:rPr>
        <w:t xml:space="preserve"> </w:t>
      </w:r>
    </w:p>
    <w:p w14:paraId="63215E8B">
      <w:pPr>
        <w:spacing w:line="360" w:lineRule="auto"/>
        <w:ind w:firstLine="120" w:firstLineChars="50"/>
        <w:rPr>
          <w:rFonts w:asciiTheme="majorEastAsia" w:hAnsiTheme="majorEastAsia" w:eastAsiaTheme="majorEastAsia"/>
          <w:sz w:val="24"/>
          <w:u w:val="single"/>
        </w:rPr>
      </w:pPr>
    </w:p>
    <w:p w14:paraId="24654622">
      <w:pPr>
        <w:spacing w:line="360" w:lineRule="auto"/>
        <w:ind w:firstLine="120" w:firstLineChars="50"/>
        <w:jc w:val="right"/>
        <w:rPr>
          <w:rFonts w:asciiTheme="majorEastAsia" w:hAnsiTheme="majorEastAsia" w:eastAsiaTheme="majorEastAsia"/>
          <w:sz w:val="24"/>
        </w:rPr>
      </w:pP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asciiTheme="majorEastAsia" w:hAnsiTheme="majorEastAsia" w:eastAsiaTheme="majorEastAsia"/>
          <w:sz w:val="24"/>
          <w:u w:val="single"/>
        </w:rPr>
        <w:t xml:space="preserve">   </w:t>
      </w:r>
      <w:r>
        <w:rPr>
          <w:rFonts w:asciiTheme="majorEastAsia" w:hAnsiTheme="majorEastAsia" w:eastAsiaTheme="majorEastAsia"/>
          <w:sz w:val="24"/>
        </w:rPr>
        <w:t>月</w:t>
      </w:r>
      <w:r>
        <w:rPr>
          <w:rFonts w:asciiTheme="majorEastAsia" w:hAnsiTheme="majorEastAsia" w:eastAsiaTheme="majorEastAsia"/>
          <w:sz w:val="24"/>
          <w:u w:val="single"/>
        </w:rPr>
        <w:t xml:space="preserve">   </w:t>
      </w:r>
      <w:r>
        <w:rPr>
          <w:rFonts w:asciiTheme="majorEastAsia" w:hAnsiTheme="majorEastAsia" w:eastAsiaTheme="majorEastAsia"/>
          <w:sz w:val="24"/>
        </w:rPr>
        <w:t>日</w:t>
      </w:r>
    </w:p>
    <w:p w14:paraId="5E81ABE4">
      <w:pPr>
        <w:rPr>
          <w:rFonts w:asciiTheme="minorEastAsia" w:hAnsiTheme="minorEastAsia" w:cstheme="minorEastAsia"/>
          <w:b/>
          <w:kern w:val="0"/>
          <w:sz w:val="28"/>
          <w:szCs w:val="28"/>
        </w:rPr>
      </w:pPr>
      <w:r>
        <w:br w:type="page"/>
      </w:r>
    </w:p>
    <w:p w14:paraId="6E1E1B93">
      <w:pPr>
        <w:pStyle w:val="7"/>
        <w:widowControl/>
        <w:shd w:val="clear" w:color="auto" w:fill="FFFFFF"/>
        <w:adjustRightInd w:val="0"/>
        <w:snapToGrid w:val="0"/>
        <w:spacing w:beforeAutospacing="0" w:afterAutospacing="0"/>
        <w:jc w:val="center"/>
        <w:rPr>
          <w:rFonts w:asciiTheme="minorEastAsia" w:hAnsiTheme="minorEastAsia" w:cstheme="minorEastAsia"/>
          <w:b/>
          <w:sz w:val="28"/>
          <w:szCs w:val="28"/>
        </w:rPr>
      </w:pPr>
      <w:r>
        <w:rPr>
          <w:rFonts w:hint="eastAsia" w:asciiTheme="minorEastAsia" w:hAnsiTheme="minorEastAsia" w:cstheme="minorEastAsia"/>
          <w:b/>
          <w:sz w:val="28"/>
          <w:szCs w:val="28"/>
        </w:rPr>
        <w:t>投标单位法人资格证明书</w:t>
      </w:r>
    </w:p>
    <w:p w14:paraId="114B2E80">
      <w:pPr>
        <w:pStyle w:val="3"/>
        <w:adjustRightInd w:val="0"/>
        <w:snapToGrid w:val="0"/>
        <w:spacing w:line="360" w:lineRule="auto"/>
        <w:ind w:firstLine="562" w:firstLineChars="200"/>
        <w:rPr>
          <w:rFonts w:asciiTheme="minorEastAsia" w:hAnsiTheme="minorEastAsia" w:eastAsiaTheme="minorEastAsia" w:cstheme="minorEastAsia"/>
          <w:sz w:val="28"/>
          <w:szCs w:val="28"/>
        </w:rPr>
      </w:pPr>
    </w:p>
    <w:p w14:paraId="7B0331CE">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投标单位名称：</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w:t>
      </w:r>
    </w:p>
    <w:p w14:paraId="6EF78AE4">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地        址：</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w:t>
      </w:r>
    </w:p>
    <w:p w14:paraId="27D46F93">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法定代表人姓名：</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性别：</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年龄：</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职务：</w:t>
      </w:r>
      <w:r>
        <w:rPr>
          <w:rFonts w:hint="eastAsia" w:asciiTheme="minorEastAsia" w:hAnsiTheme="minorEastAsia" w:eastAsiaTheme="minorEastAsia" w:cstheme="minorEastAsia"/>
          <w:bCs/>
          <w:sz w:val="28"/>
          <w:szCs w:val="28"/>
          <w:u w:val="single"/>
        </w:rPr>
        <w:t xml:space="preserve">     </w:t>
      </w:r>
    </w:p>
    <w:p w14:paraId="20E4653E">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系</w:t>
      </w:r>
      <w:r>
        <w:rPr>
          <w:rFonts w:hint="eastAsia" w:asciiTheme="minorEastAsia" w:hAnsiTheme="minorEastAsia" w:eastAsiaTheme="minorEastAsia" w:cstheme="minorEastAsia"/>
          <w:bCs/>
          <w:sz w:val="28"/>
          <w:szCs w:val="28"/>
          <w:u w:val="single"/>
        </w:rPr>
        <w:t xml:space="preserve">  （投标单位）  </w:t>
      </w:r>
      <w:r>
        <w:rPr>
          <w:rFonts w:hint="eastAsia" w:asciiTheme="minorEastAsia" w:hAnsiTheme="minorEastAsia" w:eastAsiaTheme="minorEastAsia" w:cstheme="minorEastAsia"/>
          <w:bCs/>
          <w:sz w:val="28"/>
          <w:szCs w:val="28"/>
        </w:rPr>
        <w:t>的法定代表人前往参加</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项目的投标活动及签订合同事宜，特此证明。</w:t>
      </w:r>
    </w:p>
    <w:p w14:paraId="54EC2B95">
      <w:pPr>
        <w:pStyle w:val="5"/>
        <w:adjustRightInd w:val="0"/>
        <w:snapToGrid w:val="0"/>
        <w:spacing w:line="360" w:lineRule="auto"/>
        <w:ind w:firstLine="560"/>
        <w:rPr>
          <w:rFonts w:asciiTheme="minorEastAsia" w:hAnsiTheme="minorEastAsia" w:eastAsiaTheme="minorEastAsia" w:cstheme="minorEastAsia"/>
          <w:bCs/>
          <w:sz w:val="28"/>
          <w:szCs w:val="28"/>
        </w:rPr>
      </w:pPr>
    </w:p>
    <w:p w14:paraId="2A719E2A">
      <w:pPr>
        <w:pStyle w:val="5"/>
        <w:adjustRightInd w:val="0"/>
        <w:snapToGrid w:val="0"/>
        <w:spacing w:line="360" w:lineRule="auto"/>
        <w:ind w:firstLine="560"/>
        <w:rPr>
          <w:rFonts w:asciiTheme="minorEastAsia" w:hAnsiTheme="minorEastAsia" w:eastAsiaTheme="minorEastAsia" w:cstheme="minorEastAsia"/>
          <w:bCs/>
          <w:sz w:val="28"/>
          <w:szCs w:val="28"/>
        </w:rPr>
      </w:pPr>
    </w:p>
    <w:p w14:paraId="3D4407A8">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 xml:space="preserve">投标人：（盖章） </w:t>
      </w:r>
    </w:p>
    <w:p w14:paraId="5010BF21">
      <w:pPr>
        <w:pStyle w:val="5"/>
        <w:adjustRightInd w:val="0"/>
        <w:snapToGrid w:val="0"/>
        <w:spacing w:line="360" w:lineRule="auto"/>
        <w:ind w:firstLine="560"/>
        <w:rPr>
          <w:rFonts w:asciiTheme="minorEastAsia" w:hAnsiTheme="minorEastAsia" w:eastAsiaTheme="minorEastAsia" w:cstheme="minorEastAsia"/>
          <w:bCs/>
          <w:sz w:val="28"/>
          <w:szCs w:val="28"/>
        </w:rPr>
      </w:pPr>
    </w:p>
    <w:p w14:paraId="6EE62781">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日期：</w:t>
      </w:r>
      <w:r>
        <w:rPr>
          <w:rFonts w:hint="eastAsia" w:asciiTheme="minorEastAsia" w:hAnsiTheme="minorEastAsia" w:eastAsiaTheme="minorEastAsia" w:cstheme="minorEastAsia"/>
          <w:b/>
          <w:sz w:val="28"/>
          <w:szCs w:val="28"/>
        </w:rPr>
        <w:t xml:space="preserve">    </w:t>
      </w:r>
      <w:r>
        <w:rPr>
          <w:rFonts w:hint="eastAsia" w:asciiTheme="minorEastAsia" w:hAnsiTheme="minorEastAsia" w:eastAsiaTheme="minorEastAsia" w:cstheme="minorEastAsia"/>
          <w:bCs/>
          <w:sz w:val="28"/>
          <w:szCs w:val="28"/>
        </w:rPr>
        <w:t>年     月    日</w:t>
      </w:r>
    </w:p>
    <w:p w14:paraId="5FD49C6E">
      <w:pPr>
        <w:pStyle w:val="5"/>
        <w:adjustRightInd w:val="0"/>
        <w:snapToGrid w:val="0"/>
        <w:spacing w:line="360" w:lineRule="auto"/>
        <w:ind w:firstLine="560"/>
        <w:rPr>
          <w:rFonts w:asciiTheme="minorEastAsia" w:hAnsiTheme="minorEastAsia" w:eastAsiaTheme="minorEastAsia" w:cstheme="minorEastAsia"/>
          <w:bCs/>
          <w:sz w:val="28"/>
          <w:szCs w:val="28"/>
        </w:rPr>
      </w:pPr>
    </w:p>
    <w:p w14:paraId="0363BE95">
      <w:pPr>
        <w:pStyle w:val="5"/>
        <w:adjustRightInd w:val="0"/>
        <w:snapToGrid w:val="0"/>
        <w:spacing w:line="360" w:lineRule="auto"/>
        <w:ind w:firstLine="560"/>
        <w:rPr>
          <w:rFonts w:asciiTheme="minorEastAsia" w:hAnsiTheme="minorEastAsia" w:eastAsiaTheme="minorEastAsia" w:cstheme="minorEastAsia"/>
          <w:bCs/>
          <w:sz w:val="28"/>
          <w:szCs w:val="28"/>
        </w:rPr>
      </w:pPr>
    </w:p>
    <w:p w14:paraId="16E673C6">
      <w:pPr>
        <w:autoSpaceDE w:val="0"/>
        <w:autoSpaceDN w:val="0"/>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mc:AlternateContent>
          <mc:Choice Requires="wps">
            <w:drawing>
              <wp:anchor distT="0" distB="0" distL="114300" distR="114300" simplePos="0" relativeHeight="251659264" behindDoc="0" locked="0" layoutInCell="1" allowOverlap="1">
                <wp:simplePos x="0" y="0"/>
                <wp:positionH relativeFrom="column">
                  <wp:posOffset>1068705</wp:posOffset>
                </wp:positionH>
                <wp:positionV relativeFrom="paragraph">
                  <wp:posOffset>18415</wp:posOffset>
                </wp:positionV>
                <wp:extent cx="3352800" cy="1680845"/>
                <wp:effectExtent l="4445" t="4445" r="14605" b="10160"/>
                <wp:wrapNone/>
                <wp:docPr id="1" name="文本框 2"/>
                <wp:cNvGraphicFramePr/>
                <a:graphic xmlns:a="http://schemas.openxmlformats.org/drawingml/2006/main">
                  <a:graphicData uri="http://schemas.microsoft.com/office/word/2010/wordprocessingShape">
                    <wps:wsp>
                      <wps:cNvSpPr txBox="1">
                        <a:spLocks noChangeArrowheads="1"/>
                      </wps:cNvSpPr>
                      <wps:spPr>
                        <a:xfrm>
                          <a:off x="0" y="0"/>
                          <a:ext cx="3352800" cy="1680845"/>
                        </a:xfrm>
                        <a:prstGeom prst="rect">
                          <a:avLst/>
                        </a:prstGeom>
                        <a:solidFill>
                          <a:srgbClr val="FFFFFF"/>
                        </a:solidFill>
                        <a:ln w="9525">
                          <a:solidFill>
                            <a:srgbClr val="000000"/>
                          </a:solidFill>
                          <a:miter lim="800000"/>
                        </a:ln>
                      </wps:spPr>
                      <wps:txbx>
                        <w:txbxContent>
                          <w:p w14:paraId="2B7B469C">
                            <w:pPr>
                              <w:ind w:firstLine="562"/>
                              <w:jc w:val="center"/>
                              <w:rPr>
                                <w:b/>
                                <w:sz w:val="28"/>
                                <w:szCs w:val="28"/>
                              </w:rPr>
                            </w:pPr>
                          </w:p>
                          <w:p w14:paraId="273134E1">
                            <w:pPr>
                              <w:ind w:firstLine="562"/>
                              <w:jc w:val="center"/>
                              <w:rPr>
                                <w:b/>
                                <w:sz w:val="28"/>
                                <w:szCs w:val="28"/>
                              </w:rPr>
                            </w:pPr>
                          </w:p>
                          <w:p w14:paraId="3E6E0E1C">
                            <w:pPr>
                              <w:jc w:val="center"/>
                              <w:rPr>
                                <w:rFonts w:asciiTheme="minorEastAsia" w:hAnsiTheme="minorEastAsia" w:cstheme="minorEastAsia"/>
                                <w:b/>
                                <w:sz w:val="24"/>
                              </w:rPr>
                            </w:pPr>
                            <w:r>
                              <w:rPr>
                                <w:rFonts w:hint="eastAsia" w:asciiTheme="minorEastAsia" w:hAnsiTheme="minorEastAsia" w:cstheme="minorEastAsia"/>
                                <w:b/>
                                <w:sz w:val="24"/>
                              </w:rPr>
                              <w:t>法定代表人身份证复印件</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84.15pt;margin-top:1.45pt;height:132.35pt;width:264pt;z-index:251659264;mso-width-relative:page;mso-height-relative:page;" fillcolor="#FFFFFF" filled="t" stroked="t" coordsize="21600,21600" o:gfxdata="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va5BotYAAAAJAQAADwAAAAAAAAABACAAAAAiAAAAZHJzL2Rvd25yZXYueG1s&#10;UEsBAhQAFAAAAAgAh07iQGofvwkzAgAAbgQAAA4AAAAAAAAAAQAgAAAAJQEAAGRycy9lMm9Eb2Mu&#10;eG1sUEsFBgAAAAAGAAYAWQEAAMoFAAAAAA==&#10;">
                <v:fill on="t" focussize="0,0"/>
                <v:stroke color="#000000" miterlimit="8" joinstyle="miter"/>
                <v:imagedata o:title=""/>
                <o:lock v:ext="edit" aspectratio="f"/>
                <v:textbox>
                  <w:txbxContent>
                    <w:p w14:paraId="2B7B469C">
                      <w:pPr>
                        <w:ind w:firstLine="562"/>
                        <w:jc w:val="center"/>
                        <w:rPr>
                          <w:b/>
                          <w:sz w:val="28"/>
                          <w:szCs w:val="28"/>
                        </w:rPr>
                      </w:pPr>
                    </w:p>
                    <w:p w14:paraId="273134E1">
                      <w:pPr>
                        <w:ind w:firstLine="562"/>
                        <w:jc w:val="center"/>
                        <w:rPr>
                          <w:b/>
                          <w:sz w:val="28"/>
                          <w:szCs w:val="28"/>
                        </w:rPr>
                      </w:pPr>
                    </w:p>
                    <w:p w14:paraId="3E6E0E1C">
                      <w:pPr>
                        <w:jc w:val="center"/>
                        <w:rPr>
                          <w:rFonts w:asciiTheme="minorEastAsia" w:hAnsiTheme="minorEastAsia" w:cstheme="minorEastAsia"/>
                          <w:b/>
                          <w:sz w:val="24"/>
                        </w:rPr>
                      </w:pPr>
                      <w:r>
                        <w:rPr>
                          <w:rFonts w:hint="eastAsia" w:asciiTheme="minorEastAsia" w:hAnsiTheme="minorEastAsia" w:cstheme="minorEastAsia"/>
                          <w:b/>
                          <w:sz w:val="24"/>
                        </w:rPr>
                        <w:t>法定代表人身份证复印件</w:t>
                      </w:r>
                    </w:p>
                  </w:txbxContent>
                </v:textbox>
              </v:shape>
            </w:pict>
          </mc:Fallback>
        </mc:AlternateContent>
      </w:r>
      <w:r>
        <w:rPr>
          <w:rFonts w:hint="eastAsia" w:asciiTheme="minorEastAsia" w:hAnsiTheme="minorEastAsia" w:cstheme="minorEastAsia"/>
          <w:bCs/>
          <w:sz w:val="28"/>
          <w:szCs w:val="28"/>
        </w:rPr>
        <w:t>附：</w:t>
      </w:r>
    </w:p>
    <w:p w14:paraId="0F0C262A">
      <w:pPr>
        <w:autoSpaceDE w:val="0"/>
        <w:autoSpaceDN w:val="0"/>
        <w:adjustRightInd w:val="0"/>
        <w:snapToGrid w:val="0"/>
        <w:ind w:firstLine="480" w:firstLineChars="200"/>
        <w:rPr>
          <w:rFonts w:asciiTheme="minorEastAsia" w:hAnsiTheme="minorEastAsia" w:cstheme="minorEastAsia"/>
          <w:bCs/>
          <w:sz w:val="24"/>
        </w:rPr>
      </w:pPr>
    </w:p>
    <w:p w14:paraId="4460FA30">
      <w:pPr>
        <w:adjustRightInd w:val="0"/>
        <w:snapToGrid w:val="0"/>
        <w:ind w:firstLine="480" w:firstLineChars="200"/>
        <w:rPr>
          <w:rFonts w:asciiTheme="minorEastAsia" w:hAnsiTheme="minorEastAsia" w:cstheme="minorEastAsia"/>
          <w:bCs/>
          <w:sz w:val="24"/>
        </w:rPr>
      </w:pPr>
    </w:p>
    <w:p w14:paraId="1A0507DF">
      <w:pPr>
        <w:pStyle w:val="5"/>
        <w:adjustRightInd w:val="0"/>
        <w:snapToGrid w:val="0"/>
        <w:spacing w:line="360" w:lineRule="auto"/>
        <w:ind w:firstLine="0" w:firstLineChars="0"/>
        <w:jc w:val="center"/>
        <w:rPr>
          <w:rFonts w:asciiTheme="minorEastAsia" w:hAnsiTheme="minorEastAsia" w:eastAsiaTheme="minorEastAsia" w:cstheme="minorEastAsia"/>
          <w:b/>
          <w:sz w:val="28"/>
          <w:szCs w:val="28"/>
          <w:lang w:val="en-US"/>
        </w:rPr>
      </w:pPr>
      <w:r>
        <w:br w:type="page"/>
      </w:r>
      <w:r>
        <w:rPr>
          <w:rFonts w:hint="eastAsia" w:asciiTheme="minorEastAsia" w:hAnsiTheme="minorEastAsia" w:eastAsiaTheme="minorEastAsia" w:cstheme="minorEastAsia"/>
          <w:b/>
          <w:sz w:val="28"/>
          <w:szCs w:val="28"/>
          <w:lang w:val="en-US"/>
        </w:rPr>
        <w:t>法定代表人授权委托书</w:t>
      </w:r>
    </w:p>
    <w:p w14:paraId="6707061B">
      <w:pPr>
        <w:adjustRightInd w:val="0"/>
        <w:snapToGrid w:val="0"/>
        <w:spacing w:line="360" w:lineRule="auto"/>
        <w:ind w:firstLine="560" w:firstLineChars="200"/>
        <w:rPr>
          <w:rFonts w:asciiTheme="minorEastAsia" w:hAnsiTheme="minorEastAsia" w:cstheme="minorEastAsia"/>
          <w:bCs/>
          <w:sz w:val="28"/>
          <w:szCs w:val="28"/>
        </w:rPr>
      </w:pPr>
    </w:p>
    <w:p w14:paraId="4E653E42">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本授权声明： </w:t>
      </w:r>
      <w:r>
        <w:rPr>
          <w:rFonts w:hint="eastAsia" w:asciiTheme="minorEastAsia" w:hAnsiTheme="minorEastAsia" w:cstheme="minorEastAsia"/>
          <w:sz w:val="28"/>
          <w:szCs w:val="28"/>
          <w:u w:val="single"/>
        </w:rPr>
        <w:t xml:space="preserve">              （法定代表人姓名）</w:t>
      </w:r>
      <w:r>
        <w:rPr>
          <w:rFonts w:hint="eastAsia" w:asciiTheme="minorEastAsia" w:hAnsiTheme="minorEastAsia" w:cstheme="minorEastAsia"/>
          <w:sz w:val="28"/>
          <w:szCs w:val="28"/>
        </w:rPr>
        <w:t>授权</w:t>
      </w:r>
      <w:r>
        <w:rPr>
          <w:rFonts w:hint="eastAsia" w:asciiTheme="minorEastAsia" w:hAnsiTheme="minorEastAsia" w:cstheme="minorEastAsia"/>
          <w:sz w:val="28"/>
          <w:szCs w:val="28"/>
          <w:u w:val="single"/>
        </w:rPr>
        <w:t xml:space="preserve">     （被授权人姓名</w:t>
      </w:r>
      <w:r>
        <w:rPr>
          <w:rFonts w:hint="eastAsia" w:asciiTheme="minorEastAsia" w:hAnsiTheme="minorEastAsia" w:cstheme="minorEastAsia"/>
          <w:sz w:val="28"/>
          <w:szCs w:val="28"/>
        </w:rPr>
        <w:t>）为</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项目投标活动的合法代表，以我的名义全权处理该项目有关投标、签订合同以及执行合同等一切事宜。</w:t>
      </w:r>
    </w:p>
    <w:p w14:paraId="0DCB3CF0">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本授权书于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日签字生效，特此声明。</w:t>
      </w:r>
    </w:p>
    <w:p w14:paraId="320F2881">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（后附被授权人身份证）</w:t>
      </w:r>
    </w:p>
    <w:p w14:paraId="22E1B22D">
      <w:pPr>
        <w:adjustRightInd w:val="0"/>
        <w:snapToGrid w:val="0"/>
        <w:spacing w:line="360" w:lineRule="auto"/>
        <w:ind w:firstLine="560" w:firstLineChars="200"/>
        <w:rPr>
          <w:rFonts w:asciiTheme="minorEastAsia" w:hAnsiTheme="minorEastAsia" w:cstheme="minorEastAsia"/>
          <w:bCs/>
          <w:sz w:val="28"/>
          <w:szCs w:val="28"/>
        </w:rPr>
      </w:pPr>
    </w:p>
    <w:p w14:paraId="5F0BEBC6">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投标人（盖章）：</w:t>
      </w:r>
    </w:p>
    <w:p w14:paraId="352F25BC">
      <w:pPr>
        <w:adjustRightInd w:val="0"/>
        <w:snapToGrid w:val="0"/>
        <w:spacing w:line="360" w:lineRule="auto"/>
        <w:ind w:firstLine="560" w:firstLineChars="200"/>
        <w:rPr>
          <w:rFonts w:asciiTheme="minorEastAsia" w:hAnsiTheme="minorEastAsia" w:cstheme="minorEastAsia"/>
          <w:bCs/>
          <w:sz w:val="28"/>
          <w:szCs w:val="28"/>
        </w:rPr>
      </w:pPr>
    </w:p>
    <w:p w14:paraId="43EB4FBD">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法定代表人（签字或盖章）：</w:t>
      </w:r>
    </w:p>
    <w:p w14:paraId="2D6FE30F">
      <w:pPr>
        <w:adjustRightInd w:val="0"/>
        <w:snapToGrid w:val="0"/>
        <w:spacing w:line="360" w:lineRule="auto"/>
        <w:ind w:firstLine="560" w:firstLineChars="200"/>
        <w:rPr>
          <w:rFonts w:asciiTheme="minorEastAsia" w:hAnsiTheme="minorEastAsia" w:cstheme="minorEastAsia"/>
          <w:bCs/>
          <w:sz w:val="28"/>
          <w:szCs w:val="28"/>
        </w:rPr>
      </w:pPr>
    </w:p>
    <w:p w14:paraId="6BCB76E8">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被授权委托人（签字）：</w:t>
      </w:r>
    </w:p>
    <w:p w14:paraId="6AB3EA23">
      <w:pPr>
        <w:adjustRightInd w:val="0"/>
        <w:snapToGrid w:val="0"/>
        <w:ind w:firstLine="480" w:firstLineChars="200"/>
        <w:rPr>
          <w:rFonts w:asciiTheme="minorEastAsia" w:hAnsiTheme="minorEastAsia" w:cstheme="minorEastAsia"/>
          <w:bCs/>
          <w:sz w:val="24"/>
        </w:rPr>
      </w:pPr>
    </w:p>
    <w:p w14:paraId="3197C37F">
      <w:pPr>
        <w:adjustRightInd w:val="0"/>
        <w:snapToGrid w:val="0"/>
        <w:ind w:firstLine="480" w:firstLineChars="200"/>
        <w:rPr>
          <w:rFonts w:asciiTheme="minorEastAsia" w:hAnsiTheme="minorEastAsia" w:cstheme="minorEastAsia"/>
          <w:bCs/>
          <w:sz w:val="24"/>
        </w:rPr>
      </w:pPr>
      <w:r>
        <w:rPr>
          <w:rFonts w:hint="eastAsia" w:asciiTheme="minorEastAsia" w:hAnsiTheme="minorEastAsia" w:cstheme="minorEastAsia"/>
          <w:bCs/>
          <w:sz w:val="24"/>
        </w:rPr>
        <mc:AlternateContent>
          <mc:Choice Requires="wps">
            <w:drawing>
              <wp:anchor distT="0" distB="0" distL="114300" distR="114300" simplePos="0" relativeHeight="251660288" behindDoc="0" locked="0" layoutInCell="1" allowOverlap="1">
                <wp:simplePos x="0" y="0"/>
                <wp:positionH relativeFrom="column">
                  <wp:posOffset>951865</wp:posOffset>
                </wp:positionH>
                <wp:positionV relativeFrom="paragraph">
                  <wp:posOffset>76200</wp:posOffset>
                </wp:positionV>
                <wp:extent cx="3352800" cy="1384935"/>
                <wp:effectExtent l="4445" t="4445" r="14605" b="20320"/>
                <wp:wrapNone/>
                <wp:docPr id="2" name="文本框 3"/>
                <wp:cNvGraphicFramePr/>
                <a:graphic xmlns:a="http://schemas.openxmlformats.org/drawingml/2006/main">
                  <a:graphicData uri="http://schemas.microsoft.com/office/word/2010/wordprocessingShape">
                    <wps:wsp>
                      <wps:cNvSpPr txBox="1">
                        <a:spLocks noChangeArrowheads="1"/>
                      </wps:cNvSpPr>
                      <wps:spPr>
                        <a:xfrm>
                          <a:off x="0" y="0"/>
                          <a:ext cx="3352800" cy="1384935"/>
                        </a:xfrm>
                        <a:prstGeom prst="rect">
                          <a:avLst/>
                        </a:prstGeom>
                        <a:solidFill>
                          <a:srgbClr val="FFFFFF"/>
                        </a:solidFill>
                        <a:ln w="9525">
                          <a:solidFill>
                            <a:srgbClr val="000000"/>
                          </a:solidFill>
                          <a:miter lim="800000"/>
                        </a:ln>
                      </wps:spPr>
                      <wps:txbx>
                        <w:txbxContent>
                          <w:p w14:paraId="0FEFBD43">
                            <w:pPr>
                              <w:ind w:firstLine="562"/>
                              <w:jc w:val="center"/>
                              <w:rPr>
                                <w:b/>
                                <w:sz w:val="28"/>
                                <w:szCs w:val="28"/>
                              </w:rPr>
                            </w:pPr>
                          </w:p>
                          <w:p w14:paraId="1BC98489">
                            <w:pPr>
                              <w:jc w:val="center"/>
                              <w:rPr>
                                <w:rFonts w:asciiTheme="minorEastAsia" w:hAnsiTheme="minorEastAsia" w:cstheme="minorEastAsia"/>
                                <w:b/>
                                <w:sz w:val="24"/>
                              </w:rPr>
                            </w:pPr>
                            <w:r>
                              <w:rPr>
                                <w:rFonts w:hint="eastAsia" w:asciiTheme="minorEastAsia" w:hAnsiTheme="minorEastAsia" w:cstheme="minorEastAsia"/>
                                <w:b/>
                                <w:sz w:val="24"/>
                              </w:rPr>
                              <w:t>被授权人身份证复印件</w:t>
                            </w:r>
                          </w:p>
                        </w:txbxContent>
                      </wps:txbx>
                      <wps:bodyPr rot="0" vert="horz" wrap="square" lIns="91440" tIns="45720" rIns="91440" bIns="45720" anchor="t" anchorCtr="0">
                        <a:noAutofit/>
                      </wps:bodyPr>
                    </wps:wsp>
                  </a:graphicData>
                </a:graphic>
              </wp:anchor>
            </w:drawing>
          </mc:Choice>
          <mc:Fallback>
            <w:pict>
              <v:shape id="文本框 3" o:spid="_x0000_s1026" o:spt="202" type="#_x0000_t202" style="position:absolute;left:0pt;margin-left:74.95pt;margin-top:6pt;height:109.05pt;width:264pt;z-index:251660288;mso-width-relative:page;mso-height-relative:page;" fillcolor="#FFFFFF" filled="t" stroked="t" coordsize="21600,21600" o:gfxdata="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E5bW3YAAAACgEAAA8AAAAAAAAAAQAgAAAAIgAAAGRycy9kb3ducmV2Lnht&#10;bFBLAQIUABQAAAAIAIdO4kD2cQFpMgIAAG4EAAAOAAAAAAAAAAEAIAAAACcBAABkcnMvZTJvRG9j&#10;LnhtbFBLBQYAAAAABgAGAFkBAADLBQAAAAA=&#10;">
                <v:fill on="t" focussize="0,0"/>
                <v:stroke color="#000000" miterlimit="8" joinstyle="miter"/>
                <v:imagedata o:title=""/>
                <o:lock v:ext="edit" aspectratio="f"/>
                <v:textbox>
                  <w:txbxContent>
                    <w:p w14:paraId="0FEFBD43">
                      <w:pPr>
                        <w:ind w:firstLine="562"/>
                        <w:jc w:val="center"/>
                        <w:rPr>
                          <w:b/>
                          <w:sz w:val="28"/>
                          <w:szCs w:val="28"/>
                        </w:rPr>
                      </w:pPr>
                    </w:p>
                    <w:p w14:paraId="1BC98489">
                      <w:pPr>
                        <w:jc w:val="center"/>
                        <w:rPr>
                          <w:rFonts w:asciiTheme="minorEastAsia" w:hAnsiTheme="minorEastAsia" w:cstheme="minorEastAsia"/>
                          <w:b/>
                          <w:sz w:val="24"/>
                        </w:rPr>
                      </w:pPr>
                      <w:r>
                        <w:rPr>
                          <w:rFonts w:hint="eastAsia" w:asciiTheme="minorEastAsia" w:hAnsiTheme="minorEastAsia" w:cstheme="minorEastAsia"/>
                          <w:b/>
                          <w:sz w:val="24"/>
                        </w:rPr>
                        <w:t>被授权人身份证复印件</w:t>
                      </w:r>
                    </w:p>
                  </w:txbxContent>
                </v:textbox>
              </v:shape>
            </w:pict>
          </mc:Fallback>
        </mc:AlternateContent>
      </w:r>
    </w:p>
    <w:p w14:paraId="4387CDF6">
      <w:pPr>
        <w:adjustRightInd w:val="0"/>
        <w:snapToGrid w:val="0"/>
        <w:ind w:firstLine="482" w:firstLineChars="200"/>
        <w:rPr>
          <w:rFonts w:asciiTheme="minorEastAsia" w:hAnsiTheme="minorEastAsia" w:cstheme="minorEastAsia"/>
          <w:b/>
          <w:bCs/>
          <w:sz w:val="24"/>
        </w:rPr>
      </w:pPr>
    </w:p>
    <w:p w14:paraId="416D9BF6">
      <w:pPr>
        <w:adjustRightInd w:val="0"/>
        <w:snapToGrid w:val="0"/>
        <w:ind w:firstLine="420" w:firstLineChars="200"/>
        <w:rPr>
          <w:rFonts w:asciiTheme="minorEastAsia" w:hAnsiTheme="minorEastAsia" w:cstheme="minorEastAsia"/>
          <w:b/>
          <w:bCs/>
          <w:sz w:val="24"/>
        </w:rPr>
      </w:pPr>
      <w:r>
        <w:br w:type="page"/>
      </w:r>
    </w:p>
    <w:p w14:paraId="60795C80">
      <w:pPr>
        <w:adjustRightInd w:val="0"/>
        <w:snapToGrid w:val="0"/>
        <w:spacing w:line="312" w:lineRule="auto"/>
        <w:jc w:val="left"/>
        <w:rPr>
          <w:rFonts w:asciiTheme="minorEastAsia" w:hAnsiTheme="minorEastAsia" w:cstheme="minorEastAsia"/>
          <w:b/>
          <w:bCs/>
          <w:sz w:val="24"/>
        </w:rPr>
      </w:pPr>
      <w:r>
        <w:rPr>
          <w:rFonts w:hint="eastAsia" w:asciiTheme="minorEastAsia" w:hAnsiTheme="minorEastAsia" w:cstheme="minorEastAsia"/>
          <w:b/>
          <w:bCs/>
          <w:sz w:val="24"/>
        </w:rPr>
        <w:t>附件2：</w:t>
      </w:r>
    </w:p>
    <w:p w14:paraId="1CFD1B2A">
      <w:pPr>
        <w:adjustRightInd w:val="0"/>
        <w:snapToGrid w:val="0"/>
        <w:spacing w:line="312" w:lineRule="auto"/>
        <w:jc w:val="center"/>
        <w:rPr>
          <w:rFonts w:asciiTheme="minorEastAsia" w:hAnsiTheme="minorEastAsia" w:cstheme="minorEastAsia"/>
          <w:b/>
          <w:bCs/>
          <w:sz w:val="24"/>
        </w:rPr>
      </w:pPr>
      <w:r>
        <w:rPr>
          <w:rFonts w:hint="eastAsia" w:asciiTheme="minorEastAsia" w:hAnsiTheme="minorEastAsia" w:cstheme="minorEastAsia"/>
          <w:b/>
          <w:bCs/>
          <w:sz w:val="24"/>
        </w:rPr>
        <w:t>廉政保证书</w:t>
      </w:r>
    </w:p>
    <w:p w14:paraId="575296E6">
      <w:pPr>
        <w:pStyle w:val="3"/>
        <w:tabs>
          <w:tab w:val="left" w:pos="5202"/>
          <w:tab w:val="clear" w:pos="4252"/>
          <w:tab w:val="clear" w:pos="8504"/>
        </w:tabs>
        <w:adjustRightInd w:val="0"/>
        <w:snapToGrid w:val="0"/>
        <w:spacing w:line="312" w:lineRule="auto"/>
        <w:ind w:firstLine="480" w:firstLineChars="200"/>
        <w:jc w:val="both"/>
        <w:rPr>
          <w:rFonts w:asciiTheme="minorEastAsia" w:hAnsiTheme="minorEastAsia" w:eastAsiaTheme="minorEastAsia" w:cstheme="minorEastAsia"/>
          <w:b w:val="0"/>
          <w:sz w:val="24"/>
        </w:rPr>
      </w:pPr>
    </w:p>
    <w:p w14:paraId="21EF159F">
      <w:pPr>
        <w:pStyle w:val="3"/>
        <w:tabs>
          <w:tab w:val="left" w:pos="5202"/>
          <w:tab w:val="clear" w:pos="4252"/>
          <w:tab w:val="clear" w:pos="8504"/>
        </w:tabs>
        <w:adjustRightInd w:val="0"/>
        <w:snapToGrid w:val="0"/>
        <w:spacing w:line="312" w:lineRule="auto"/>
        <w:jc w:val="both"/>
        <w:rPr>
          <w:rFonts w:asciiTheme="minorEastAsia" w:hAnsiTheme="minorEastAsia" w:eastAsiaTheme="minorEastAsia" w:cstheme="minorEastAsia"/>
          <w:b w:val="0"/>
          <w:sz w:val="24"/>
        </w:rPr>
      </w:pPr>
      <w:r>
        <w:rPr>
          <w:rFonts w:hint="eastAsia" w:asciiTheme="minorEastAsia" w:hAnsiTheme="minorEastAsia" w:eastAsiaTheme="minorEastAsia" w:cstheme="minorEastAsia"/>
          <w:b w:val="0"/>
          <w:sz w:val="24"/>
        </w:rPr>
        <w:t>招标</w:t>
      </w:r>
      <w:r>
        <w:rPr>
          <w:rFonts w:hint="eastAsia" w:asciiTheme="minorEastAsia" w:hAnsiTheme="minorEastAsia" w:eastAsiaTheme="minorEastAsia" w:cstheme="minorEastAsia"/>
          <w:b w:val="0"/>
          <w:spacing w:val="-3"/>
          <w:sz w:val="24"/>
        </w:rPr>
        <w:t>方（甲</w:t>
      </w:r>
      <w:r>
        <w:rPr>
          <w:rFonts w:hint="eastAsia" w:asciiTheme="minorEastAsia" w:hAnsiTheme="minorEastAsia" w:eastAsiaTheme="minorEastAsia" w:cstheme="minorEastAsia"/>
          <w:b w:val="0"/>
          <w:sz w:val="24"/>
        </w:rPr>
        <w:t>方）：</w:t>
      </w:r>
      <w:r>
        <w:rPr>
          <w:rFonts w:hint="eastAsia" w:asciiTheme="minorEastAsia" w:hAnsiTheme="minorEastAsia" w:eastAsiaTheme="minorEastAsia" w:cstheme="minorEastAsia"/>
          <w:b w:val="0"/>
          <w:sz w:val="24"/>
          <w:u w:val="single"/>
        </w:rPr>
        <w:t>天津水务集团有限公司</w:t>
      </w:r>
      <w:r>
        <w:rPr>
          <w:rFonts w:hint="eastAsia" w:asciiTheme="minorEastAsia" w:hAnsiTheme="minorEastAsia" w:eastAsiaTheme="minorEastAsia" w:cstheme="minorEastAsia"/>
          <w:b w:val="0"/>
          <w:sz w:val="24"/>
          <w:u w:val="single"/>
          <w:lang w:eastAsia="zh-CN"/>
        </w:rPr>
        <w:t>供水服务保障中心</w:t>
      </w:r>
      <w:r>
        <w:tab/>
      </w:r>
      <w:r>
        <w:rPr>
          <w:rFonts w:hint="eastAsia" w:asciiTheme="minorEastAsia" w:hAnsiTheme="minorEastAsia" w:eastAsiaTheme="minorEastAsia" w:cstheme="minorEastAsia"/>
          <w:b w:val="0"/>
          <w:sz w:val="24"/>
          <w:u w:val="single"/>
        </w:rPr>
        <w:t xml:space="preserve">                </w:t>
      </w:r>
    </w:p>
    <w:p w14:paraId="33A22C3E">
      <w:pPr>
        <w:pStyle w:val="3"/>
        <w:tabs>
          <w:tab w:val="left" w:pos="5202"/>
          <w:tab w:val="clear" w:pos="4252"/>
          <w:tab w:val="clear" w:pos="8504"/>
        </w:tabs>
        <w:adjustRightInd w:val="0"/>
        <w:snapToGrid w:val="0"/>
        <w:spacing w:line="312" w:lineRule="auto"/>
        <w:jc w:val="both"/>
        <w:rPr>
          <w:rFonts w:asciiTheme="minorEastAsia" w:hAnsiTheme="minorEastAsia" w:eastAsiaTheme="minorEastAsia" w:cstheme="minorEastAsia"/>
          <w:b w:val="0"/>
          <w:sz w:val="24"/>
        </w:rPr>
      </w:pPr>
      <w:r>
        <w:rPr>
          <w:rFonts w:hint="eastAsia" w:asciiTheme="minorEastAsia" w:hAnsiTheme="minorEastAsia" w:eastAsiaTheme="minorEastAsia" w:cstheme="minorEastAsia"/>
          <w:b w:val="0"/>
          <w:sz w:val="24"/>
        </w:rPr>
        <w:t>投标</w:t>
      </w:r>
      <w:r>
        <w:rPr>
          <w:rFonts w:hint="eastAsia" w:asciiTheme="minorEastAsia" w:hAnsiTheme="minorEastAsia" w:eastAsiaTheme="minorEastAsia" w:cstheme="minorEastAsia"/>
          <w:b w:val="0"/>
          <w:spacing w:val="-3"/>
          <w:sz w:val="24"/>
        </w:rPr>
        <w:t>方（乙</w:t>
      </w:r>
      <w:r>
        <w:rPr>
          <w:rFonts w:hint="eastAsia" w:asciiTheme="minorEastAsia" w:hAnsiTheme="minorEastAsia" w:eastAsiaTheme="minorEastAsia" w:cstheme="minorEastAsia"/>
          <w:b w:val="0"/>
          <w:sz w:val="24"/>
        </w:rPr>
        <w:t>方）：</w:t>
      </w:r>
      <w:r>
        <w:rPr>
          <w:u w:val="single"/>
        </w:rPr>
        <w:tab/>
      </w:r>
      <w:r>
        <w:rPr>
          <w:rFonts w:hint="eastAsia" w:asciiTheme="minorEastAsia" w:hAnsiTheme="minorEastAsia" w:eastAsiaTheme="minorEastAsia" w:cstheme="minorEastAsia"/>
          <w:b w:val="0"/>
          <w:sz w:val="24"/>
          <w:u w:val="single"/>
        </w:rPr>
        <w:t xml:space="preserve">                </w:t>
      </w:r>
    </w:p>
    <w:p w14:paraId="26F8CA95">
      <w:pPr>
        <w:adjustRightInd w:val="0"/>
        <w:snapToGrid w:val="0"/>
        <w:spacing w:line="312" w:lineRule="auto"/>
        <w:rPr>
          <w:rFonts w:asciiTheme="minorEastAsia" w:hAnsiTheme="minorEastAsia" w:cstheme="minorEastAsia"/>
          <w:bCs/>
          <w:sz w:val="24"/>
          <w:u w:val="single"/>
        </w:rPr>
      </w:pPr>
      <w:r>
        <w:rPr>
          <w:rFonts w:hint="eastAsia" w:asciiTheme="minorEastAsia" w:hAnsiTheme="minorEastAsia" w:cstheme="minorEastAsia"/>
          <w:bCs/>
          <w:sz w:val="24"/>
        </w:rPr>
        <w:t>项目名称：</w:t>
      </w:r>
      <w:r>
        <w:rPr>
          <w:rFonts w:hint="eastAsia" w:asciiTheme="minorEastAsia" w:hAnsiTheme="minorEastAsia" w:cstheme="minorEastAsia"/>
          <w:bCs/>
          <w:sz w:val="24"/>
          <w:u w:val="single"/>
        </w:rPr>
        <w:t xml:space="preserve">                                           </w:t>
      </w:r>
    </w:p>
    <w:p w14:paraId="687925D7">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为了保证招投标或采购工作的公平、公正、公开，本公司充分理解国家有关廉洁政策和法规，充分理解天津水务集团有限公司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的廉洁自律规定，充分理解天津水务集团有限公司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招投标或采购制度和程序的严肃性。</w:t>
      </w:r>
    </w:p>
    <w:p w14:paraId="60289A46">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根据上述原则，本公司自愿签订《廉政保证书》，并向天津水务集团有限公司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做出以下郑重承诺。</w:t>
      </w:r>
    </w:p>
    <w:p w14:paraId="477B4388">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1．严格遵守天津水务集团有限公司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招投标或采购制度和程序，不做招标或采购制度未规定的任何行为；</w:t>
      </w:r>
    </w:p>
    <w:p w14:paraId="1C3A5472">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2．不以任何方式向天津水务集团有限公司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员工赠送礼品、礼金或有价证券；</w:t>
      </w:r>
    </w:p>
    <w:p w14:paraId="367E0FF0">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3．不宴请天津水务集团有限公司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w:t>
      </w:r>
    </w:p>
    <w:p w14:paraId="36A692D2">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4．不以任何方式为天津水务集团有限公司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员工提供休闲、娱乐、旅游等活动；</w:t>
      </w:r>
    </w:p>
    <w:p w14:paraId="71D1086C">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5．不为天津水务集团有限公司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员工提供任何低价商品；</w:t>
      </w:r>
    </w:p>
    <w:p w14:paraId="59B6E8C8">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r>
        <w:rPr>
          <w:rFonts w:hint="eastAsia" w:asciiTheme="minorEastAsia" w:hAnsiTheme="minorEastAsia" w:cstheme="minorEastAsia"/>
          <w:bCs/>
          <w:shd w:val="clear" w:color="auto" w:fill="FFFFFF"/>
        </w:rPr>
        <w:t>6．不为天津水务集团有限公司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员工及其亲友提供任何票据报销；</w:t>
      </w:r>
    </w:p>
    <w:p w14:paraId="6DE45714">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7．不做可能影响招投标或采购公正公平的其他任何行为。</w:t>
      </w:r>
    </w:p>
    <w:p w14:paraId="19BB4054">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r>
        <w:rPr>
          <w:rFonts w:hint="eastAsia" w:asciiTheme="minorEastAsia" w:hAnsiTheme="minorEastAsia" w:cstheme="minorEastAsia"/>
          <w:bCs/>
          <w:shd w:val="clear" w:color="auto" w:fill="FFFFFF"/>
        </w:rPr>
        <w:t>如有违反上述任何一条承诺，本公司愿意接受天津水务集团有限公司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取消投标或供应商资格、没收保证金以及一罚五十等其他形式的处罚。</w:t>
      </w:r>
    </w:p>
    <w:p w14:paraId="779D310D">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p>
    <w:p w14:paraId="399647C7">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p>
    <w:p w14:paraId="032F13D7">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投标单位（盖章）：</w:t>
      </w:r>
    </w:p>
    <w:p w14:paraId="6F8E817C">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法定代表人（签字或盖章） ：</w:t>
      </w:r>
    </w:p>
    <w:p w14:paraId="3C26D95E">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委托代理人（签字） ：</w:t>
      </w:r>
    </w:p>
    <w:p w14:paraId="6D346163">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r>
        <w:rPr>
          <w:rFonts w:hint="eastAsia" w:asciiTheme="minorEastAsia" w:hAnsiTheme="minorEastAsia" w:cstheme="minorEastAsia"/>
          <w:bCs/>
          <w:shd w:val="clear" w:color="auto" w:fill="FFFFFF"/>
        </w:rPr>
        <w:t>日期：</w:t>
      </w:r>
    </w:p>
    <w:p w14:paraId="1DF19F76">
      <w:pPr>
        <w:rPr>
          <w:rFonts w:asciiTheme="minorEastAsia" w:hAnsiTheme="minorEastAsia" w:cstheme="minorEastAsia"/>
          <w:bCs/>
          <w:sz w:val="24"/>
          <w:shd w:val="clear" w:color="auto" w:fill="FFFFFF"/>
        </w:rPr>
      </w:pPr>
      <w:r>
        <w:br w:type="page"/>
      </w:r>
    </w:p>
    <w:p w14:paraId="0CAC124D">
      <w:pPr>
        <w:pStyle w:val="4"/>
        <w:spacing w:line="360" w:lineRule="auto"/>
        <w:ind w:left="0"/>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投标人认为需要提供的其他资料</w:t>
      </w:r>
    </w:p>
    <w:p w14:paraId="13BBA05B">
      <w:pPr>
        <w:pStyle w:val="4"/>
        <w:spacing w:line="360" w:lineRule="auto"/>
        <w:ind w:left="0"/>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（包含本询价文件要求的资料及投标人认为需要提交的其他资料）</w:t>
      </w:r>
    </w:p>
    <w:p w14:paraId="474C97A3">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p>
    <w:p w14:paraId="3E324E78">
      <w:pPr>
        <w:pStyle w:val="11"/>
        <w:ind w:firstLine="480"/>
      </w:pPr>
    </w:p>
    <w:p w14:paraId="5562179A"/>
    <w:sectPr>
      <w:footerReference r:id="rId4"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宋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5DE1E">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928D08">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7</w:t>
                          </w:r>
                          <w:r>
                            <w:rPr>
                              <w:rFonts w:hint="eastAsia"/>
                              <w:color w:val="00000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q//QsAgAAV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r/9CwCAABVBAAADgAAAAAAAAABACAAAAAfAQAAZHJzL2Uyb0RvYy54bWxQSwUGAAAAAAYA&#10;BgBZAQAAvQUAAAAA&#10;">
              <v:fill on="f" focussize="0,0"/>
              <v:stroke on="f" weight="0.5pt"/>
              <v:imagedata o:title=""/>
              <o:lock v:ext="edit" aspectratio="f"/>
              <v:textbox inset="0mm,0mm,0mm,0mm" style="mso-fit-shape-to-text:t;">
                <w:txbxContent>
                  <w:p w14:paraId="2E928D08">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7</w:t>
                    </w:r>
                    <w:r>
                      <w:rPr>
                        <w:rFonts w:hint="eastAsia"/>
                        <w:color w:val="00000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3BFAE">
    <w:pPr>
      <w:pStyle w:val="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4085DA">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8</w:t>
                          </w:r>
                          <w:r>
                            <w:rPr>
                              <w:rFonts w:hint="eastAsia"/>
                              <w:color w:val="00000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274085DA">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8</w:t>
                    </w:r>
                    <w:r>
                      <w:rPr>
                        <w:rFonts w:hint="eastAsia"/>
                        <w:color w:val="00000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68C3FD"/>
    <w:multiLevelType w:val="singleLevel"/>
    <w:tmpl w:val="1C68C3FD"/>
    <w:lvl w:ilvl="0" w:tentative="0">
      <w:start w:val="1"/>
      <w:numFmt w:val="decimal"/>
      <w:suff w:val="nothing"/>
      <w:lvlText w:val="%1、"/>
      <w:lvlJc w:val="left"/>
    </w:lvl>
  </w:abstractNum>
  <w:abstractNum w:abstractNumId="1">
    <w:nsid w:val="57A52505"/>
    <w:multiLevelType w:val="singleLevel"/>
    <w:tmpl w:val="57A52505"/>
    <w:lvl w:ilvl="0" w:tentative="0">
      <w:start w:val="1"/>
      <w:numFmt w:val="decimal"/>
      <w:suff w:val="nothing"/>
      <w:lvlText w:val="%1．"/>
      <w:lvlJc w:val="left"/>
      <w:pPr>
        <w:ind w:left="0" w:firstLine="400"/>
      </w:pPr>
      <w:rPr>
        <w:rFonts w:hint="default"/>
      </w:rPr>
    </w:lvl>
  </w:abstractNum>
  <w:abstractNum w:abstractNumId="2">
    <w:nsid w:val="7DF2D354"/>
    <w:multiLevelType w:val="singleLevel"/>
    <w:tmpl w:val="7DF2D354"/>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2MDYwNTFhNzIwNmRlODg0YmYwZjQ4MGU5OTNmYjMifQ=="/>
  </w:docVars>
  <w:rsids>
    <w:rsidRoot w:val="00000000"/>
    <w:rsid w:val="0066082D"/>
    <w:rsid w:val="0075194C"/>
    <w:rsid w:val="00CF5D63"/>
    <w:rsid w:val="01422176"/>
    <w:rsid w:val="032E334C"/>
    <w:rsid w:val="0341645D"/>
    <w:rsid w:val="03806F86"/>
    <w:rsid w:val="040F5AE1"/>
    <w:rsid w:val="05C7286D"/>
    <w:rsid w:val="05FD48BE"/>
    <w:rsid w:val="06410719"/>
    <w:rsid w:val="076F3599"/>
    <w:rsid w:val="083B16CD"/>
    <w:rsid w:val="091F2D9D"/>
    <w:rsid w:val="0A157CFC"/>
    <w:rsid w:val="0BC55E54"/>
    <w:rsid w:val="0D18022F"/>
    <w:rsid w:val="0D3112F1"/>
    <w:rsid w:val="0D785B3D"/>
    <w:rsid w:val="0DBC0AB5"/>
    <w:rsid w:val="0E7771D7"/>
    <w:rsid w:val="0EF10D38"/>
    <w:rsid w:val="0F8E6586"/>
    <w:rsid w:val="10196798"/>
    <w:rsid w:val="1035205D"/>
    <w:rsid w:val="103F76B1"/>
    <w:rsid w:val="10DD5A17"/>
    <w:rsid w:val="12704669"/>
    <w:rsid w:val="12BC78AF"/>
    <w:rsid w:val="12E367C0"/>
    <w:rsid w:val="15F07F9B"/>
    <w:rsid w:val="165F10D3"/>
    <w:rsid w:val="16873D30"/>
    <w:rsid w:val="180B10BC"/>
    <w:rsid w:val="195B4670"/>
    <w:rsid w:val="19A370D2"/>
    <w:rsid w:val="1A271AB1"/>
    <w:rsid w:val="1AC059F4"/>
    <w:rsid w:val="1ACE02B1"/>
    <w:rsid w:val="1AE71241"/>
    <w:rsid w:val="1C5D17BA"/>
    <w:rsid w:val="1DCA1E79"/>
    <w:rsid w:val="1EA55764"/>
    <w:rsid w:val="1F144709"/>
    <w:rsid w:val="1F2C1918"/>
    <w:rsid w:val="1FBC2C9C"/>
    <w:rsid w:val="20032679"/>
    <w:rsid w:val="20F1259A"/>
    <w:rsid w:val="219E22FA"/>
    <w:rsid w:val="21AF6AB6"/>
    <w:rsid w:val="247B4ED4"/>
    <w:rsid w:val="257614C2"/>
    <w:rsid w:val="26DB7EAB"/>
    <w:rsid w:val="280A6E54"/>
    <w:rsid w:val="28810F26"/>
    <w:rsid w:val="28F9286B"/>
    <w:rsid w:val="290B259E"/>
    <w:rsid w:val="295C53A2"/>
    <w:rsid w:val="29BE7749"/>
    <w:rsid w:val="2A587A65"/>
    <w:rsid w:val="2BAC62BA"/>
    <w:rsid w:val="2D40614A"/>
    <w:rsid w:val="2E7A00DA"/>
    <w:rsid w:val="2EA77E8B"/>
    <w:rsid w:val="2EAE40F8"/>
    <w:rsid w:val="2EC05B23"/>
    <w:rsid w:val="2EF35FAE"/>
    <w:rsid w:val="2F996B56"/>
    <w:rsid w:val="2F9B0B20"/>
    <w:rsid w:val="30907F59"/>
    <w:rsid w:val="312863E3"/>
    <w:rsid w:val="318D7896"/>
    <w:rsid w:val="31C51E84"/>
    <w:rsid w:val="32E0684A"/>
    <w:rsid w:val="337E053C"/>
    <w:rsid w:val="34270BD4"/>
    <w:rsid w:val="34BD5094"/>
    <w:rsid w:val="357A11D7"/>
    <w:rsid w:val="37F25055"/>
    <w:rsid w:val="3866119D"/>
    <w:rsid w:val="38F829E3"/>
    <w:rsid w:val="39AF0C16"/>
    <w:rsid w:val="39D640C3"/>
    <w:rsid w:val="39F81CF9"/>
    <w:rsid w:val="3A0948D8"/>
    <w:rsid w:val="3A8F74D3"/>
    <w:rsid w:val="3CDD1A92"/>
    <w:rsid w:val="3D5D5666"/>
    <w:rsid w:val="3DD6592F"/>
    <w:rsid w:val="3F7950EC"/>
    <w:rsid w:val="3FBF6165"/>
    <w:rsid w:val="402A6251"/>
    <w:rsid w:val="40453CAC"/>
    <w:rsid w:val="404E6ADA"/>
    <w:rsid w:val="40B82BB4"/>
    <w:rsid w:val="41780CC1"/>
    <w:rsid w:val="42723962"/>
    <w:rsid w:val="42E67EAC"/>
    <w:rsid w:val="448205F6"/>
    <w:rsid w:val="452D591E"/>
    <w:rsid w:val="453E5D7D"/>
    <w:rsid w:val="46963997"/>
    <w:rsid w:val="479F7387"/>
    <w:rsid w:val="47F70466"/>
    <w:rsid w:val="48E7672C"/>
    <w:rsid w:val="49DF11B1"/>
    <w:rsid w:val="4A067C80"/>
    <w:rsid w:val="4B1B26BD"/>
    <w:rsid w:val="4C00729E"/>
    <w:rsid w:val="4C2D08FA"/>
    <w:rsid w:val="4DD51249"/>
    <w:rsid w:val="4E235B10"/>
    <w:rsid w:val="4E347D1E"/>
    <w:rsid w:val="4E4D0DDF"/>
    <w:rsid w:val="4E554700"/>
    <w:rsid w:val="4E8C7B5A"/>
    <w:rsid w:val="503009B9"/>
    <w:rsid w:val="50AC44E3"/>
    <w:rsid w:val="50F10148"/>
    <w:rsid w:val="52A35472"/>
    <w:rsid w:val="532760A3"/>
    <w:rsid w:val="538F20EA"/>
    <w:rsid w:val="545F186C"/>
    <w:rsid w:val="555962BC"/>
    <w:rsid w:val="55CF657E"/>
    <w:rsid w:val="55D96AD8"/>
    <w:rsid w:val="56075D18"/>
    <w:rsid w:val="5916558B"/>
    <w:rsid w:val="591744C4"/>
    <w:rsid w:val="5A36306F"/>
    <w:rsid w:val="5A4566FD"/>
    <w:rsid w:val="5AAD3A89"/>
    <w:rsid w:val="5B1F58B2"/>
    <w:rsid w:val="5B687259"/>
    <w:rsid w:val="5B8147BE"/>
    <w:rsid w:val="5BBE50CA"/>
    <w:rsid w:val="5BD44063"/>
    <w:rsid w:val="5CD03307"/>
    <w:rsid w:val="5D1F6569"/>
    <w:rsid w:val="5DEF1EB3"/>
    <w:rsid w:val="5F1A2F60"/>
    <w:rsid w:val="5F6837C6"/>
    <w:rsid w:val="5FF13CC0"/>
    <w:rsid w:val="601654D5"/>
    <w:rsid w:val="605D1356"/>
    <w:rsid w:val="60B371C8"/>
    <w:rsid w:val="63864720"/>
    <w:rsid w:val="63BF5E84"/>
    <w:rsid w:val="63FC0E86"/>
    <w:rsid w:val="646031C3"/>
    <w:rsid w:val="64CD05A0"/>
    <w:rsid w:val="64EA5182"/>
    <w:rsid w:val="65515201"/>
    <w:rsid w:val="658C6239"/>
    <w:rsid w:val="6694184A"/>
    <w:rsid w:val="66DB1226"/>
    <w:rsid w:val="675863D3"/>
    <w:rsid w:val="67E7462F"/>
    <w:rsid w:val="682664D1"/>
    <w:rsid w:val="68623915"/>
    <w:rsid w:val="68975621"/>
    <w:rsid w:val="68EF720B"/>
    <w:rsid w:val="69196036"/>
    <w:rsid w:val="69674FF3"/>
    <w:rsid w:val="697A2F79"/>
    <w:rsid w:val="697D65C5"/>
    <w:rsid w:val="6B080110"/>
    <w:rsid w:val="6B6932A5"/>
    <w:rsid w:val="6B882FFF"/>
    <w:rsid w:val="6B8C2AEF"/>
    <w:rsid w:val="6B9A645D"/>
    <w:rsid w:val="6C0B435C"/>
    <w:rsid w:val="6CCF5389"/>
    <w:rsid w:val="6D203E37"/>
    <w:rsid w:val="6DE57184"/>
    <w:rsid w:val="6E0077C5"/>
    <w:rsid w:val="6E3D0FC7"/>
    <w:rsid w:val="6E8B0D67"/>
    <w:rsid w:val="6EBC36EB"/>
    <w:rsid w:val="6ED265B3"/>
    <w:rsid w:val="6F011A46"/>
    <w:rsid w:val="6FB22D40"/>
    <w:rsid w:val="6FDC440C"/>
    <w:rsid w:val="71DB032D"/>
    <w:rsid w:val="71DF2F04"/>
    <w:rsid w:val="723F77CA"/>
    <w:rsid w:val="72D07765"/>
    <w:rsid w:val="73571C35"/>
    <w:rsid w:val="7372081D"/>
    <w:rsid w:val="73E7745D"/>
    <w:rsid w:val="749869A9"/>
    <w:rsid w:val="74BF20CC"/>
    <w:rsid w:val="74D07EF1"/>
    <w:rsid w:val="74DA0D6F"/>
    <w:rsid w:val="752E4C17"/>
    <w:rsid w:val="75436206"/>
    <w:rsid w:val="75B22D35"/>
    <w:rsid w:val="761F01EE"/>
    <w:rsid w:val="77574969"/>
    <w:rsid w:val="77E65C7D"/>
    <w:rsid w:val="7855070D"/>
    <w:rsid w:val="7860158C"/>
    <w:rsid w:val="78F035FA"/>
    <w:rsid w:val="794964C4"/>
    <w:rsid w:val="7A513882"/>
    <w:rsid w:val="7AF85D87"/>
    <w:rsid w:val="7CD96688"/>
    <w:rsid w:val="7D256900"/>
    <w:rsid w:val="7D8F2E59"/>
    <w:rsid w:val="7DAE2D99"/>
    <w:rsid w:val="7E617E0B"/>
    <w:rsid w:val="7F5B5B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qFormat/>
    <w:uiPriority w:val="0"/>
    <w:pPr>
      <w:keepNext/>
      <w:keepLines/>
      <w:spacing w:before="240" w:after="240" w:line="576" w:lineRule="auto"/>
      <w:outlineLvl w:val="0"/>
    </w:pPr>
    <w:rPr>
      <w:b/>
      <w:kern w:val="44"/>
      <w:sz w:val="36"/>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tabs>
        <w:tab w:val="center" w:pos="4252"/>
        <w:tab w:val="right" w:pos="8504"/>
      </w:tabs>
      <w:jc w:val="center"/>
    </w:pPr>
    <w:rPr>
      <w:rFonts w:ascii="仿宋_GB2312" w:hAnsi="宋体" w:eastAsia="仿宋_GB2312"/>
      <w:b/>
      <w:bCs/>
      <w:sz w:val="32"/>
    </w:rPr>
  </w:style>
  <w:style w:type="paragraph" w:styleId="4">
    <w:name w:val="Body Text Indent"/>
    <w:basedOn w:val="1"/>
    <w:qFormat/>
    <w:uiPriority w:val="0"/>
    <w:pPr>
      <w:spacing w:after="120"/>
      <w:ind w:left="420"/>
    </w:pPr>
    <w:rPr>
      <w:rFonts w:ascii="Times New Roman" w:hAnsi="Times New Roman" w:eastAsia="宋体" w:cs="Times New Roman"/>
      <w:szCs w:val="20"/>
    </w:rPr>
  </w:style>
  <w:style w:type="paragraph" w:styleId="5">
    <w:name w:val="Plain Text"/>
    <w:basedOn w:val="1"/>
    <w:qFormat/>
    <w:uiPriority w:val="0"/>
    <w:pPr>
      <w:spacing w:line="500" w:lineRule="exact"/>
      <w:ind w:firstLine="200" w:firstLineChars="200"/>
      <w:jc w:val="left"/>
    </w:pPr>
    <w:rPr>
      <w:rFonts w:ascii="宋体" w:hAnsi="Courier New" w:eastAsia="宋体"/>
      <w:kern w:val="0"/>
      <w:lang w:val="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正文aa"/>
    <w:basedOn w:val="1"/>
    <w:qFormat/>
    <w:uiPriority w:val="0"/>
    <w:pPr>
      <w:spacing w:line="360" w:lineRule="auto"/>
      <w:ind w:firstLine="883" w:firstLineChars="200"/>
    </w:pPr>
    <w:rPr>
      <w:sz w:val="24"/>
    </w:rPr>
  </w:style>
  <w:style w:type="paragraph" w:customStyle="1" w:styleId="12">
    <w:name w:val="Default"/>
    <w:qFormat/>
    <w:uiPriority w:val="99"/>
    <w:pPr>
      <w:widowControl w:val="0"/>
      <w:autoSpaceDE w:val="0"/>
      <w:autoSpaceDN w:val="0"/>
      <w:adjustRightInd w:val="0"/>
    </w:pPr>
    <w:rPr>
      <w:rFonts w:ascii="......." w:hAnsi="......." w:eastAsia="......." w:cs="......."/>
      <w:color w:val="000000"/>
      <w:sz w:val="24"/>
      <w:szCs w:val="24"/>
      <w:lang w:val="en-US" w:eastAsia="zh-CN" w:bidi="ar-SA"/>
    </w:rPr>
  </w:style>
  <w:style w:type="paragraph" w:customStyle="1" w:styleId="13">
    <w:name w:val="表格"/>
    <w:basedOn w:val="1"/>
    <w:qFormat/>
    <w:uiPriority w:val="0"/>
    <w:pPr>
      <w:widowControl/>
      <w:spacing w:line="240" w:lineRule="auto"/>
      <w:ind w:firstLine="0" w:firstLineChars="0"/>
      <w:jc w:val="center"/>
      <w:textAlignment w:val="center"/>
    </w:pPr>
    <w:rPr>
      <w:rFonts w:hint="eastAsia" w:ascii="宋体" w:hAnsi="宋体" w:cs="宋体"/>
      <w:b/>
      <w:bCs/>
      <w:color w:val="000000"/>
      <w:kern w:val="0"/>
      <w:sz w:val="22"/>
      <w:szCs w:val="22"/>
      <w:u w:val="none"/>
      <w:lang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2876</Words>
  <Characters>3073</Characters>
  <Lines>0</Lines>
  <Paragraphs>0</Paragraphs>
  <TotalTime>7</TotalTime>
  <ScaleCrop>false</ScaleCrop>
  <LinksUpToDate>false</LinksUpToDate>
  <CharactersWithSpaces>3172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2024-11-13T00:13:00Z</dcterms:created>
  <dc:creator>Administrator</dc:creator>
  <cp:lastModifiedBy>沐沐</cp:lastModifiedBy>
  <cp:lastPrinted>2025-06-05T08:21:12Z</cp:lastPrinted>
  <dcterms:modified xsi:type="dcterms:W3CDTF">2025-06-05T08:23:22Z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0C2D41476DCE43A0B2B7D62571F562A1_12</vt:lpwstr>
  </property>
  <property fmtid="{D5CDD505-2E9C-101B-9397-08002B2CF9AE}" pid="4" name="KSOTemplateDocerSaveRecord">
    <vt:lpwstr>eyJoZGlkIjoiZjE2MDYwNTFhNzIwNmRlODg0YmYwZjQ4MGU5OTNmYjMiLCJ1c2VySWQiOiI0MDY5MzcxMDYifQ==</vt:lpwstr>
  </property>
</Properties>
</file>