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72A0CA">
      <w:pPr>
        <w:jc w:val="center"/>
        <w:rPr>
          <w:rFonts w:hint="eastAsia" w:asciiTheme="minorEastAsia" w:hAnsiTheme="minorEastAsia" w:eastAsiaTheme="minorEastAsia" w:cstheme="minorEastAsia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lang w:val="en-US" w:eastAsia="zh-CN"/>
        </w:rPr>
        <w:t>天津市管道</w:t>
      </w:r>
      <w:r>
        <w:rPr>
          <w:rFonts w:hint="eastAsia" w:asciiTheme="minorEastAsia" w:hAnsiTheme="minorEastAsia" w:cstheme="minorEastAsia"/>
          <w:lang w:val="en-US" w:eastAsia="zh-CN"/>
        </w:rPr>
        <w:t>自来水</w:t>
      </w:r>
      <w:r>
        <w:rPr>
          <w:rFonts w:hint="eastAsia" w:asciiTheme="minorEastAsia" w:hAnsiTheme="minorEastAsia" w:eastAsiaTheme="minorEastAsia" w:cstheme="minorEastAsia"/>
          <w:lang w:val="en-US" w:eastAsia="zh-CN"/>
        </w:rPr>
        <w:t>工程有限公司</w:t>
      </w:r>
    </w:p>
    <w:p w14:paraId="3E5737F1">
      <w:pPr>
        <w:jc w:val="center"/>
        <w:rPr>
          <w:rFonts w:hint="eastAsia" w:asciiTheme="minorEastAsia" w:hAnsiTheme="minorEastAsia" w:cstheme="minorEastAsia"/>
          <w:lang w:val="en-US" w:eastAsia="zh-CN"/>
        </w:rPr>
      </w:pPr>
      <w:r>
        <w:rPr>
          <w:rFonts w:hint="eastAsia" w:asciiTheme="minorEastAsia" w:hAnsiTheme="minorEastAsia" w:cstheme="minorEastAsia"/>
          <w:lang w:val="en-US" w:eastAsia="zh-CN"/>
        </w:rPr>
        <w:t>赵沽里大街（岷江北路-海欣路）市政管网新建工程新建工程劳务分包询价公告</w:t>
      </w:r>
    </w:p>
    <w:tbl>
      <w:tblPr>
        <w:tblStyle w:val="4"/>
        <w:tblW w:w="85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6"/>
        <w:gridCol w:w="6818"/>
      </w:tblGrid>
      <w:tr w14:paraId="3E1C03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65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</w:tcBorders>
            <w:shd w:val="clear" w:color="auto" w:fill="FFFFFF"/>
          </w:tcPr>
          <w:p w14:paraId="024D51F7"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  <w:t>一、项目需求及概况：</w:t>
            </w:r>
          </w:p>
        </w:tc>
      </w:tr>
      <w:tr w14:paraId="1C4C8E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1EF86E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  <w:t>1、询价需求概况</w:t>
            </w:r>
          </w:p>
        </w:tc>
        <w:tc>
          <w:tcPr>
            <w:tcW w:w="5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0AF93206"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  <w:t>本次询价范围为</w:t>
            </w:r>
            <w:r>
              <w:rPr>
                <w:rFonts w:hint="eastAsia" w:asciiTheme="minorEastAsia" w:hAnsiTheme="minorEastAsia" w:cstheme="minorEastAsia"/>
                <w:lang w:val="en-US" w:eastAsia="zh-CN"/>
              </w:rPr>
              <w:t>赵沽里大街（岷江北路-海欣路）市政管网新建工程新建工程劳务分包</w:t>
            </w:r>
            <w:r>
              <w:rPr>
                <w:rFonts w:hint="eastAsia" w:asciiTheme="minorEastAsia" w:hAnsiTheme="minorEastAsia" w:cstheme="minorEastAsia"/>
                <w:b w:val="0"/>
                <w:color w:val="000000"/>
                <w:vertAlign w:val="baseline"/>
                <w:lang w:val="en-US" w:eastAsia="zh-CN"/>
              </w:rPr>
              <w:t>。</w:t>
            </w:r>
          </w:p>
          <w:p w14:paraId="670E3A2E"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  <w:t>具体内容</w:t>
            </w:r>
            <w:r>
              <w:rPr>
                <w:rFonts w:hint="eastAsia" w:asciiTheme="minorEastAsia" w:hAnsiTheme="minorEastAsia" w:cstheme="minorEastAsia"/>
                <w:b w:val="0"/>
                <w:color w:val="000000"/>
                <w:vertAlign w:val="baseline"/>
                <w:lang w:val="en-US" w:eastAsia="zh-CN"/>
              </w:rPr>
              <w:t>见清单。</w:t>
            </w:r>
          </w:p>
        </w:tc>
      </w:tr>
      <w:tr w14:paraId="3F9E8F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65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61455C"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  <w:t>二、报价人资质要求：</w:t>
            </w:r>
          </w:p>
        </w:tc>
      </w:tr>
      <w:tr w14:paraId="19BCE6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12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7FE749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  <w:t>1、基本资质要求</w:t>
            </w:r>
          </w:p>
        </w:tc>
        <w:tc>
          <w:tcPr>
            <w:tcW w:w="52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4980186"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  <w:t>1.1：应具有在中华人民共和国境内注册的具有独立法人资格的营业执照，且在有效期内，具有良好的商业信誉；</w:t>
            </w:r>
          </w:p>
          <w:p w14:paraId="55D0B8E7"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  <w:t>1.2：报价人应为水务集团合格供应商（“津水云采”平台注册审核通过并购买CA证书且为激活状态的供应商）（合格供应商注册网址：http://www.jinshuiyuncai.com/）</w:t>
            </w:r>
          </w:p>
          <w:p w14:paraId="72045734"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  <w:t>1.3：未被列入“信用中国”网站(www.creditchina.gov.cn)等渠道查询信用记录失信被执行人、重大税收违法案件当事人名单、政府采购严重违法失信行为记录名单。</w:t>
            </w:r>
          </w:p>
        </w:tc>
      </w:tr>
      <w:tr w14:paraId="4FE514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12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7C1144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5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2F625EB"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</w:pPr>
          </w:p>
        </w:tc>
      </w:tr>
      <w:tr w14:paraId="3E56C6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E74F8B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</w:pPr>
          </w:p>
        </w:tc>
        <w:tc>
          <w:tcPr>
            <w:tcW w:w="5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70C55D2"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</w:pPr>
          </w:p>
        </w:tc>
      </w:tr>
      <w:tr w14:paraId="11A863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96128A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  <w:t>2、其他资质要求</w:t>
            </w:r>
          </w:p>
        </w:tc>
        <w:tc>
          <w:tcPr>
            <w:tcW w:w="5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3D3F3091"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  <w:t>2.</w:t>
            </w:r>
            <w:r>
              <w:rPr>
                <w:rFonts w:hint="eastAsia" w:asciiTheme="minorEastAsia" w:hAnsiTheme="minorEastAsia" w:cstheme="minorEastAsia"/>
                <w:b w:val="0"/>
                <w:color w:val="000000"/>
                <w:vertAlign w:val="baseline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  <w:t>：报价人须提供施工劳务企业资质不分等级资质证书且在有效期内，并提供在有效期内的建设行政主管部门颁发的安全生产许可证副本；</w:t>
            </w:r>
          </w:p>
        </w:tc>
      </w:tr>
      <w:tr w14:paraId="2F4885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3C5238B2"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  <w:t>三、项目控制价：</w:t>
            </w:r>
            <w:r>
              <w:rPr>
                <w:rFonts w:hint="eastAsia" w:asciiTheme="minorEastAsia" w:hAnsiTheme="minorEastAsia" w:cstheme="minorEastAsia"/>
                <w:b w:val="0"/>
                <w:color w:val="000000"/>
                <w:vertAlign w:val="baseline"/>
                <w:lang w:val="en-US" w:eastAsia="zh-CN"/>
              </w:rPr>
              <w:t>124400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  <w:t>元（含税价）。</w:t>
            </w:r>
          </w:p>
        </w:tc>
      </w:tr>
      <w:tr w14:paraId="347087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8D883C3"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  <w:t>四、评审方式：合理低价法</w:t>
            </w:r>
          </w:p>
        </w:tc>
      </w:tr>
      <w:tr w14:paraId="4053E2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F0CBB1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  <w:t>1、声明</w:t>
            </w:r>
          </w:p>
        </w:tc>
        <w:tc>
          <w:tcPr>
            <w:tcW w:w="5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34D1E0A2"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  <w:t>对于可能影响履约的异常低价，供应商应进行澄清，对于不能出具报价合理性说明或保证履约承诺的，采购单位有权否决供应商报价。</w:t>
            </w:r>
          </w:p>
        </w:tc>
      </w:tr>
      <w:tr w14:paraId="22D695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374AAF7"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  <w:t>五、服务期限：具体服务期限最终以合同签订为准。</w:t>
            </w:r>
          </w:p>
        </w:tc>
      </w:tr>
      <w:tr w14:paraId="66E767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7E3C8E1"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  <w:t>六、付款方式：</w:t>
            </w:r>
            <w:r>
              <w:rPr>
                <w:rFonts w:hint="eastAsia" w:asciiTheme="minorEastAsia" w:hAnsiTheme="minorEastAsia" w:cstheme="minorEastAsia"/>
                <w:b w:val="0"/>
                <w:color w:val="000000"/>
                <w:vertAlign w:val="baseline"/>
                <w:lang w:val="en-US" w:eastAsia="zh-CN"/>
              </w:rPr>
              <w:t>网银</w:t>
            </w:r>
          </w:p>
        </w:tc>
      </w:tr>
      <w:tr w14:paraId="500C71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9594E39"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  <w:t>七、时间要求：</w:t>
            </w:r>
          </w:p>
        </w:tc>
      </w:tr>
      <w:tr w14:paraId="352BC4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ADA85F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  <w:t>1、报价起止时间</w:t>
            </w:r>
          </w:p>
        </w:tc>
        <w:tc>
          <w:tcPr>
            <w:tcW w:w="5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ACF6E08"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  <w:t>2025年</w:t>
            </w:r>
            <w:r>
              <w:rPr>
                <w:rFonts w:hint="eastAsia" w:asciiTheme="minorEastAsia" w:hAnsiTheme="minorEastAsia" w:cstheme="minorEastAsia"/>
                <w:b w:val="0"/>
                <w:color w:val="000000"/>
                <w:vertAlign w:val="baseline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  <w:t>月</w:t>
            </w:r>
            <w:r>
              <w:rPr>
                <w:rFonts w:hint="eastAsia" w:asciiTheme="minorEastAsia" w:hAnsiTheme="minorEastAsia" w:cstheme="minorEastAsia"/>
                <w:b w:val="0"/>
                <w:color w:val="000000"/>
                <w:vertAlign w:val="baseline"/>
                <w:lang w:val="en-US" w:eastAsia="zh-CN"/>
              </w:rPr>
              <w:t>20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  <w:t>日</w:t>
            </w:r>
            <w:r>
              <w:rPr>
                <w:rFonts w:hint="eastAsia" w:asciiTheme="minorEastAsia" w:hAnsiTheme="minorEastAsia" w:cstheme="minorEastAsia"/>
                <w:b w:val="0"/>
                <w:color w:val="000000"/>
                <w:vertAlign w:val="baseline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  <w:t>时</w:t>
            </w:r>
            <w:r>
              <w:rPr>
                <w:rFonts w:hint="eastAsia" w:asciiTheme="minorEastAsia" w:hAnsiTheme="minorEastAsia" w:cstheme="minorEastAsia"/>
                <w:b w:val="0"/>
                <w:color w:val="000000"/>
                <w:vertAlign w:val="baseline"/>
                <w:lang w:val="en-US" w:eastAsia="zh-CN"/>
              </w:rPr>
              <w:t>00分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  <w:t>至2025年</w:t>
            </w:r>
            <w:r>
              <w:rPr>
                <w:rFonts w:hint="eastAsia" w:asciiTheme="minorEastAsia" w:hAnsiTheme="minorEastAsia" w:cstheme="minorEastAsia"/>
                <w:b w:val="0"/>
                <w:color w:val="000000"/>
                <w:vertAlign w:val="baseline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  <w:t>月</w:t>
            </w:r>
            <w:r>
              <w:rPr>
                <w:rFonts w:hint="eastAsia" w:asciiTheme="minorEastAsia" w:hAnsiTheme="minorEastAsia" w:cstheme="minorEastAsia"/>
                <w:b w:val="0"/>
                <w:color w:val="000000"/>
                <w:vertAlign w:val="baseline"/>
                <w:lang w:val="en-US" w:eastAsia="zh-CN"/>
              </w:rPr>
              <w:t>23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  <w:t>日</w:t>
            </w:r>
            <w:r>
              <w:rPr>
                <w:rFonts w:hint="eastAsia" w:asciiTheme="minorEastAsia" w:hAnsiTheme="minorEastAsia" w:cstheme="minorEastAsia"/>
                <w:b w:val="0"/>
                <w:color w:val="000000"/>
                <w:vertAlign w:val="baseline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  <w:t>时</w:t>
            </w:r>
            <w:r>
              <w:rPr>
                <w:rFonts w:hint="eastAsia" w:asciiTheme="minorEastAsia" w:hAnsiTheme="minorEastAsia" w:cstheme="minorEastAsia"/>
                <w:b w:val="0"/>
                <w:color w:val="000000"/>
                <w:vertAlign w:val="baseline"/>
                <w:lang w:val="en-US" w:eastAsia="zh-CN"/>
              </w:rPr>
              <w:t>05分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  <w:t>（北京时间）；</w:t>
            </w:r>
          </w:p>
        </w:tc>
      </w:tr>
      <w:tr w14:paraId="0BBA04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BD26A3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  <w:t>2、开标时间</w:t>
            </w:r>
          </w:p>
        </w:tc>
        <w:tc>
          <w:tcPr>
            <w:tcW w:w="5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1233D8A"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  <w:t>2025年</w:t>
            </w:r>
            <w:r>
              <w:rPr>
                <w:rFonts w:hint="eastAsia" w:asciiTheme="minorEastAsia" w:hAnsiTheme="minorEastAsia" w:cstheme="minorEastAsia"/>
                <w:b w:val="0"/>
                <w:color w:val="000000"/>
                <w:vertAlign w:val="baseline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  <w:t>月</w:t>
            </w:r>
            <w:r>
              <w:rPr>
                <w:rFonts w:hint="eastAsia" w:asciiTheme="minorEastAsia" w:hAnsiTheme="minorEastAsia" w:cstheme="minorEastAsia"/>
                <w:b w:val="0"/>
                <w:color w:val="000000"/>
                <w:vertAlign w:val="baseline"/>
                <w:lang w:val="en-US" w:eastAsia="zh-CN"/>
              </w:rPr>
              <w:t>23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  <w:t>日</w:t>
            </w:r>
            <w:r>
              <w:rPr>
                <w:rFonts w:hint="eastAsia" w:asciiTheme="minorEastAsia" w:hAnsiTheme="minorEastAsia" w:cstheme="minorEastAsia"/>
                <w:b w:val="0"/>
                <w:color w:val="000000"/>
                <w:vertAlign w:val="baseline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  <w:t>时</w:t>
            </w:r>
            <w:r>
              <w:rPr>
                <w:rFonts w:hint="eastAsia" w:asciiTheme="minorEastAsia" w:hAnsiTheme="minorEastAsia" w:cstheme="minorEastAsia"/>
                <w:b w:val="0"/>
                <w:color w:val="000000"/>
                <w:vertAlign w:val="baseline"/>
                <w:lang w:val="en-US" w:eastAsia="zh-CN"/>
              </w:rPr>
              <w:t>05分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  <w:t>（北京时间）。</w:t>
            </w:r>
          </w:p>
        </w:tc>
      </w:tr>
      <w:tr w14:paraId="1650F0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152152A0"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  <w:t>八、报价方式：</w:t>
            </w:r>
          </w:p>
        </w:tc>
      </w:tr>
      <w:tr w14:paraId="29DB00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A7565B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  <w:t>1、线上报价方式</w:t>
            </w:r>
          </w:p>
        </w:tc>
        <w:tc>
          <w:tcPr>
            <w:tcW w:w="5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5B7313B"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color w:val="000000"/>
                <w:vertAlign w:val="baseline"/>
                <w:lang w:val="en-US" w:eastAsia="zh-CN"/>
              </w:rPr>
              <w:t>本次询价项目采用线上开标的方式，报价人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  <w:t>按照要求准备报价文件并加盖公章法人章，于报价截止日期前将材料的扫描件发布到津水云采投标平台。</w:t>
            </w:r>
          </w:p>
          <w:p w14:paraId="206E0A37"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color w:val="000000"/>
                <w:vertAlign w:val="baseline"/>
                <w:lang w:val="en-US" w:eastAsia="zh-CN"/>
              </w:rPr>
              <w:t>开标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  <w:t>地点：天津市</w:t>
            </w:r>
            <w:r>
              <w:rPr>
                <w:rFonts w:hint="eastAsia" w:asciiTheme="minorEastAsia" w:hAnsiTheme="minorEastAsia" w:cstheme="minorEastAsia"/>
                <w:b w:val="0"/>
                <w:color w:val="000000"/>
                <w:vertAlign w:val="baseline"/>
                <w:lang w:val="en-US" w:eastAsia="zh-CN"/>
              </w:rPr>
              <w:t>南开区罗江路5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  <w:t>号</w:t>
            </w:r>
          </w:p>
        </w:tc>
      </w:tr>
      <w:tr w14:paraId="4CFE6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5591548"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  <w:t>九、报价文件的组成</w:t>
            </w:r>
          </w:p>
        </w:tc>
      </w:tr>
      <w:tr w14:paraId="4FED7D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1" w:hRule="atLeast"/>
        </w:trPr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049DD4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  <w:t>1、基本</w:t>
            </w:r>
            <w:r>
              <w:rPr>
                <w:rFonts w:hint="eastAsia" w:asciiTheme="minorEastAsia" w:hAnsiTheme="minorEastAsia" w:cstheme="minorEastAsia"/>
                <w:b w:val="0"/>
                <w:color w:val="000000"/>
                <w:vertAlign w:val="baseline"/>
                <w:lang w:val="en-US" w:eastAsia="zh-CN"/>
              </w:rPr>
              <w:t>组成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  <w:t>要求</w:t>
            </w:r>
          </w:p>
        </w:tc>
        <w:tc>
          <w:tcPr>
            <w:tcW w:w="5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3BAB43F4"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  <w:t>1.1：法定代表人（负责人）资格证明书（见附件1）；</w:t>
            </w:r>
          </w:p>
          <w:p w14:paraId="7D28F620"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  <w:t>1.2：报价单位法定代表人授权委托书（如有委托人时提供，见附件2）；</w:t>
            </w:r>
          </w:p>
          <w:p w14:paraId="78E88784"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  <w:t>1.3：报价清单（见附件3）；</w:t>
            </w:r>
          </w:p>
          <w:p w14:paraId="47D1F2DE"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  <w:t>1.4：廉政承诺书（见附件4）；</w:t>
            </w:r>
          </w:p>
          <w:p w14:paraId="36732B3C"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  <w:t>1.5：营业执照及相关资质文件副本；</w:t>
            </w:r>
          </w:p>
          <w:p w14:paraId="06DB5225"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vertAlign w:val="baseline"/>
                <w:lang w:val="en-US" w:eastAsia="zh-CN"/>
              </w:rPr>
              <w:t>1.6：无严重失信行为的相关企业信息及相关网站截图，“信用中国”国家企业信息信用公示系统查询报告；</w:t>
            </w:r>
          </w:p>
          <w:p w14:paraId="02D1E16D">
            <w:pPr>
              <w:jc w:val="both"/>
              <w:rPr>
                <w:rFonts w:hint="default" w:asciiTheme="minorEastAsia" w:hAnsiTheme="minorEastAsia" w:cstheme="minorEastAsia"/>
                <w:b w:val="0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color w:val="000000"/>
                <w:vertAlign w:val="baseline"/>
                <w:lang w:val="en-US" w:eastAsia="zh-CN"/>
              </w:rPr>
              <w:t>以上材料均需盖公章。</w:t>
            </w:r>
          </w:p>
        </w:tc>
      </w:tr>
      <w:tr w14:paraId="7CA8D4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2E4AAAF">
            <w:pPr>
              <w:jc w:val="both"/>
              <w:rPr>
                <w:rFonts w:hint="default"/>
                <w:b w:val="0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color w:val="000000"/>
                <w:vertAlign w:val="baseline"/>
                <w:lang w:val="en-US" w:eastAsia="zh-CN"/>
              </w:rPr>
              <w:t>十、中标单位的确定：</w:t>
            </w:r>
          </w:p>
        </w:tc>
      </w:tr>
      <w:tr w14:paraId="55940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7B0ED7">
            <w:pPr>
              <w:jc w:val="center"/>
              <w:rPr>
                <w:rFonts w:hint="default"/>
                <w:b w:val="0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color w:val="000000"/>
                <w:vertAlign w:val="baseline"/>
                <w:lang w:val="en-US" w:eastAsia="zh-CN"/>
              </w:rPr>
              <w:t>1、声明</w:t>
            </w:r>
          </w:p>
        </w:tc>
        <w:tc>
          <w:tcPr>
            <w:tcW w:w="5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292CC00">
            <w:pPr>
              <w:jc w:val="both"/>
              <w:rPr>
                <w:rFonts w:hint="default"/>
                <w:b w:val="0"/>
                <w:color w:val="000000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color w:val="000000"/>
                <w:vertAlign w:val="baseline"/>
                <w:lang w:val="en-US" w:eastAsia="zh-CN"/>
              </w:rPr>
              <w:t>中标单位一经确定，由询价单位进行中标结果公示，公示期满后向中标单位发放中标通知书。</w:t>
            </w:r>
          </w:p>
        </w:tc>
      </w:tr>
      <w:tr w14:paraId="6C6205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3252EE67">
            <w:pPr>
              <w:jc w:val="both"/>
              <w:rPr>
                <w:rFonts w:hint="default"/>
                <w:b w:val="0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color w:val="000000"/>
                <w:vertAlign w:val="baseline"/>
                <w:lang w:val="en-US" w:eastAsia="zh-CN"/>
              </w:rPr>
              <w:t>十一、联系人：孟昊轩        联系电话：15900383928</w:t>
            </w:r>
          </w:p>
        </w:tc>
      </w:tr>
    </w:tbl>
    <w:p w14:paraId="783F7BD8">
      <w:pPr>
        <w:jc w:val="right"/>
        <w:rPr>
          <w:rFonts w:hint="default"/>
          <w:lang w:val="en-US" w:eastAsia="zh-CN"/>
        </w:rPr>
      </w:pPr>
    </w:p>
    <w:p w14:paraId="100D3777">
      <w:pPr>
        <w:jc w:val="right"/>
        <w:rPr>
          <w:rFonts w:hint="eastAsia" w:asciiTheme="minorEastAsia" w:hAnsiTheme="minorEastAsia" w:eastAsiaTheme="minorEastAsia" w:cstheme="minorEastAsia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lang w:val="en-US" w:eastAsia="zh-CN"/>
        </w:rPr>
        <w:t>天津市管道</w:t>
      </w:r>
      <w:r>
        <w:rPr>
          <w:rFonts w:hint="eastAsia" w:asciiTheme="minorEastAsia" w:hAnsiTheme="minorEastAsia" w:cstheme="minorEastAsia"/>
          <w:lang w:val="en-US" w:eastAsia="zh-CN"/>
        </w:rPr>
        <w:t>自来水</w:t>
      </w:r>
      <w:r>
        <w:rPr>
          <w:rFonts w:hint="eastAsia" w:asciiTheme="minorEastAsia" w:hAnsiTheme="minorEastAsia" w:eastAsiaTheme="minorEastAsia" w:cstheme="minorEastAsia"/>
          <w:lang w:val="en-US" w:eastAsia="zh-CN"/>
        </w:rPr>
        <w:t>工程有限公司</w:t>
      </w:r>
    </w:p>
    <w:p w14:paraId="5570CC13">
      <w:pPr>
        <w:jc w:val="right"/>
        <w:rPr>
          <w:rFonts w:hint="eastAsia" w:asciiTheme="minorEastAsia" w:hAnsiTheme="minorEastAsia" w:eastAsiaTheme="minorEastAsia" w:cstheme="minorEastAsia"/>
          <w:color w:val="auto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lang w:val="en-US" w:eastAsia="zh-CN"/>
        </w:rPr>
        <w:t>2025</w:t>
      </w:r>
      <w:r>
        <w:rPr>
          <w:rFonts w:hint="eastAsia" w:asciiTheme="minorEastAsia" w:hAnsiTheme="minorEastAsia" w:eastAsiaTheme="minorEastAsia" w:cstheme="minorEastAsia"/>
          <w:color w:val="auto"/>
          <w:lang w:val="en-US" w:eastAsia="zh-CN"/>
        </w:rPr>
        <w:t>年</w:t>
      </w:r>
      <w:r>
        <w:rPr>
          <w:rFonts w:hint="eastAsia" w:asciiTheme="minorEastAsia" w:hAnsiTheme="minorEastAsia" w:cstheme="minorEastAsia"/>
          <w:color w:val="auto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color w:val="auto"/>
          <w:lang w:val="en-US" w:eastAsia="zh-CN"/>
        </w:rPr>
        <w:t>月</w:t>
      </w:r>
      <w:r>
        <w:rPr>
          <w:rFonts w:hint="eastAsia" w:asciiTheme="minorEastAsia" w:hAnsiTheme="minorEastAsia" w:cstheme="minorEastAsia"/>
          <w:color w:val="auto"/>
          <w:lang w:val="en-US" w:eastAsia="zh-CN"/>
        </w:rPr>
        <w:t>20</w:t>
      </w:r>
      <w:r>
        <w:rPr>
          <w:rFonts w:hint="eastAsia" w:asciiTheme="minorEastAsia" w:hAnsiTheme="minorEastAsia" w:eastAsiaTheme="minorEastAsia" w:cstheme="minorEastAsia"/>
          <w:color w:val="auto"/>
          <w:lang w:val="en-US" w:eastAsia="zh-CN"/>
        </w:rPr>
        <w:t>日</w:t>
      </w:r>
    </w:p>
    <w:p w14:paraId="709F35D6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684EE8E8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6346632A">
      <w:pPr>
        <w:pStyle w:val="2"/>
        <w:rPr>
          <w:rFonts w:hint="eastAsia"/>
          <w:lang w:val="en-US" w:eastAsia="zh-CN"/>
        </w:rPr>
      </w:pPr>
    </w:p>
    <w:p w14:paraId="78FA360C">
      <w:pPr>
        <w:rPr>
          <w:rFonts w:hint="eastAsia"/>
          <w:lang w:val="en-US" w:eastAsia="zh-CN"/>
        </w:rPr>
      </w:pPr>
    </w:p>
    <w:p w14:paraId="08B217B8">
      <w:pPr>
        <w:pStyle w:val="2"/>
        <w:rPr>
          <w:rFonts w:hint="eastAsia"/>
          <w:lang w:val="en-US" w:eastAsia="zh-CN"/>
        </w:rPr>
      </w:pPr>
    </w:p>
    <w:p w14:paraId="55174A8A">
      <w:pPr>
        <w:rPr>
          <w:rFonts w:hint="eastAsia"/>
          <w:lang w:val="en-US" w:eastAsia="zh-CN"/>
        </w:rPr>
      </w:pPr>
    </w:p>
    <w:p w14:paraId="10E2CF88">
      <w:pPr>
        <w:pStyle w:val="2"/>
        <w:rPr>
          <w:rFonts w:hint="eastAsia"/>
          <w:lang w:val="en-US" w:eastAsia="zh-CN"/>
        </w:rPr>
      </w:pPr>
    </w:p>
    <w:p w14:paraId="60575033">
      <w:pPr>
        <w:rPr>
          <w:rFonts w:hint="eastAsia"/>
          <w:lang w:val="en-US" w:eastAsia="zh-CN"/>
        </w:rPr>
      </w:pPr>
    </w:p>
    <w:p w14:paraId="071C24A8">
      <w:pPr>
        <w:pStyle w:val="2"/>
        <w:rPr>
          <w:rFonts w:hint="eastAsia"/>
          <w:lang w:val="en-US" w:eastAsia="zh-CN"/>
        </w:rPr>
      </w:pPr>
    </w:p>
    <w:p w14:paraId="4085D800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229C118D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013D5D5D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2CFAD182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76380A30">
      <w:pPr>
        <w:pStyle w:val="2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760B5AAF">
      <w:pPr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4BB4C1C6">
      <w:pPr>
        <w:pStyle w:val="2"/>
        <w:rPr>
          <w:rFonts w:hint="eastAsia"/>
          <w:lang w:val="en-US" w:eastAsia="zh-CN"/>
        </w:rPr>
      </w:pPr>
    </w:p>
    <w:p w14:paraId="73493FE9">
      <w:pPr>
        <w:rPr>
          <w:rFonts w:hint="eastAsia"/>
          <w:lang w:val="en-US" w:eastAsia="zh-CN"/>
        </w:rPr>
      </w:pPr>
    </w:p>
    <w:p w14:paraId="1763CE5A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69E8FBBA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641C6820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5357752B">
      <w:pPr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478C125B">
      <w:pPr>
        <w:spacing w:line="360" w:lineRule="auto"/>
        <w:jc w:val="left"/>
        <w:rPr>
          <w:rFonts w:hint="default" w:ascii="宋体" w:hAnsi="宋体" w:eastAsiaTheme="minorEastAsia"/>
          <w:sz w:val="28"/>
          <w:szCs w:val="24"/>
          <w:lang w:val="en-US" w:eastAsia="zh-CN"/>
        </w:rPr>
      </w:pPr>
      <w:r>
        <w:rPr>
          <w:rFonts w:hint="eastAsia" w:ascii="宋体" w:hAnsi="宋体"/>
          <w:sz w:val="28"/>
          <w:szCs w:val="24"/>
          <w:lang w:eastAsia="zh-CN"/>
        </w:rPr>
        <w:t>附件</w:t>
      </w:r>
      <w:r>
        <w:rPr>
          <w:rFonts w:hint="eastAsia" w:ascii="宋体" w:hAnsi="宋体"/>
          <w:sz w:val="28"/>
          <w:szCs w:val="24"/>
          <w:lang w:val="en-US" w:eastAsia="zh-CN"/>
        </w:rPr>
        <w:t>1：</w:t>
      </w:r>
    </w:p>
    <w:p w14:paraId="0193ACB6">
      <w:pPr>
        <w:spacing w:line="360" w:lineRule="auto"/>
        <w:jc w:val="center"/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法定代表人资格证明书</w:t>
      </w:r>
    </w:p>
    <w:p w14:paraId="41C4AB9F">
      <w:pPr>
        <w:spacing w:line="360" w:lineRule="auto"/>
        <w:jc w:val="center"/>
        <w:rPr>
          <w:rFonts w:ascii="宋体" w:hAnsi="宋体"/>
          <w:b/>
          <w:szCs w:val="21"/>
        </w:rPr>
      </w:pPr>
    </w:p>
    <w:p w14:paraId="332AF092">
      <w:pPr>
        <w:spacing w:line="360" w:lineRule="auto"/>
        <w:jc w:val="lef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报价</w:t>
      </w:r>
      <w:r>
        <w:rPr>
          <w:rFonts w:hint="eastAsia" w:ascii="宋体" w:hAnsi="宋体"/>
          <w:szCs w:val="21"/>
          <w:lang w:eastAsia="zh-CN"/>
        </w:rPr>
        <w:t>单位</w:t>
      </w:r>
      <w:r>
        <w:rPr>
          <w:rFonts w:hint="eastAsia" w:ascii="宋体" w:hAnsi="宋体"/>
          <w:szCs w:val="21"/>
        </w:rPr>
        <w:t>名称：</w:t>
      </w:r>
      <w:r>
        <w:rPr>
          <w:rFonts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  <w:u w:val="single"/>
        </w:rPr>
        <w:t xml:space="preserve">                                     </w:t>
      </w:r>
    </w:p>
    <w:p w14:paraId="571BC90F">
      <w:pPr>
        <w:spacing w:line="360" w:lineRule="auto"/>
        <w:ind w:left="630" w:hanging="630" w:hangingChars="30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地址：</w:t>
      </w:r>
      <w:r>
        <w:rPr>
          <w:rFonts w:hint="eastAsia" w:ascii="宋体" w:hAnsi="宋体"/>
          <w:szCs w:val="21"/>
          <w:u w:val="single"/>
        </w:rPr>
        <w:t xml:space="preserve">                                               </w:t>
      </w:r>
      <w:r>
        <w:rPr>
          <w:rFonts w:ascii="宋体" w:hAnsi="宋体"/>
          <w:szCs w:val="21"/>
        </w:rPr>
        <w:t xml:space="preserve"> </w:t>
      </w:r>
    </w:p>
    <w:p w14:paraId="4090FFBB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法定代表人姓名：</w:t>
      </w:r>
      <w:r>
        <w:rPr>
          <w:rFonts w:hint="eastAsia" w:ascii="宋体" w:hAnsi="宋体"/>
          <w:szCs w:val="21"/>
          <w:u w:val="single"/>
        </w:rPr>
        <w:t xml:space="preserve">         </w:t>
      </w:r>
      <w:r>
        <w:rPr>
          <w:rFonts w:hint="eastAsia" w:ascii="宋体" w:hAnsi="宋体"/>
          <w:szCs w:val="21"/>
        </w:rPr>
        <w:t>，性别：</w:t>
      </w:r>
      <w:r>
        <w:rPr>
          <w:rFonts w:hint="eastAsia" w:ascii="宋体" w:hAnsi="宋体"/>
          <w:szCs w:val="21"/>
          <w:u w:val="single"/>
        </w:rPr>
        <w:t xml:space="preserve">     </w:t>
      </w:r>
      <w:r>
        <w:rPr>
          <w:rFonts w:hint="eastAsia" w:ascii="宋体" w:hAnsi="宋体"/>
          <w:szCs w:val="21"/>
        </w:rPr>
        <w:t xml:space="preserve"> ，年龄：</w:t>
      </w:r>
      <w:r>
        <w:rPr>
          <w:rFonts w:hint="eastAsia" w:ascii="宋体" w:hAnsi="宋体"/>
          <w:szCs w:val="21"/>
          <w:u w:val="single"/>
        </w:rPr>
        <w:t xml:space="preserve">     </w:t>
      </w:r>
      <w:r>
        <w:rPr>
          <w:rFonts w:hint="eastAsia" w:ascii="宋体" w:hAnsi="宋体"/>
          <w:szCs w:val="21"/>
        </w:rPr>
        <w:t xml:space="preserve"> ，职务：</w:t>
      </w:r>
      <w:r>
        <w:rPr>
          <w:rFonts w:ascii="宋体" w:hAnsi="宋体"/>
          <w:szCs w:val="21"/>
          <w:u w:val="single"/>
        </w:rPr>
        <w:t xml:space="preserve"> </w:t>
      </w:r>
      <w:r>
        <w:rPr>
          <w:rFonts w:hint="eastAsia" w:ascii="宋体" w:hAnsi="宋体"/>
          <w:szCs w:val="21"/>
          <w:u w:val="single"/>
        </w:rPr>
        <w:t xml:space="preserve">      </w:t>
      </w:r>
      <w:r>
        <w:rPr>
          <w:rFonts w:hint="eastAsia" w:ascii="宋体" w:hAnsi="宋体"/>
          <w:szCs w:val="21"/>
        </w:rPr>
        <w:t xml:space="preserve"> ，为我公司法定代表人。</w:t>
      </w:r>
    </w:p>
    <w:p w14:paraId="347AFDA0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特此证明。</w:t>
      </w:r>
    </w:p>
    <w:p w14:paraId="00683D74">
      <w:pPr>
        <w:spacing w:line="360" w:lineRule="auto"/>
        <w:jc w:val="left"/>
        <w:rPr>
          <w:rFonts w:ascii="宋体" w:hAnsi="宋体"/>
          <w:szCs w:val="21"/>
        </w:rPr>
      </w:pPr>
    </w:p>
    <w:p w14:paraId="16ED2799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报价</w:t>
      </w:r>
      <w:r>
        <w:rPr>
          <w:rFonts w:hint="eastAsia" w:ascii="宋体" w:hAnsi="宋体"/>
          <w:szCs w:val="21"/>
          <w:lang w:eastAsia="zh-CN"/>
        </w:rPr>
        <w:t>单位</w:t>
      </w:r>
      <w:r>
        <w:rPr>
          <w:rFonts w:hint="eastAsia" w:ascii="宋体" w:hAnsi="宋体"/>
          <w:szCs w:val="21"/>
        </w:rPr>
        <w:t>（盖章）：</w:t>
      </w:r>
      <w:r>
        <w:rPr>
          <w:rFonts w:hint="eastAsia" w:ascii="宋体" w:hAnsi="宋体"/>
          <w:szCs w:val="21"/>
          <w:u w:val="single"/>
        </w:rPr>
        <w:t xml:space="preserve">                            </w:t>
      </w:r>
      <w:r>
        <w:rPr>
          <w:rFonts w:hint="eastAsia" w:ascii="宋体" w:hAnsi="宋体"/>
          <w:szCs w:val="21"/>
        </w:rPr>
        <w:t xml:space="preserve">    </w:t>
      </w:r>
    </w:p>
    <w:p w14:paraId="6D1DF23E">
      <w:pPr>
        <w:spacing w:line="360" w:lineRule="auto"/>
        <w:jc w:val="lef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法定代表人：（签字或盖章）</w:t>
      </w:r>
      <w:r>
        <w:rPr>
          <w:rFonts w:hint="eastAsia" w:ascii="宋体" w:hAnsi="宋体"/>
          <w:szCs w:val="21"/>
          <w:u w:val="single"/>
        </w:rPr>
        <w:t xml:space="preserve">                            </w:t>
      </w:r>
    </w:p>
    <w:p w14:paraId="6E320372">
      <w:pPr>
        <w:spacing w:line="360" w:lineRule="auto"/>
        <w:jc w:val="left"/>
        <w:rPr>
          <w:rFonts w:hint="eastAsia" w:ascii="宋体" w:hAnsi="宋体" w:cs="Arial"/>
          <w:szCs w:val="21"/>
          <w:u w:val="single"/>
        </w:rPr>
      </w:pPr>
      <w:r>
        <w:rPr>
          <w:rFonts w:ascii="宋体" w:hAnsi="宋体" w:cs="Arial"/>
          <w:szCs w:val="21"/>
        </w:rPr>
        <w:t>日期：</w:t>
      </w:r>
      <w:r>
        <w:rPr>
          <w:rFonts w:hint="eastAsia" w:ascii="宋体" w:hAnsi="宋体" w:cs="Arial"/>
          <w:szCs w:val="21"/>
          <w:u w:val="single"/>
        </w:rPr>
        <w:t xml:space="preserve">                          </w:t>
      </w:r>
    </w:p>
    <w:p w14:paraId="2452077E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附法人身份证正反面照片</w:t>
      </w:r>
    </w:p>
    <w:p w14:paraId="79B2C1EF">
      <w:pPr>
        <w:spacing w:line="360" w:lineRule="auto"/>
        <w:jc w:val="left"/>
        <w:rPr>
          <w:rFonts w:ascii="宋体" w:hAnsi="宋体"/>
          <w:szCs w:val="21"/>
        </w:rPr>
      </w:pPr>
    </w:p>
    <w:p w14:paraId="5AF716D8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53066990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7446760E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4BDE70F8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0B32FE57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2DF933C4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71FAFCE4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308175A3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28EE3E1D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2F34F885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5F55AC85">
      <w:pPr>
        <w:pStyle w:val="2"/>
        <w:rPr>
          <w:rFonts w:hint="eastAsia" w:ascii="宋体" w:hAnsi="宋体"/>
          <w:sz w:val="28"/>
          <w:szCs w:val="24"/>
        </w:rPr>
      </w:pPr>
    </w:p>
    <w:p w14:paraId="39820980">
      <w:pPr>
        <w:spacing w:line="360" w:lineRule="auto"/>
        <w:jc w:val="left"/>
        <w:rPr>
          <w:rFonts w:hint="default" w:ascii="宋体" w:hAnsi="宋体" w:eastAsiaTheme="minorEastAsia"/>
          <w:sz w:val="28"/>
          <w:szCs w:val="24"/>
          <w:lang w:val="en-US" w:eastAsia="zh-CN"/>
        </w:rPr>
      </w:pPr>
      <w:r>
        <w:rPr>
          <w:rFonts w:hint="eastAsia" w:ascii="宋体" w:hAnsi="宋体"/>
          <w:sz w:val="28"/>
          <w:szCs w:val="24"/>
          <w:lang w:eastAsia="zh-CN"/>
        </w:rPr>
        <w:t>附件</w:t>
      </w:r>
      <w:r>
        <w:rPr>
          <w:rFonts w:hint="eastAsia" w:ascii="宋体" w:hAnsi="宋体"/>
          <w:sz w:val="28"/>
          <w:szCs w:val="24"/>
          <w:lang w:val="en-US" w:eastAsia="zh-CN"/>
        </w:rPr>
        <w:t>2：</w:t>
      </w:r>
    </w:p>
    <w:p w14:paraId="22B3BB16">
      <w:pPr>
        <w:spacing w:line="360" w:lineRule="auto"/>
        <w:jc w:val="center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法定代表授权委托书</w:t>
      </w:r>
    </w:p>
    <w:p w14:paraId="60059001">
      <w:pPr>
        <w:spacing w:line="360" w:lineRule="auto"/>
        <w:ind w:firstLine="420" w:firstLineChars="200"/>
        <w:rPr>
          <w:rFonts w:ascii="宋体" w:hAnsi="宋体"/>
          <w:szCs w:val="21"/>
          <w:u w:val="single"/>
        </w:rPr>
      </w:pPr>
      <w:r>
        <w:rPr>
          <w:rFonts w:hint="eastAsia" w:ascii="宋体" w:hAnsi="宋体" w:cs="宋体"/>
          <w:szCs w:val="21"/>
        </w:rPr>
        <w:t>致：</w:t>
      </w:r>
      <w:r>
        <w:rPr>
          <w:rFonts w:hint="eastAsia" w:ascii="宋体" w:hAnsi="宋体"/>
          <w:szCs w:val="21"/>
          <w:u w:val="single"/>
        </w:rPr>
        <w:t>天津市管道</w:t>
      </w:r>
      <w:r>
        <w:rPr>
          <w:rFonts w:hint="eastAsia" w:ascii="宋体" w:hAnsi="宋体"/>
          <w:szCs w:val="21"/>
          <w:u w:val="single"/>
          <w:lang w:eastAsia="zh-CN"/>
        </w:rPr>
        <w:t>自来水</w:t>
      </w:r>
      <w:r>
        <w:rPr>
          <w:rFonts w:hint="eastAsia" w:ascii="宋体" w:hAnsi="宋体"/>
          <w:szCs w:val="21"/>
          <w:u w:val="single"/>
        </w:rPr>
        <w:t>工程有限公司</w:t>
      </w:r>
    </w:p>
    <w:p w14:paraId="1E46204B">
      <w:pPr>
        <w:spacing w:line="360" w:lineRule="auto"/>
        <w:ind w:firstLine="420" w:firstLineChars="200"/>
        <w:rPr>
          <w:rFonts w:ascii="宋体" w:hAnsi="宋体" w:cs="宋体"/>
          <w:szCs w:val="21"/>
          <w:u w:val="single"/>
        </w:rPr>
      </w:pPr>
    </w:p>
    <w:p w14:paraId="5E9F36B1">
      <w:pPr>
        <w:spacing w:line="360" w:lineRule="auto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本授权书声明：注册于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ascii="宋体" w:hAnsi="宋体"/>
          <w:szCs w:val="21"/>
          <w:u w:val="single"/>
        </w:rPr>
        <w:t xml:space="preserve">                        </w:t>
      </w:r>
      <w:r>
        <w:rPr>
          <w:rFonts w:hint="eastAsia" w:ascii="宋体" w:hAnsi="宋体"/>
          <w:szCs w:val="21"/>
          <w:u w:val="single"/>
        </w:rPr>
        <w:t xml:space="preserve">  </w:t>
      </w:r>
      <w:r>
        <w:rPr>
          <w:rFonts w:hint="eastAsia" w:ascii="宋体" w:hAnsi="宋体"/>
          <w:szCs w:val="21"/>
        </w:rPr>
        <w:t xml:space="preserve">（国家或地区）的 </w:t>
      </w:r>
      <w:r>
        <w:rPr>
          <w:rFonts w:hint="eastAsia" w:ascii="宋体" w:hAnsi="宋体"/>
          <w:szCs w:val="21"/>
          <w:u w:val="single"/>
        </w:rPr>
        <w:t xml:space="preserve">  </w:t>
      </w:r>
      <w:r>
        <w:rPr>
          <w:rFonts w:ascii="宋体" w:hAnsi="宋体"/>
          <w:szCs w:val="21"/>
          <w:u w:val="single"/>
        </w:rPr>
        <w:t xml:space="preserve">               </w:t>
      </w:r>
      <w:r>
        <w:rPr>
          <w:rFonts w:hint="eastAsia" w:ascii="宋体" w:hAnsi="宋体"/>
          <w:szCs w:val="21"/>
          <w:u w:val="single"/>
        </w:rPr>
        <w:t xml:space="preserve">       </w:t>
      </w:r>
      <w:r>
        <w:rPr>
          <w:rFonts w:ascii="宋体" w:hAnsi="宋体"/>
          <w:szCs w:val="21"/>
          <w:u w:val="single"/>
        </w:rPr>
        <w:t xml:space="preserve">     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hint="eastAsia" w:ascii="宋体" w:hAnsi="宋体"/>
          <w:szCs w:val="21"/>
        </w:rPr>
        <w:t>（报价</w:t>
      </w:r>
      <w:r>
        <w:rPr>
          <w:rFonts w:hint="eastAsia" w:ascii="宋体" w:hAnsi="宋体"/>
          <w:szCs w:val="21"/>
          <w:lang w:eastAsia="zh-CN"/>
        </w:rPr>
        <w:t>单位</w:t>
      </w:r>
      <w:r>
        <w:rPr>
          <w:rFonts w:hint="eastAsia" w:ascii="宋体" w:hAnsi="宋体"/>
          <w:szCs w:val="21"/>
        </w:rPr>
        <w:t>名称）的</w:t>
      </w:r>
      <w:r>
        <w:rPr>
          <w:rFonts w:hint="eastAsia" w:ascii="宋体" w:hAnsi="宋体"/>
          <w:szCs w:val="21"/>
          <w:u w:val="single"/>
        </w:rPr>
        <w:t xml:space="preserve">            </w:t>
      </w:r>
      <w:r>
        <w:rPr>
          <w:rFonts w:hint="eastAsia" w:ascii="宋体" w:hAnsi="宋体"/>
          <w:szCs w:val="21"/>
        </w:rPr>
        <w:t>（法人代表姓名、职务）代表本公司授权</w:t>
      </w:r>
      <w:r>
        <w:rPr>
          <w:rFonts w:hint="eastAsia" w:ascii="宋体" w:hAnsi="宋体"/>
          <w:szCs w:val="21"/>
          <w:u w:val="single"/>
        </w:rPr>
        <w:t xml:space="preserve">            </w:t>
      </w:r>
      <w:r>
        <w:rPr>
          <w:rFonts w:hint="eastAsia" w:ascii="宋体" w:hAnsi="宋体"/>
          <w:szCs w:val="21"/>
        </w:rPr>
        <w:t>（被授权人的姓名、职务）为本公司合法代表人，就</w:t>
      </w:r>
      <w:r>
        <w:rPr>
          <w:rFonts w:hint="eastAsia" w:ascii="宋体" w:hAnsi="宋体"/>
          <w:b/>
          <w:szCs w:val="21"/>
          <w:u w:val="single"/>
          <w:lang w:eastAsia="zh-CN"/>
        </w:rPr>
        <w:t>赵沽里大街（岷江北路-海欣路）市政管网新建工程新建工程劳务分包</w:t>
      </w:r>
      <w:r>
        <w:rPr>
          <w:rFonts w:hint="eastAsia" w:ascii="宋体" w:hAnsi="宋体"/>
          <w:b/>
          <w:szCs w:val="21"/>
          <w:u w:val="single"/>
        </w:rPr>
        <w:t xml:space="preserve"> </w:t>
      </w:r>
      <w:r>
        <w:rPr>
          <w:rFonts w:hint="eastAsia" w:ascii="宋体" w:hAnsi="宋体"/>
          <w:szCs w:val="21"/>
        </w:rPr>
        <w:t>的报价和合同执行，以我方的名义处理一切与之有关的事宜。</w:t>
      </w:r>
    </w:p>
    <w:p w14:paraId="29F0FEA3">
      <w:pPr>
        <w:spacing w:line="360" w:lineRule="auto"/>
        <w:jc w:val="left"/>
        <w:rPr>
          <w:rFonts w:ascii="宋体" w:hAnsi="宋体"/>
          <w:szCs w:val="21"/>
        </w:rPr>
      </w:pPr>
    </w:p>
    <w:p w14:paraId="61A5C0A4">
      <w:pPr>
        <w:spacing w:line="360" w:lineRule="auto"/>
        <w:jc w:val="lef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报价</w:t>
      </w:r>
      <w:r>
        <w:rPr>
          <w:rFonts w:hint="eastAsia" w:ascii="宋体" w:hAnsi="宋体"/>
          <w:szCs w:val="21"/>
          <w:lang w:eastAsia="zh-CN"/>
        </w:rPr>
        <w:t>单位</w:t>
      </w:r>
      <w:r>
        <w:rPr>
          <w:rFonts w:hint="eastAsia" w:ascii="宋体" w:hAnsi="宋体"/>
          <w:szCs w:val="21"/>
        </w:rPr>
        <w:t xml:space="preserve">（盖章）： </w:t>
      </w:r>
      <w:r>
        <w:rPr>
          <w:rFonts w:hint="eastAsia" w:ascii="宋体" w:hAnsi="宋体"/>
          <w:szCs w:val="21"/>
          <w:u w:val="single"/>
        </w:rPr>
        <w:t xml:space="preserve">                             </w:t>
      </w:r>
    </w:p>
    <w:p w14:paraId="4308FC8C">
      <w:pPr>
        <w:spacing w:line="360" w:lineRule="auto"/>
        <w:jc w:val="lef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法定代表人：（签字）</w:t>
      </w:r>
      <w:r>
        <w:rPr>
          <w:rFonts w:hint="eastAsia" w:ascii="宋体" w:hAnsi="宋体"/>
          <w:szCs w:val="21"/>
          <w:u w:val="single"/>
        </w:rPr>
        <w:t xml:space="preserve">                         </w:t>
      </w:r>
    </w:p>
    <w:p w14:paraId="3CA189EF">
      <w:pPr>
        <w:spacing w:line="360" w:lineRule="auto"/>
        <w:jc w:val="lef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职务：</w:t>
      </w:r>
      <w:r>
        <w:rPr>
          <w:rFonts w:hint="eastAsia" w:ascii="宋体" w:hAnsi="宋体"/>
          <w:szCs w:val="21"/>
          <w:u w:val="single"/>
        </w:rPr>
        <w:t xml:space="preserve">                            </w:t>
      </w:r>
    </w:p>
    <w:p w14:paraId="2599B7F8">
      <w:pPr>
        <w:spacing w:line="360" w:lineRule="auto"/>
        <w:jc w:val="lef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被授权人：（签字）</w:t>
      </w:r>
      <w:r>
        <w:rPr>
          <w:rFonts w:hint="eastAsia" w:ascii="宋体" w:hAnsi="宋体"/>
          <w:szCs w:val="21"/>
          <w:u w:val="single"/>
        </w:rPr>
        <w:t xml:space="preserve">                             </w:t>
      </w:r>
    </w:p>
    <w:p w14:paraId="3145BC72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职务：</w:t>
      </w:r>
      <w:r>
        <w:rPr>
          <w:rFonts w:hint="eastAsia" w:ascii="宋体" w:hAnsi="宋体"/>
          <w:szCs w:val="21"/>
          <w:u w:val="single"/>
        </w:rPr>
        <w:t xml:space="preserve">                              </w:t>
      </w:r>
    </w:p>
    <w:p w14:paraId="5DDBA24D">
      <w:pPr>
        <w:spacing w:line="360" w:lineRule="auto"/>
        <w:jc w:val="left"/>
        <w:rPr>
          <w:rFonts w:ascii="宋体" w:hAnsi="宋体" w:cs="Arial"/>
          <w:szCs w:val="21"/>
          <w:u w:val="single"/>
        </w:rPr>
      </w:pPr>
      <w:r>
        <w:rPr>
          <w:rFonts w:ascii="宋体" w:hAnsi="宋体" w:cs="Arial"/>
          <w:szCs w:val="21"/>
        </w:rPr>
        <w:t>日期：</w:t>
      </w:r>
      <w:r>
        <w:rPr>
          <w:rFonts w:hint="eastAsia" w:ascii="宋体" w:hAnsi="宋体" w:cs="Arial"/>
          <w:szCs w:val="21"/>
          <w:u w:val="single"/>
        </w:rPr>
        <w:t xml:space="preserve">                              </w:t>
      </w:r>
    </w:p>
    <w:p w14:paraId="2D4B8949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附被授权人身份证正反面照片</w:t>
      </w:r>
    </w:p>
    <w:p w14:paraId="681657AC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4CB6D6D2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19B7030D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3FAF3542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62B5D2BD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22820874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190015ED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19E51530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64848DAE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6F4D3EA1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79D542D2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66E37BB9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410FD75A">
      <w:pPr>
        <w:pStyle w:val="6"/>
        <w:ind w:left="0" w:leftChars="0" w:firstLine="0" w:firstLineChars="0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</w:pPr>
    </w:p>
    <w:p w14:paraId="4B4A8557">
      <w:pPr>
        <w:spacing w:line="360" w:lineRule="auto"/>
        <w:jc w:val="both"/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sz w:val="28"/>
          <w:szCs w:val="24"/>
          <w:lang w:eastAsia="zh-CN"/>
        </w:rPr>
        <w:t>附件</w:t>
      </w:r>
      <w:r>
        <w:rPr>
          <w:rFonts w:hint="eastAsia" w:ascii="宋体" w:hAnsi="宋体"/>
          <w:sz w:val="28"/>
          <w:szCs w:val="24"/>
          <w:lang w:val="en-US" w:eastAsia="zh-CN"/>
        </w:rPr>
        <w:t>3：</w:t>
      </w:r>
    </w:p>
    <w:p w14:paraId="75CBF2E8">
      <w:pPr>
        <w:spacing w:line="360" w:lineRule="auto"/>
        <w:jc w:val="center"/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报价清单</w:t>
      </w:r>
    </w:p>
    <w:p w14:paraId="3D71B0FD">
      <w:pPr>
        <w:pStyle w:val="6"/>
        <w:ind w:left="0" w:leftChars="0" w:firstLine="0" w:firstLineChars="0"/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b/>
          <w:sz w:val="21"/>
          <w:szCs w:val="21"/>
          <w:lang w:eastAsia="zh-CN"/>
        </w:rPr>
        <w:t>项目名称：赵沽里大街（岷江北路-海欣路）市政管网新建工程新建工程劳务分包</w:t>
      </w:r>
    </w:p>
    <w:p w14:paraId="258D9EC2">
      <w:pPr>
        <w:adjustRightInd w:val="0"/>
        <w:snapToGrid w:val="0"/>
        <w:spacing w:line="360" w:lineRule="auto"/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（此处附报价清单）</w:t>
      </w:r>
    </w:p>
    <w:p w14:paraId="25FA9183">
      <w:pPr>
        <w:adjustRightInd w:val="0"/>
        <w:snapToGrid w:val="0"/>
        <w:spacing w:line="360" w:lineRule="auto"/>
        <w:rPr>
          <w:rFonts w:hint="eastAsia" w:ascii="宋体" w:hAnsi="宋体"/>
          <w:b/>
          <w:szCs w:val="21"/>
        </w:rPr>
      </w:pPr>
    </w:p>
    <w:tbl>
      <w:tblPr>
        <w:tblStyle w:val="3"/>
        <w:tblW w:w="845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"/>
        <w:gridCol w:w="1635"/>
        <w:gridCol w:w="1515"/>
        <w:gridCol w:w="969"/>
        <w:gridCol w:w="1497"/>
        <w:gridCol w:w="1856"/>
      </w:tblGrid>
      <w:tr w14:paraId="6E587C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A35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656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EF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工期（工期）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92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人数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9E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单价（元/天）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CBC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金额</w:t>
            </w:r>
          </w:p>
        </w:tc>
      </w:tr>
      <w:tr w14:paraId="5F7A36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4BF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8851C"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电工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02799"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28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182456"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C8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88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43050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B27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2FDD7"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管道工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63A95"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28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1A176"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A3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F7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87DBD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7E3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7F19E"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普工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AB394"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28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969C5"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B1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BB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029A4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D9D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6AE35"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砌筑工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4A6C2"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20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D9565"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20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B3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F623A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659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B2F2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合计（大写）：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75C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4523923B">
      <w:pPr>
        <w:adjustRightInd w:val="0"/>
        <w:snapToGrid w:val="0"/>
        <w:spacing w:line="360" w:lineRule="auto"/>
        <w:rPr>
          <w:rFonts w:hint="eastAsia" w:ascii="宋体" w:hAnsi="宋体"/>
          <w:b/>
          <w:szCs w:val="21"/>
        </w:rPr>
      </w:pPr>
    </w:p>
    <w:p w14:paraId="7A58A128">
      <w:pPr>
        <w:adjustRightInd w:val="0"/>
        <w:snapToGrid w:val="0"/>
        <w:spacing w:line="360" w:lineRule="auto"/>
        <w:rPr>
          <w:rFonts w:hint="eastAsia" w:ascii="宋体" w:hAnsi="宋体"/>
          <w:b/>
          <w:szCs w:val="21"/>
        </w:rPr>
      </w:pPr>
    </w:p>
    <w:p w14:paraId="28409B2F">
      <w:pPr>
        <w:adjustRightInd w:val="0"/>
        <w:snapToGrid w:val="0"/>
        <w:spacing w:line="360" w:lineRule="auto"/>
        <w:rPr>
          <w:rFonts w:hint="eastAsia" w:ascii="宋体" w:hAnsi="宋体"/>
          <w:b/>
          <w:szCs w:val="21"/>
        </w:rPr>
      </w:pPr>
    </w:p>
    <w:p w14:paraId="49E1DF61">
      <w:pPr>
        <w:adjustRightInd w:val="0"/>
        <w:snapToGrid w:val="0"/>
        <w:spacing w:line="360" w:lineRule="auto"/>
        <w:rPr>
          <w:rFonts w:ascii="宋体" w:hAnsi="宋体"/>
          <w:b/>
          <w:szCs w:val="21"/>
        </w:rPr>
      </w:pPr>
    </w:p>
    <w:p w14:paraId="5A048E83">
      <w:pPr>
        <w:adjustRightInd w:val="0"/>
        <w:snapToGrid w:val="0"/>
        <w:spacing w:line="360" w:lineRule="auto"/>
        <w:rPr>
          <w:rFonts w:hint="eastAsia" w:ascii="宋体" w:hAnsi="宋体"/>
          <w:szCs w:val="21"/>
        </w:rPr>
      </w:pPr>
      <w:r>
        <w:rPr>
          <w:rFonts w:ascii="宋体" w:hAnsi="宋体"/>
          <w:b/>
          <w:szCs w:val="21"/>
        </w:rPr>
        <w:t>总价：</w:t>
      </w:r>
      <w:r>
        <w:rPr>
          <w:rFonts w:hint="eastAsia" w:ascii="宋体" w:hAnsi="宋体"/>
          <w:szCs w:val="21"/>
          <w:u w:val="single"/>
        </w:rPr>
        <w:t xml:space="preserve">                         </w:t>
      </w:r>
      <w:r>
        <w:rPr>
          <w:rFonts w:hint="eastAsia" w:ascii="宋体" w:hAnsi="宋体"/>
          <w:szCs w:val="21"/>
        </w:rPr>
        <w:t>元</w:t>
      </w:r>
    </w:p>
    <w:p w14:paraId="1CA65E13">
      <w:pPr>
        <w:spacing w:line="360" w:lineRule="auto"/>
        <w:jc w:val="lef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报价人（盖章）：</w:t>
      </w:r>
      <w:r>
        <w:rPr>
          <w:rFonts w:hint="eastAsia" w:ascii="宋体" w:hAnsi="宋体"/>
          <w:szCs w:val="21"/>
          <w:u w:val="single"/>
        </w:rPr>
        <w:t xml:space="preserve">                     </w:t>
      </w:r>
    </w:p>
    <w:p w14:paraId="477B4FA7">
      <w:pPr>
        <w:spacing w:line="360" w:lineRule="auto"/>
        <w:jc w:val="lef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法定代表人：（签字）</w:t>
      </w:r>
      <w:r>
        <w:rPr>
          <w:rFonts w:hint="eastAsia" w:ascii="宋体" w:hAnsi="宋体"/>
          <w:szCs w:val="21"/>
          <w:u w:val="single"/>
        </w:rPr>
        <w:t xml:space="preserve">                        </w:t>
      </w:r>
    </w:p>
    <w:p w14:paraId="08FABAF9">
      <w:pPr>
        <w:spacing w:line="360" w:lineRule="auto"/>
        <w:jc w:val="left"/>
        <w:rPr>
          <w:rFonts w:hint="eastAsia"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单位地址：</w:t>
      </w:r>
      <w:r>
        <w:rPr>
          <w:rFonts w:hint="eastAsia" w:ascii="宋体" w:hAnsi="宋体"/>
          <w:szCs w:val="21"/>
          <w:u w:val="single"/>
        </w:rPr>
        <w:t xml:space="preserve">                            </w:t>
      </w:r>
    </w:p>
    <w:p w14:paraId="2867DD2B">
      <w:pPr>
        <w:spacing w:line="360" w:lineRule="auto"/>
        <w:jc w:val="left"/>
        <w:rPr>
          <w:rFonts w:hint="eastAsia" w:ascii="宋体" w:hAnsi="宋体" w:cs="Arial"/>
          <w:szCs w:val="21"/>
        </w:rPr>
      </w:pPr>
      <w:r>
        <w:rPr>
          <w:rFonts w:ascii="宋体" w:hAnsi="宋体" w:cs="Arial"/>
          <w:szCs w:val="21"/>
        </w:rPr>
        <w:t>日期：</w:t>
      </w:r>
      <w:r>
        <w:rPr>
          <w:rFonts w:hint="eastAsia" w:ascii="宋体" w:hAnsi="宋体" w:cs="Arial"/>
          <w:szCs w:val="21"/>
          <w:u w:val="single"/>
        </w:rPr>
        <w:t xml:space="preserve">                           </w:t>
      </w:r>
    </w:p>
    <w:p w14:paraId="170425C5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3C0B5D0C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342E0E38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72C285EA">
      <w:pPr>
        <w:pStyle w:val="2"/>
        <w:rPr>
          <w:rFonts w:hint="eastAsia"/>
          <w:lang w:eastAsia="zh-CN"/>
        </w:rPr>
      </w:pPr>
    </w:p>
    <w:p w14:paraId="5C7205F9">
      <w:pPr>
        <w:rPr>
          <w:rFonts w:hint="eastAsia"/>
          <w:lang w:eastAsia="zh-CN"/>
        </w:rPr>
      </w:pPr>
    </w:p>
    <w:p w14:paraId="5A3E7FAD">
      <w:pPr>
        <w:rPr>
          <w:rFonts w:hint="eastAsia"/>
          <w:lang w:eastAsia="zh-CN"/>
        </w:rPr>
      </w:pPr>
    </w:p>
    <w:p w14:paraId="6DF05E85">
      <w:pPr>
        <w:pStyle w:val="2"/>
        <w:rPr>
          <w:rFonts w:hint="eastAsia"/>
          <w:lang w:eastAsia="zh-CN"/>
        </w:rPr>
      </w:pPr>
      <w:bookmarkStart w:id="0" w:name="_GoBack"/>
      <w:bookmarkEnd w:id="0"/>
    </w:p>
    <w:p w14:paraId="000FCA8D">
      <w:pPr>
        <w:spacing w:line="360" w:lineRule="auto"/>
        <w:jc w:val="left"/>
        <w:rPr>
          <w:rFonts w:hint="eastAsia" w:ascii="仿宋" w:hAnsi="仿宋" w:eastAsia="仿宋" w:cs="仿宋"/>
          <w:b/>
          <w:sz w:val="36"/>
          <w:szCs w:val="36"/>
          <w:highlight w:val="yellow"/>
        </w:rPr>
      </w:pPr>
      <w:r>
        <w:rPr>
          <w:rFonts w:hint="eastAsia" w:ascii="宋体" w:hAnsi="宋体"/>
          <w:sz w:val="28"/>
          <w:szCs w:val="24"/>
          <w:lang w:eastAsia="zh-CN"/>
        </w:rPr>
        <w:t>附件</w:t>
      </w:r>
      <w:r>
        <w:rPr>
          <w:rFonts w:hint="eastAsia" w:ascii="宋体" w:hAnsi="宋体"/>
          <w:sz w:val="28"/>
          <w:szCs w:val="24"/>
          <w:lang w:val="en-US" w:eastAsia="zh-CN"/>
        </w:rPr>
        <w:t>4：</w:t>
      </w:r>
    </w:p>
    <w:p w14:paraId="305A46BE">
      <w:pPr>
        <w:snapToGrid w:val="0"/>
        <w:spacing w:line="240" w:lineRule="auto"/>
        <w:jc w:val="center"/>
        <w:rPr>
          <w:rFonts w:hint="eastAsia" w:ascii="仿宋" w:hAnsi="仿宋" w:eastAsia="仿宋" w:cs="仿宋"/>
          <w:b/>
          <w:sz w:val="36"/>
          <w:szCs w:val="36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sz w:val="36"/>
          <w:szCs w:val="36"/>
          <w:highlight w:val="none"/>
        </w:rPr>
        <w:t>廉政</w:t>
      </w:r>
      <w:r>
        <w:rPr>
          <w:rFonts w:hint="eastAsia" w:ascii="仿宋" w:hAnsi="仿宋" w:eastAsia="仿宋" w:cs="仿宋"/>
          <w:b/>
          <w:sz w:val="36"/>
          <w:szCs w:val="36"/>
          <w:highlight w:val="none"/>
          <w:lang w:val="en-US" w:eastAsia="zh-CN"/>
        </w:rPr>
        <w:t>承诺书</w:t>
      </w:r>
    </w:p>
    <w:p w14:paraId="0B433124">
      <w:pPr>
        <w:snapToGrid w:val="0"/>
        <w:spacing w:line="240" w:lineRule="auto"/>
        <w:jc w:val="center"/>
        <w:rPr>
          <w:rFonts w:hint="eastAsia" w:ascii="仿宋" w:hAnsi="仿宋" w:eastAsia="仿宋" w:cs="仿宋"/>
          <w:b/>
          <w:sz w:val="36"/>
          <w:szCs w:val="36"/>
          <w:highlight w:val="none"/>
          <w:lang w:val="en-US" w:eastAsia="zh-CN"/>
        </w:rPr>
      </w:pPr>
    </w:p>
    <w:p w14:paraId="4210F7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发包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：天津市管道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自来水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工程有限公司</w:t>
      </w:r>
    </w:p>
    <w:p w14:paraId="2EEE8E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报价方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公司</w:t>
      </w:r>
    </w:p>
    <w:p w14:paraId="57D4E4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我方根据已收到的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eastAsia="zh-CN"/>
        </w:rPr>
        <w:t>赵沽里大街（岷江北路-海欣路）市政管网新建工程新建工程劳务分包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采购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文件，为加强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投标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廉政建设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经研究决定就以下内容分别做出承诺：</w:t>
      </w:r>
    </w:p>
    <w:p w14:paraId="73B399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应严格遵守国家关于招标采购的有关法律、法规，相关政策，以及廉政建设的各项规定。</w:t>
      </w:r>
    </w:p>
    <w:p w14:paraId="661372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严格执行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采购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采购合同文件，自觉按合同办事。</w:t>
      </w:r>
    </w:p>
    <w:p w14:paraId="597C43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各项活动必须坚持公开、公平、公正、诚信、透明的原则（除法律法规另有规定者外），不得为获取不正当的利益，损害国家、集体和对方利益，不得违反招标采购管理的规章制度。</w:t>
      </w:r>
    </w:p>
    <w:p w14:paraId="310349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发现对方在业务活动中有违规、违纪、违法行为的，应及时提醒对方，情节严重的，应向其上级主管部门或纪检监察、司法等有关机关举报。</w:t>
      </w:r>
    </w:p>
    <w:p w14:paraId="3BC008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应与发包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保持正常的业务交往，按照有关法律法规和程序开展业务工作，严格执行招标采购的有关方针、政策，执行工程建设强制性标准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。</w:t>
      </w:r>
    </w:p>
    <w:p w14:paraId="35B612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6、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不得以任何理由向发包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及其工作人员赠送礼金、有价证券、贵重物品及回扣、好处费、感谢费等。</w:t>
      </w:r>
    </w:p>
    <w:p w14:paraId="1706FE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7、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不得以任何理由为发包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和相关单位报销应由对方或个人支付的费用。</w:t>
      </w:r>
    </w:p>
    <w:p w14:paraId="53D555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8、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不得接受或暗示为发包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、相关单位或个人装修住房、婚丧嫁娶、配偶子女的工作安排以及出国（境）、旅游等提供方便。</w:t>
      </w:r>
    </w:p>
    <w:p w14:paraId="39E2F3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9、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不得以任何理由为发包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、相关单位或个人组织有可能影响公正执行公务的宴请、健身、娱乐等活动。</w:t>
      </w:r>
    </w:p>
    <w:p w14:paraId="70DD116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10、禁止报价方间串通投标，影响公平竞争，损害发包方或者其他报价方的合法权益。</w:t>
      </w:r>
    </w:p>
    <w:p w14:paraId="14569C49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报价方应公平竞争，维护市场秩序。报价方间的下列行为应受禁止：</w:t>
      </w:r>
    </w:p>
    <w:p w14:paraId="43519084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（1）报价方之间协商投标报价等报价文件的实质性内容；</w:t>
      </w:r>
    </w:p>
    <w:p w14:paraId="3A4C3C86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（2）报价方之间约定中标人；</w:t>
      </w:r>
    </w:p>
    <w:p w14:paraId="14FA4004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（3）报价方之间约定部分报价方放弃报价或者中标；</w:t>
      </w:r>
    </w:p>
    <w:p w14:paraId="0826B5CD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（4）属于同一集团、协会、商会等组织成员的报价方按照该组织要求协同投标；</w:t>
      </w:r>
    </w:p>
    <w:p w14:paraId="56945D92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（5）报价方之间为谋取中标或者排斥特定报价方而采取的其他联合行动；</w:t>
      </w:r>
    </w:p>
    <w:p w14:paraId="189A56DF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（6）不同报价方的报价文件由同一单位或者个人编制；</w:t>
      </w:r>
    </w:p>
    <w:p w14:paraId="58A8A581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（7）不同报价方委托同一单位或者个人办理投标事宜；</w:t>
      </w:r>
    </w:p>
    <w:p w14:paraId="765C2329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（8）不同报价方的报价文件载明的项目管理成员为同一人；</w:t>
      </w:r>
    </w:p>
    <w:p w14:paraId="4B40A914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（9）不同报价方的报价文件异常一致或者报价呈规律性差异；</w:t>
      </w:r>
    </w:p>
    <w:p w14:paraId="7D75C98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（10）不同报价方的报价文件相互混装；</w:t>
      </w:r>
    </w:p>
    <w:p w14:paraId="30E5B9B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（11）不同报价方的报价保证金从同一单位或者个人的账户转出。</w:t>
      </w:r>
    </w:p>
    <w:p w14:paraId="5ADA90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</w:p>
    <w:p w14:paraId="07B1FE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jc w:val="left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报价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人：（公章）</w:t>
      </w:r>
    </w:p>
    <w:p w14:paraId="73BE97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left="5280" w:hanging="5280" w:hangingChars="165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法定地址：</w:t>
      </w:r>
    </w:p>
    <w:p w14:paraId="74EDD7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jc w:val="left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        法定代表人或其</w:t>
      </w:r>
    </w:p>
    <w:p w14:paraId="6C9764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        委托代理人：（签字）</w:t>
      </w:r>
    </w:p>
    <w:p w14:paraId="3A41E236">
      <w:pPr>
        <w:pStyle w:val="2"/>
        <w:rPr>
          <w:rFonts w:hint="eastAsia" w:eastAsia="仿宋_GB2312"/>
          <w:lang w:eastAsia="zh-CN"/>
        </w:rPr>
      </w:pPr>
    </w:p>
    <w:p w14:paraId="75AF14CD">
      <w:pPr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E809D5"/>
    <w:rsid w:val="027C23CB"/>
    <w:rsid w:val="060A7E98"/>
    <w:rsid w:val="0E7773FD"/>
    <w:rsid w:val="12537FBA"/>
    <w:rsid w:val="17C821E7"/>
    <w:rsid w:val="1B9C2560"/>
    <w:rsid w:val="1CCB354F"/>
    <w:rsid w:val="1F4800E9"/>
    <w:rsid w:val="22F015DA"/>
    <w:rsid w:val="273D3424"/>
    <w:rsid w:val="277745CD"/>
    <w:rsid w:val="28AD5878"/>
    <w:rsid w:val="28F20B4F"/>
    <w:rsid w:val="29590C9E"/>
    <w:rsid w:val="2D86064E"/>
    <w:rsid w:val="2E644021"/>
    <w:rsid w:val="2EEF4086"/>
    <w:rsid w:val="381C0D78"/>
    <w:rsid w:val="3D6C2B1D"/>
    <w:rsid w:val="3DA56F87"/>
    <w:rsid w:val="47DF7817"/>
    <w:rsid w:val="4F1E1593"/>
    <w:rsid w:val="517C6A59"/>
    <w:rsid w:val="5B757024"/>
    <w:rsid w:val="623F25B5"/>
    <w:rsid w:val="648E327A"/>
    <w:rsid w:val="68EC2674"/>
    <w:rsid w:val="6B1A494C"/>
    <w:rsid w:val="6F216AC5"/>
    <w:rsid w:val="6FD23124"/>
    <w:rsid w:val="70E809D5"/>
    <w:rsid w:val="742100F6"/>
    <w:rsid w:val="750C18A9"/>
    <w:rsid w:val="7A904AD5"/>
    <w:rsid w:val="7B7B7103"/>
    <w:rsid w:val="7F941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格式"/>
    <w:basedOn w:val="1"/>
    <w:qFormat/>
    <w:uiPriority w:val="0"/>
    <w:pPr>
      <w:adjustRightInd w:val="0"/>
      <w:snapToGrid w:val="0"/>
      <w:spacing w:line="400" w:lineRule="atLeast"/>
      <w:ind w:firstLine="482"/>
    </w:pPr>
    <w:rPr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1340</Words>
  <Characters>1466</Characters>
  <Lines>0</Lines>
  <Paragraphs>0</Paragraphs>
  <TotalTime>3</TotalTime>
  <ScaleCrop>false</ScaleCrop>
  <LinksUpToDate>false</LinksUpToDate>
  <CharactersWithSpaces>1930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2025-04-13T07:12:00Z</dcterms:created>
  <dc:creator>赵伟</dc:creator>
  <cp:lastModifiedBy>WPS_257892645</cp:lastModifiedBy>
  <cp:lastPrinted>2025-04-21T02:50:00Z</cp:lastPrinted>
  <dcterms:modified xsi:type="dcterms:W3CDTF">2025-05-19T06:53:49Z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3A4B667D194C41108EA70E2F7764FE05_13</vt:lpwstr>
  </property>
  <property fmtid="{D5CDD505-2E9C-101B-9397-08002B2CF9AE}" pid="4" name="KSOTemplateDocerSaveRecord">
    <vt:lpwstr>eyJoZGlkIjoiNDhiOWM0MjU0N2ZjNDliMGYwMjhjNGNhZjMwZWQzY2IiLCJ1c2VySWQiOiIyNTc4OTI2NDUifQ==</vt:lpwstr>
  </property>
</Properties>
</file>