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0" w:name="_Toc505439694"/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天恒苑住宅项目二次供水泵房工程-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招标公告</w:t>
      </w:r>
      <w:bookmarkEnd w:id="0"/>
    </w:p>
    <w:p>
      <w:pPr>
        <w:adjustRightInd w:val="0"/>
        <w:spacing w:line="440" w:lineRule="exact"/>
        <w:jc w:val="center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（招标编号：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JJZB2415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）</w:t>
      </w:r>
    </w:p>
    <w:p>
      <w:pPr>
        <w:adjustRightInd w:val="0"/>
        <w:spacing w:line="400" w:lineRule="exact"/>
        <w:textAlignment w:val="baseline"/>
        <w:rPr>
          <w:rFonts w:hint="eastAsia" w:asciiTheme="minorEastAsia" w:hAnsiTheme="minorEastAsia" w:eastAsiaTheme="minorEastAsia" w:cstheme="minorEastAsia"/>
          <w:bCs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 xml:space="preserve">项目所在地区： 天津市 市辖区 滨海新区 </w:t>
      </w:r>
    </w:p>
    <w:p>
      <w:pPr>
        <w:pStyle w:val="11"/>
        <w:spacing w:before="260" w:after="260"/>
        <w:outlineLvl w:val="1"/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</w:pPr>
      <w:bookmarkStart w:id="1" w:name="_Toc499646487"/>
      <w:bookmarkStart w:id="2" w:name="_Toc506008110"/>
      <w:r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  <w:t>一、招标条件</w:t>
      </w:r>
      <w:bookmarkEnd w:id="1"/>
      <w:bookmarkEnd w:id="2"/>
    </w:p>
    <w:p>
      <w:pPr>
        <w:pStyle w:val="11"/>
        <w:spacing w:before="0" w:after="0"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本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天恒苑住宅项目二次供水泵房工程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，项目资金来源为企业自筹资金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lang w:val="en-US" w:eastAsia="zh-CN"/>
        </w:rPr>
        <w:t>90.5289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万元，招标人为</w:t>
      </w:r>
      <w:bookmarkStart w:id="3" w:name="_Hlk513485164"/>
      <w:bookmarkEnd w:id="3"/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天津塘沽中法供水有限公司。本项目已具备招标条件，现招标方式为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询价采购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>
      <w:pPr>
        <w:pStyle w:val="11"/>
        <w:spacing w:before="260" w:after="260"/>
        <w:outlineLvl w:val="1"/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</w:pPr>
      <w:bookmarkStart w:id="4" w:name="_Toc506008111"/>
      <w:bookmarkStart w:id="5" w:name="_Toc499646488"/>
      <w:r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  <w:t>二、项目概况与招标范围</w:t>
      </w:r>
      <w:bookmarkEnd w:id="4"/>
      <w:bookmarkEnd w:id="5"/>
    </w:p>
    <w:p>
      <w:pPr>
        <w:spacing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规模：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天恒苑住宅项目二次供水泵房工程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eastAsia="zh-CN"/>
        </w:rPr>
        <w:t>，图纸范围内全部生活泵房二次供水设备和管道及附件、电气设备、电气电缆等供货及安装，二次供水系统调试、验收、保修、售后、运维等工作。（见工程量清单和技术要求）。</w:t>
      </w:r>
    </w:p>
    <w:p>
      <w:pPr>
        <w:spacing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范围：本招标项目划分为1个标段，本次招标为其中的：</w:t>
      </w:r>
    </w:p>
    <w:p>
      <w:pPr>
        <w:pStyle w:val="11"/>
        <w:spacing w:before="260" w:after="260"/>
        <w:ind w:firstLine="420" w:firstLineChars="200"/>
        <w:outlineLvl w:val="1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bookmarkStart w:id="6" w:name="_Toc504485015"/>
      <w:bookmarkStart w:id="7" w:name="_Toc506008112"/>
      <w:bookmarkStart w:id="8" w:name="_Toc499646489"/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（001）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天恒苑住宅项目二次供水泵房工程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</w:p>
    <w:p>
      <w:pPr>
        <w:pStyle w:val="11"/>
        <w:spacing w:before="260" w:after="260"/>
        <w:outlineLvl w:val="1"/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  <w:t>三、投标人资格要求</w:t>
      </w:r>
      <w:bookmarkEnd w:id="6"/>
      <w:bookmarkEnd w:id="7"/>
      <w:bookmarkEnd w:id="8"/>
    </w:p>
    <w:p>
      <w:pPr>
        <w:spacing w:line="400" w:lineRule="exact"/>
        <w:ind w:firstLine="420" w:firstLineChars="200"/>
        <w:jc w:val="left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（001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天恒苑住宅项目二次供水泵房工程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）的投标人资格能力要求：</w:t>
      </w:r>
    </w:p>
    <w:p>
      <w:pPr>
        <w:numPr>
          <w:ilvl w:val="0"/>
          <w:numId w:val="0"/>
        </w:numPr>
        <w:spacing w:line="400" w:lineRule="exact"/>
        <w:ind w:left="420" w:leftChars="0"/>
        <w:jc w:val="left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中华人民共和国注册，具有独立法人资格，营业执照在有效期内，（经营范围符合本次招标内容）；</w:t>
      </w:r>
    </w:p>
    <w:p>
      <w:pPr>
        <w:pStyle w:val="2"/>
        <w:ind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2.应具备管理体系认证证书（质量、环境、职业健康），在有效期内；</w:t>
      </w:r>
    </w:p>
    <w:p>
      <w:pPr>
        <w:pStyle w:val="2"/>
        <w:ind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3.具有建设行政主管部门颁发的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建筑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机电安装工程专业承包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级以上或机电工程施工总承包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级及以上资质，在有效期；</w:t>
      </w:r>
    </w:p>
    <w:p>
      <w:pPr>
        <w:pStyle w:val="2"/>
        <w:ind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4.自产供水设备具备卫生许可批件及检测报告；</w:t>
      </w:r>
    </w:p>
    <w:p>
      <w:pPr>
        <w:pStyle w:val="2"/>
        <w:ind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5.质保期5年内，提供免费的运行维护管理服务，维修服务点距现场必须保证40分钟内车程，（附购地或租赁合同）承诺书；</w:t>
      </w:r>
    </w:p>
    <w:p>
      <w:pPr>
        <w:pStyle w:val="2"/>
        <w:ind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按照《关于在招标投标活动中对失信被执行人实施联合惩戒的通知》（法（2016）285 号）和《关于进一步加强招采工作供应商资信审核的通知》的要求，根据 “信用中国”网站（www.creditchina.gov.cn）查询的信用信息报告，对列入失信被执行人名单、重大税收违法案件当事人名单、政府采购严重违法失信行为记录名单的投标人，拒绝其参与投标活动。</w:t>
      </w:r>
    </w:p>
    <w:p>
      <w:pPr>
        <w:pStyle w:val="2"/>
        <w:ind w:firstLine="42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  <w:t>投标单位须为天津水务集团“津水云采”平台入库合格供应商且已通过平台CA认证。</w:t>
      </w:r>
    </w:p>
    <w:p>
      <w:pPr>
        <w:pStyle w:val="2"/>
        <w:ind w:firstLine="480" w:firstLineChars="200"/>
        <w:rPr>
          <w:rFonts w:hint="eastAsia" w:asciiTheme="minorEastAsia" w:hAnsiTheme="minorEastAsia" w:eastAsiaTheme="minorEastAsia" w:cstheme="minorEastAsia"/>
          <w:kern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本项目 不允许  联合体投标。</w:t>
      </w:r>
    </w:p>
    <w:p>
      <w:pPr>
        <w:pStyle w:val="11"/>
        <w:spacing w:before="260" w:after="260"/>
        <w:outlineLvl w:val="1"/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</w:pPr>
      <w:bookmarkStart w:id="9" w:name="_Toc506008114"/>
      <w:r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  <w:t>四、招标文件的获取</w:t>
      </w:r>
      <w:bookmarkEnd w:id="9"/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kern w:val="0"/>
          <w:szCs w:val="21"/>
        </w:rPr>
      </w:pPr>
      <w:bookmarkStart w:id="10" w:name="_Toc506008115"/>
      <w:r>
        <w:rPr>
          <w:rFonts w:hint="eastAsia" w:asciiTheme="minorEastAsia" w:hAnsiTheme="minorEastAsia" w:eastAsiaTheme="minorEastAsia" w:cstheme="minorEastAsia"/>
          <w:kern w:val="0"/>
          <w:szCs w:val="21"/>
        </w:rPr>
        <w:t>获取时间：202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年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月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日08时30分至202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年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月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日16时00分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获取方式：</w:t>
      </w:r>
      <w:r>
        <w:rPr>
          <w:rFonts w:hint="eastAsia" w:asciiTheme="minorEastAsia" w:hAnsiTheme="minorEastAsia" w:eastAsiaTheme="minorEastAsia" w:cstheme="minorEastAsia"/>
          <w:szCs w:val="21"/>
        </w:rPr>
        <w:t>具体要求如下：（1）凡具备资格要求的投标人，请于上述规定时间内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（北京时间）</w:t>
      </w:r>
      <w:r>
        <w:rPr>
          <w:rFonts w:hint="eastAsia" w:asciiTheme="minorEastAsia" w:hAnsiTheme="minorEastAsia" w:eastAsiaTheme="minorEastAsia" w:cstheme="minorEastAsia"/>
          <w:szCs w:val="21"/>
        </w:rPr>
        <w:t>请携带以下资料：投标人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企业</w:t>
      </w:r>
      <w:r>
        <w:rPr>
          <w:rFonts w:hint="eastAsia" w:asciiTheme="minorEastAsia" w:hAnsiTheme="minorEastAsia" w:eastAsiaTheme="minorEastAsia" w:cstheme="minorEastAsia"/>
          <w:szCs w:val="21"/>
        </w:rPr>
        <w:t>营业执照、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资质证书、管理体系认证证书、自产供水设备具备卫生许可批件及检测报告、质保期5年内，提供免费的运行维护管理服务，维修服务点距现场必须保证40分钟内车程，（附购地或租赁合同）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承诺书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、“信用中国”查询的信用信息报告、津水云采合格供应商入库证明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及CA认证截图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、法人资格证明书及法人身份证、</w:t>
      </w:r>
      <w:r>
        <w:rPr>
          <w:rFonts w:hint="eastAsia" w:asciiTheme="minorEastAsia" w:hAnsiTheme="minorEastAsia" w:eastAsiaTheme="minorEastAsia" w:cstheme="minorEastAsia"/>
          <w:szCs w:val="21"/>
        </w:rPr>
        <w:t>授权委托书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>及被</w:t>
      </w:r>
      <w:r>
        <w:rPr>
          <w:rFonts w:hint="eastAsia" w:asciiTheme="minorEastAsia" w:hAnsiTheme="minorEastAsia" w:eastAsiaTheme="minorEastAsia" w:cstheme="minorEastAsia"/>
          <w:szCs w:val="21"/>
        </w:rPr>
        <w:t>受委托人身份证、开户许可证或（基本存款账户信息）到天津津建工程咨询有限公司（天津市滨海新区塘沽津塘公路4832号）获取招标文件资料。（2）招标文件售价500元/本，售后不退。</w:t>
      </w:r>
    </w:p>
    <w:p>
      <w:pPr>
        <w:pStyle w:val="11"/>
        <w:spacing w:before="260" w:after="260"/>
        <w:outlineLvl w:val="1"/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  <w:t>五、投标文件的递交</w:t>
      </w:r>
      <w:bookmarkEnd w:id="10"/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递交截止时间：</w:t>
      </w:r>
      <w:r>
        <w:rPr>
          <w:rFonts w:hint="eastAsia" w:asciiTheme="minorEastAsia" w:hAnsiTheme="minorEastAsia" w:eastAsiaTheme="minorEastAsia" w:cstheme="minorEastAsia"/>
        </w:rPr>
        <w:t>202</w:t>
      </w:r>
      <w:r>
        <w:rPr>
          <w:rFonts w:hint="eastAsia" w:asciiTheme="minorEastAsia" w:hAnsi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cstheme="minorEastAsia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</w:rPr>
        <w:t>日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</w:rPr>
        <w:t>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</w:rPr>
        <w:t>分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（北京时间）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递交方式：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  <w:r>
        <w:rPr>
          <w:rFonts w:hint="eastAsia" w:asciiTheme="minorEastAsia" w:hAnsiTheme="minorEastAsia" w:eastAsiaTheme="minorEastAsia" w:cstheme="minorEastAsia"/>
          <w:szCs w:val="21"/>
        </w:rPr>
        <w:t>天津市滨海新区塘沽津塘公路4832号一楼开标室（纸质文件递交）</w:t>
      </w:r>
    </w:p>
    <w:p>
      <w:pPr>
        <w:pStyle w:val="11"/>
        <w:spacing w:before="260" w:after="260"/>
        <w:outlineLvl w:val="1"/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</w:pPr>
      <w:bookmarkStart w:id="11" w:name="_Toc506008116"/>
      <w:r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  <w:t>六、开标时间及地点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开标时间：</w:t>
      </w:r>
      <w:r>
        <w:rPr>
          <w:rFonts w:hint="eastAsia" w:asciiTheme="minorEastAsia" w:hAnsiTheme="minorEastAsia" w:eastAsiaTheme="minorEastAsia" w:cstheme="minorEastAsia"/>
        </w:rPr>
        <w:t>202</w:t>
      </w:r>
      <w:r>
        <w:rPr>
          <w:rFonts w:hint="eastAsia" w:asciiTheme="minorEastAsia" w:hAnsiTheme="minorEastAsia" w:cstheme="minorEastAsia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</w:rPr>
        <w:t>年</w:t>
      </w:r>
      <w:r>
        <w:rPr>
          <w:rFonts w:hint="eastAsia" w:asciiTheme="minorEastAsia" w:hAnsiTheme="minorEastAsia" w:cstheme="minorEastAsia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</w:rPr>
        <w:t>月</w:t>
      </w:r>
      <w:r>
        <w:rPr>
          <w:rFonts w:hint="eastAsia" w:asciiTheme="minorEastAsia" w:hAnsiTheme="minorEastAsia" w:cstheme="minorEastAsia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</w:rPr>
        <w:t>日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</w:rPr>
        <w:t>时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</w:rPr>
        <w:t>分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（北京时间）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开标地点：</w:t>
      </w:r>
      <w:r>
        <w:rPr>
          <w:rFonts w:hint="eastAsia" w:asciiTheme="minorEastAsia" w:hAnsiTheme="minorEastAsia" w:eastAsiaTheme="minorEastAsia" w:cstheme="minorEastAsia"/>
        </w:rPr>
        <w:t xml:space="preserve"> </w:t>
      </w:r>
      <w:r>
        <w:rPr>
          <w:rFonts w:hint="eastAsia" w:asciiTheme="minorEastAsia" w:hAnsiTheme="minorEastAsia" w:eastAsiaTheme="minorEastAsia" w:cstheme="minorEastAsia"/>
          <w:szCs w:val="21"/>
        </w:rPr>
        <w:t>天津市滨海新区塘沽津塘公路4832号一楼开标室</w:t>
      </w:r>
    </w:p>
    <w:p>
      <w:pPr>
        <w:pStyle w:val="11"/>
        <w:spacing w:before="260" w:after="260"/>
        <w:outlineLvl w:val="1"/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  <w:t>七、其他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1、服务期限：自签订合同之日起至202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年</w:t>
      </w:r>
      <w:r>
        <w:rPr>
          <w:rFonts w:hint="eastAsia" w:asciiTheme="minorEastAsia" w:hAnsiTheme="minorEastAsia" w:cstheme="minorEastAsia"/>
          <w:color w:val="auto"/>
          <w:kern w:val="0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日内完成所有工程施工项目并具备竣工验收条件（提交竣工资料）。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2、项目服务地点:天津市滨海新区德仁道与旭清路交口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eastAsia="zh-CN"/>
        </w:rPr>
        <w:t>。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  <w:lang w:val="en-US" w:eastAsia="zh-CN"/>
        </w:rPr>
        <w:t>招标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范围：图纸范围内全部生活泵房二次供水设备和管道及附件、电气设备、电气电缆等供货及安装，二次供水系统调试、验收、保修、售后、运维等工作。</w:t>
      </w:r>
      <w:bookmarkStart w:id="13" w:name="_GoBack"/>
      <w:bookmarkEnd w:id="13"/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color w:val="FF0000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Cs w:val="21"/>
        </w:rPr>
        <w:t>4、质量和服务要求：满足《天津市二次供水工程技术标准》、天津塘沽中法供水有限公司《二次供水泵房技术要求》及《二次供水泵房运行维护标准》的相关规定。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5、招标公告发布时间：202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年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月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29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日至202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年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月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日</w:t>
      </w:r>
      <w:r>
        <w:rPr>
          <w:rFonts w:hint="eastAsia" w:asciiTheme="minorEastAsia" w:hAnsiTheme="minorEastAsia" w:cstheme="minorEastAsia"/>
          <w:kern w:val="0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法定公休日、节假日除外，北京时间每日8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时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30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分-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11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时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30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分至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13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时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00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分-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1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6时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00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分。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、本招标项目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公告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截止时间为：202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年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月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>日16 时（北京时间）。</w:t>
      </w:r>
    </w:p>
    <w:p>
      <w:pPr>
        <w:pStyle w:val="11"/>
        <w:spacing w:before="260" w:after="260"/>
        <w:outlineLvl w:val="1"/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  <w:t>八、监督部门</w:t>
      </w:r>
      <w:bookmarkEnd w:id="11"/>
    </w:p>
    <w:p>
      <w:pPr>
        <w:pStyle w:val="11"/>
        <w:spacing w:before="0" w:after="0" w:line="400" w:lineRule="exact"/>
        <w:ind w:firstLine="424" w:firstLineChars="200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pacing w:val="1"/>
          <w:sz w:val="21"/>
          <w:szCs w:val="21"/>
          <w:lang w:eastAsia="zh-CN"/>
        </w:rPr>
        <w:t>本招标项目的监督部门为</w:t>
      </w:r>
      <w:r>
        <w:rPr>
          <w:rFonts w:hint="eastAsia" w:asciiTheme="minorEastAsia" w:hAnsiTheme="minorEastAsia" w:eastAsiaTheme="minorEastAsia" w:cstheme="minorEastAsia"/>
          <w:spacing w:val="1"/>
          <w:sz w:val="21"/>
          <w:szCs w:val="21"/>
          <w:lang w:val="en-US" w:eastAsia="zh-CN"/>
        </w:rPr>
        <w:t>招标人监督</w:t>
      </w:r>
      <w:r>
        <w:rPr>
          <w:rFonts w:hint="eastAsia" w:asciiTheme="minorEastAsia" w:hAnsiTheme="minorEastAsia" w:eastAsiaTheme="minorEastAsia" w:cstheme="minorEastAsia"/>
          <w:spacing w:val="1"/>
          <w:sz w:val="21"/>
          <w:szCs w:val="21"/>
          <w:lang w:eastAsia="zh-CN"/>
        </w:rPr>
        <w:t xml:space="preserve"> 。</w:t>
      </w:r>
    </w:p>
    <w:p>
      <w:pPr>
        <w:pStyle w:val="11"/>
        <w:spacing w:before="260" w:after="260"/>
        <w:outlineLvl w:val="1"/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</w:pPr>
      <w:bookmarkStart w:id="12" w:name="_Toc506008117"/>
      <w:r>
        <w:rPr>
          <w:rFonts w:hint="eastAsia" w:asciiTheme="minorEastAsia" w:hAnsiTheme="minorEastAsia" w:eastAsiaTheme="minorEastAsia" w:cstheme="minorEastAsia"/>
          <w:b/>
          <w:spacing w:val="1"/>
          <w:sz w:val="32"/>
          <w:szCs w:val="32"/>
          <w:lang w:eastAsia="zh-CN"/>
        </w:rPr>
        <w:t>九、联系方式</w:t>
      </w:r>
      <w:bookmarkEnd w:id="12"/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 xml:space="preserve">招标人：天津塘沽中法供水有限公司                                         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 xml:space="preserve">地址：天津市滨海新区塘沽福建路60号                                           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联系人：</w:t>
      </w:r>
      <w:r>
        <w:rPr>
          <w:rFonts w:hint="eastAsia" w:asciiTheme="minorEastAsia" w:hAnsiTheme="minorEastAsia" w:eastAsiaTheme="minorEastAsia" w:cstheme="minorEastAsia"/>
          <w:kern w:val="0"/>
          <w:szCs w:val="21"/>
          <w:lang w:val="en-US" w:eastAsia="zh-CN"/>
        </w:rPr>
        <w:t>张工</w:t>
      </w:r>
      <w:r>
        <w:rPr>
          <w:rFonts w:hint="eastAsia" w:asciiTheme="minorEastAsia" w:hAnsiTheme="minorEastAsia" w:eastAsiaTheme="minorEastAsia" w:cstheme="minorEastAsia"/>
          <w:kern w:val="0"/>
          <w:szCs w:val="21"/>
        </w:rPr>
        <w:t xml:space="preserve">                                         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 xml:space="preserve">电话：022-65168685                                             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电子邮件：/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 xml:space="preserve">                                     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招标代理机构： 天津津建工程咨询有限公司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地址： 天津市滨海新区塘沽津塘公路4832号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联系人： 郭永洪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电话：022-66533801</w:t>
      </w:r>
    </w:p>
    <w:p>
      <w:pPr>
        <w:spacing w:line="400" w:lineRule="exact"/>
        <w:ind w:firstLine="420" w:firstLineChars="200"/>
        <w:rPr>
          <w:rFonts w:hint="eastAsia" w:asciiTheme="minorEastAsia" w:hAnsiTheme="minorEastAsia" w:eastAsiaTheme="minorEastAsia" w:cstheme="minorEastAsia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kern w:val="0"/>
          <w:szCs w:val="21"/>
        </w:rPr>
        <w:t>电子邮件：jjzx_zb@163.com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hZmQ4MDU3OWJmMmRmNGE4NDdmNzg5ZWFmMTc5NjkifQ=="/>
  </w:docVars>
  <w:rsids>
    <w:rsidRoot w:val="00B81F3B"/>
    <w:rsid w:val="00016DB2"/>
    <w:rsid w:val="00065D83"/>
    <w:rsid w:val="000B22C3"/>
    <w:rsid w:val="000B52A7"/>
    <w:rsid w:val="000F3B79"/>
    <w:rsid w:val="000F4500"/>
    <w:rsid w:val="00101D2A"/>
    <w:rsid w:val="00106D06"/>
    <w:rsid w:val="00112666"/>
    <w:rsid w:val="00122792"/>
    <w:rsid w:val="00150298"/>
    <w:rsid w:val="00170BB2"/>
    <w:rsid w:val="00184109"/>
    <w:rsid w:val="00184BB2"/>
    <w:rsid w:val="001A6FA2"/>
    <w:rsid w:val="001E30A3"/>
    <w:rsid w:val="00231C70"/>
    <w:rsid w:val="00232238"/>
    <w:rsid w:val="00240DAA"/>
    <w:rsid w:val="00322101"/>
    <w:rsid w:val="00332BDE"/>
    <w:rsid w:val="00362D5D"/>
    <w:rsid w:val="003700DF"/>
    <w:rsid w:val="0038659B"/>
    <w:rsid w:val="00387705"/>
    <w:rsid w:val="00393D86"/>
    <w:rsid w:val="003D365B"/>
    <w:rsid w:val="003D7509"/>
    <w:rsid w:val="003E34E3"/>
    <w:rsid w:val="003E3E8A"/>
    <w:rsid w:val="003F431C"/>
    <w:rsid w:val="003F7C19"/>
    <w:rsid w:val="00401300"/>
    <w:rsid w:val="00417F39"/>
    <w:rsid w:val="00421966"/>
    <w:rsid w:val="004335B4"/>
    <w:rsid w:val="004434FA"/>
    <w:rsid w:val="004447BF"/>
    <w:rsid w:val="004570EA"/>
    <w:rsid w:val="00481D38"/>
    <w:rsid w:val="004B3722"/>
    <w:rsid w:val="004D288C"/>
    <w:rsid w:val="004E1864"/>
    <w:rsid w:val="005062AB"/>
    <w:rsid w:val="005353D4"/>
    <w:rsid w:val="00585C3A"/>
    <w:rsid w:val="00587310"/>
    <w:rsid w:val="005934DC"/>
    <w:rsid w:val="005D6BAD"/>
    <w:rsid w:val="0061047D"/>
    <w:rsid w:val="0062173B"/>
    <w:rsid w:val="00670969"/>
    <w:rsid w:val="006B7D01"/>
    <w:rsid w:val="006D2EBE"/>
    <w:rsid w:val="007168C0"/>
    <w:rsid w:val="007571D9"/>
    <w:rsid w:val="00795FF0"/>
    <w:rsid w:val="007A7007"/>
    <w:rsid w:val="007E4B7D"/>
    <w:rsid w:val="007F2B30"/>
    <w:rsid w:val="007F740F"/>
    <w:rsid w:val="00814E22"/>
    <w:rsid w:val="008523CC"/>
    <w:rsid w:val="00866EA7"/>
    <w:rsid w:val="00882314"/>
    <w:rsid w:val="008B467D"/>
    <w:rsid w:val="008E1DAD"/>
    <w:rsid w:val="00900873"/>
    <w:rsid w:val="0093773E"/>
    <w:rsid w:val="009613D7"/>
    <w:rsid w:val="00964182"/>
    <w:rsid w:val="00970163"/>
    <w:rsid w:val="009A5CA1"/>
    <w:rsid w:val="009B4ED4"/>
    <w:rsid w:val="009D0A6F"/>
    <w:rsid w:val="009E209C"/>
    <w:rsid w:val="00A32ACA"/>
    <w:rsid w:val="00A40F4B"/>
    <w:rsid w:val="00A81F32"/>
    <w:rsid w:val="00AA4732"/>
    <w:rsid w:val="00AA6AC3"/>
    <w:rsid w:val="00AD3A98"/>
    <w:rsid w:val="00AF2144"/>
    <w:rsid w:val="00B105E8"/>
    <w:rsid w:val="00B170A2"/>
    <w:rsid w:val="00B323B4"/>
    <w:rsid w:val="00B4472D"/>
    <w:rsid w:val="00B651BA"/>
    <w:rsid w:val="00B765CD"/>
    <w:rsid w:val="00B81F3B"/>
    <w:rsid w:val="00BD6301"/>
    <w:rsid w:val="00BE025A"/>
    <w:rsid w:val="00C042C3"/>
    <w:rsid w:val="00C126EA"/>
    <w:rsid w:val="00C15DAB"/>
    <w:rsid w:val="00C443D7"/>
    <w:rsid w:val="00C817A8"/>
    <w:rsid w:val="00D03268"/>
    <w:rsid w:val="00D14F7C"/>
    <w:rsid w:val="00D35741"/>
    <w:rsid w:val="00D6008C"/>
    <w:rsid w:val="00D93827"/>
    <w:rsid w:val="00DB1C08"/>
    <w:rsid w:val="00DF254A"/>
    <w:rsid w:val="00E24352"/>
    <w:rsid w:val="00E77AEB"/>
    <w:rsid w:val="00E84751"/>
    <w:rsid w:val="00E90F05"/>
    <w:rsid w:val="00E94EEB"/>
    <w:rsid w:val="00EC3B93"/>
    <w:rsid w:val="00EC5BE2"/>
    <w:rsid w:val="00EF07E9"/>
    <w:rsid w:val="00EF6FFC"/>
    <w:rsid w:val="00F106B3"/>
    <w:rsid w:val="00F10FB9"/>
    <w:rsid w:val="00F177D6"/>
    <w:rsid w:val="00F23A4E"/>
    <w:rsid w:val="00FC2C84"/>
    <w:rsid w:val="00FC73F3"/>
    <w:rsid w:val="00FD5519"/>
    <w:rsid w:val="00FF43DD"/>
    <w:rsid w:val="00FF6098"/>
    <w:rsid w:val="03DC0EA8"/>
    <w:rsid w:val="08742E0A"/>
    <w:rsid w:val="0B6D3B59"/>
    <w:rsid w:val="0B953CC6"/>
    <w:rsid w:val="0C7C46A0"/>
    <w:rsid w:val="0E765B7C"/>
    <w:rsid w:val="10B7477B"/>
    <w:rsid w:val="144F6B54"/>
    <w:rsid w:val="168E01DC"/>
    <w:rsid w:val="1954626B"/>
    <w:rsid w:val="1AB46345"/>
    <w:rsid w:val="1DB676E5"/>
    <w:rsid w:val="1FB513C1"/>
    <w:rsid w:val="210135D6"/>
    <w:rsid w:val="2137736D"/>
    <w:rsid w:val="22BD5084"/>
    <w:rsid w:val="258F43A3"/>
    <w:rsid w:val="26F16A14"/>
    <w:rsid w:val="27221F7E"/>
    <w:rsid w:val="285E5FC7"/>
    <w:rsid w:val="289A6B92"/>
    <w:rsid w:val="2AB226E3"/>
    <w:rsid w:val="2AEB69E0"/>
    <w:rsid w:val="2CF856CF"/>
    <w:rsid w:val="2ED60272"/>
    <w:rsid w:val="34B36CB6"/>
    <w:rsid w:val="37ED3305"/>
    <w:rsid w:val="3B111E99"/>
    <w:rsid w:val="3C542CC3"/>
    <w:rsid w:val="3DB40B06"/>
    <w:rsid w:val="3E7551E5"/>
    <w:rsid w:val="3F323A54"/>
    <w:rsid w:val="44656EA9"/>
    <w:rsid w:val="44D558CE"/>
    <w:rsid w:val="46F83E38"/>
    <w:rsid w:val="4B6A535B"/>
    <w:rsid w:val="4BEE6A6B"/>
    <w:rsid w:val="4FCC3E80"/>
    <w:rsid w:val="50B21522"/>
    <w:rsid w:val="51572FE3"/>
    <w:rsid w:val="51B900CC"/>
    <w:rsid w:val="520B2ACF"/>
    <w:rsid w:val="54E43938"/>
    <w:rsid w:val="55BF4C8F"/>
    <w:rsid w:val="55D17068"/>
    <w:rsid w:val="56FE7FE0"/>
    <w:rsid w:val="58845F75"/>
    <w:rsid w:val="599D0225"/>
    <w:rsid w:val="5BD8592B"/>
    <w:rsid w:val="5D3E5D76"/>
    <w:rsid w:val="5DF748C4"/>
    <w:rsid w:val="632A1297"/>
    <w:rsid w:val="6527795A"/>
    <w:rsid w:val="65701220"/>
    <w:rsid w:val="66941AAE"/>
    <w:rsid w:val="677E6576"/>
    <w:rsid w:val="6AD32536"/>
    <w:rsid w:val="6EC356F8"/>
    <w:rsid w:val="6F197187"/>
    <w:rsid w:val="6FED45E5"/>
    <w:rsid w:val="6FFE2C32"/>
    <w:rsid w:val="70B6072E"/>
    <w:rsid w:val="74270342"/>
    <w:rsid w:val="7A69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60" w:lineRule="auto"/>
    </w:pPr>
    <w:rPr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1">
    <w:name w:val="Normal_9"/>
    <w:qFormat/>
    <w:uiPriority w:val="0"/>
    <w:pPr>
      <w:spacing w:before="120" w:after="240"/>
      <w:jc w:val="both"/>
    </w:pPr>
    <w:rPr>
      <w:rFonts w:ascii="Times New Roman" w:hAnsi="Times New Roman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1597</Words>
  <Characters>1753</Characters>
  <Lines>10</Lines>
  <Paragraphs>3</Paragraphs>
  <TotalTime>14</TotalTime>
  <ScaleCrop>false</ScaleCrop>
  <LinksUpToDate>false</LinksUpToDate>
  <CharactersWithSpaces>1997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2022-04-15T06:23:00Z</dcterms:created>
  <dc:creator>PC</dc:creator>
  <cp:lastModifiedBy>Administrator</cp:lastModifiedBy>
  <dcterms:modified xsi:type="dcterms:W3CDTF">2024-02-29T03:39:06Z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279EF14B1A274262871E56DECA293AFA</vt:lpwstr>
  </property>
</Properties>
</file>