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2AD10C">
      <w:pPr>
        <w:jc w:val="center"/>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天津太合节能科技有限公司</w:t>
      </w:r>
    </w:p>
    <w:p w14:paraId="757F2A6A">
      <w:pPr>
        <w:jc w:val="center"/>
        <w:rPr>
          <w:rFonts w:hint="default"/>
          <w:lang w:val="en-US" w:eastAsia="zh-CN"/>
        </w:rPr>
      </w:pPr>
      <w:r>
        <w:rPr>
          <w:rFonts w:hint="eastAsia" w:asciiTheme="minorEastAsia" w:hAnsiTheme="minorEastAsia" w:eastAsiaTheme="minorEastAsia" w:cstheme="minorEastAsia"/>
          <w:color w:val="auto"/>
          <w:sz w:val="21"/>
          <w:szCs w:val="21"/>
          <w:highlight w:val="none"/>
          <w:lang w:val="en-US" w:eastAsia="zh-CN"/>
        </w:rPr>
        <w:t>2025年印刷产品合格证项目询价</w:t>
      </w:r>
      <w:r>
        <w:rPr>
          <w:rFonts w:hint="eastAsia" w:asciiTheme="minorEastAsia" w:hAnsiTheme="minorEastAsia" w:cstheme="minorEastAsia"/>
          <w:color w:val="auto"/>
          <w:sz w:val="21"/>
          <w:szCs w:val="21"/>
          <w:highlight w:val="none"/>
          <w:lang w:val="en-US" w:eastAsia="zh-CN"/>
        </w:rPr>
        <w:t>公告</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1"/>
        <w:gridCol w:w="7181"/>
      </w:tblGrid>
      <w:tr w14:paraId="3E1C0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trPr>
        <w:tc>
          <w:tcPr>
            <w:tcW w:w="8472" w:type="dxa"/>
            <w:gridSpan w:val="2"/>
          </w:tcPr>
          <w:p w14:paraId="024D51F7">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一、项目需求及概况：</w:t>
            </w:r>
          </w:p>
        </w:tc>
      </w:tr>
      <w:tr w14:paraId="1C4C8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FBE6D6" w:themeFill="accent2" w:themeFillTint="32"/>
            <w:vAlign w:val="center"/>
          </w:tcPr>
          <w:p w14:paraId="2C1EF86E">
            <w:pPr>
              <w:jc w:val="center"/>
              <w:rPr>
                <w:rFonts w:hint="eastAsia" w:asciiTheme="minorEastAsia" w:hAnsiTheme="minorEastAsia" w:eastAsiaTheme="minorEastAsia" w:cstheme="minorEastAsia"/>
                <w:color w:val="auto"/>
                <w:kern w:val="2"/>
                <w:sz w:val="21"/>
                <w:szCs w:val="24"/>
                <w:highlight w:val="none"/>
                <w:vertAlign w:val="baseline"/>
                <w:lang w:val="en-US" w:eastAsia="zh-CN" w:bidi="ar-SA"/>
              </w:rPr>
            </w:pPr>
            <w:r>
              <w:rPr>
                <w:rFonts w:hint="eastAsia" w:asciiTheme="minorEastAsia" w:hAnsiTheme="minorEastAsia" w:eastAsiaTheme="minorEastAsia" w:cstheme="minorEastAsia"/>
                <w:color w:val="auto"/>
                <w:highlight w:val="none"/>
                <w:vertAlign w:val="baseline"/>
                <w:lang w:val="en-US" w:eastAsia="zh-CN"/>
              </w:rPr>
              <w:t>1、询价需求概况</w:t>
            </w:r>
          </w:p>
        </w:tc>
        <w:tc>
          <w:tcPr>
            <w:tcW w:w="7181" w:type="dxa"/>
            <w:shd w:val="clear" w:color="auto" w:fill="FBE6D6" w:themeFill="accent2" w:themeFillTint="32"/>
            <w:vAlign w:val="center"/>
          </w:tcPr>
          <w:p w14:paraId="77F54599">
            <w:pPr>
              <w:jc w:val="left"/>
              <w:rPr>
                <w:rFonts w:hint="eastAsia" w:asciiTheme="minorEastAsia" w:hAnsiTheme="minorEastAsia" w:eastAsiaTheme="minorEastAsia" w:cstheme="minorEastAsia"/>
                <w:color w:val="auto"/>
                <w:sz w:val="21"/>
                <w:szCs w:val="21"/>
                <w:highlight w:val="none"/>
                <w:vertAlign w:val="baseline"/>
                <w:lang w:val="en-US" w:eastAsia="zh-CN"/>
              </w:rPr>
            </w:pPr>
            <w:r>
              <w:rPr>
                <w:rFonts w:hint="eastAsia" w:asciiTheme="minorEastAsia" w:hAnsiTheme="minorEastAsia" w:eastAsiaTheme="minorEastAsia" w:cstheme="minorEastAsia"/>
                <w:sz w:val="21"/>
                <w:szCs w:val="21"/>
                <w:highlight w:val="none"/>
                <w:vertAlign w:val="baseline"/>
                <w:lang w:val="en-US" w:eastAsia="zh-CN"/>
              </w:rPr>
              <w:t>1.1：本次询价范围为</w:t>
            </w:r>
            <w:r>
              <w:rPr>
                <w:rFonts w:hint="eastAsia" w:asciiTheme="minorEastAsia" w:hAnsiTheme="minorEastAsia" w:eastAsiaTheme="minorEastAsia" w:cstheme="minorEastAsia"/>
                <w:color w:val="auto"/>
                <w:sz w:val="21"/>
                <w:szCs w:val="21"/>
                <w:highlight w:val="none"/>
                <w:lang w:val="en-US" w:eastAsia="zh-CN"/>
              </w:rPr>
              <w:t>天津太合节能科技有限公司2025年印刷产品合格证项目</w:t>
            </w:r>
            <w:r>
              <w:rPr>
                <w:rFonts w:hint="eastAsia" w:asciiTheme="minorEastAsia" w:hAnsiTheme="minorEastAsia" w:eastAsiaTheme="minorEastAsia" w:cstheme="minorEastAsia"/>
                <w:color w:val="auto"/>
                <w:sz w:val="21"/>
                <w:szCs w:val="21"/>
                <w:highlight w:val="none"/>
                <w:vertAlign w:val="baseline"/>
                <w:lang w:val="en-US" w:eastAsia="zh-CN"/>
              </w:rPr>
              <w:t>。</w:t>
            </w:r>
          </w:p>
          <w:p w14:paraId="63C64801">
            <w:pPr>
              <w:jc w:val="both"/>
              <w:rPr>
                <w:rFonts w:hint="eastAsia" w:asciiTheme="minorEastAsia" w:hAnsiTheme="minorEastAsia" w:eastAsiaTheme="minorEastAsia" w:cstheme="minorEastAsia"/>
                <w:i w:val="0"/>
                <w:iCs w:val="0"/>
                <w:caps w:val="0"/>
                <w:spacing w:val="0"/>
                <w:sz w:val="21"/>
                <w:szCs w:val="21"/>
                <w:highlight w:val="none"/>
                <w:shd w:val="clear" w:fill="FFFFFF"/>
              </w:rPr>
            </w:pPr>
            <w:r>
              <w:rPr>
                <w:rFonts w:hint="eastAsia" w:asciiTheme="minorEastAsia" w:hAnsiTheme="minorEastAsia" w:eastAsiaTheme="minorEastAsia" w:cstheme="minorEastAsia"/>
                <w:color w:val="auto"/>
                <w:sz w:val="21"/>
                <w:szCs w:val="21"/>
                <w:highlight w:val="none"/>
                <w:vertAlign w:val="baseline"/>
                <w:lang w:val="en-US" w:eastAsia="zh-CN"/>
              </w:rPr>
              <w:t>具体内容为，</w:t>
            </w:r>
            <w:r>
              <w:rPr>
                <w:rFonts w:hint="eastAsia" w:asciiTheme="minorEastAsia" w:hAnsiTheme="minorEastAsia" w:eastAsiaTheme="minorEastAsia" w:cstheme="minorEastAsia"/>
                <w:i w:val="0"/>
                <w:iCs w:val="0"/>
                <w:caps w:val="0"/>
                <w:spacing w:val="0"/>
                <w:sz w:val="21"/>
                <w:szCs w:val="21"/>
                <w:highlight w:val="none"/>
                <w:shd w:val="clear" w:fill="FFFFFF"/>
              </w:rPr>
              <w:t>不干胶式预制直埋式保温管产品合格证</w:t>
            </w:r>
            <w:r>
              <w:rPr>
                <w:rFonts w:hint="eastAsia" w:asciiTheme="minorEastAsia" w:hAnsiTheme="minorEastAsia" w:eastAsiaTheme="minorEastAsia" w:cstheme="minorEastAsia"/>
                <w:color w:val="auto"/>
                <w:sz w:val="21"/>
                <w:szCs w:val="21"/>
                <w:highlight w:val="none"/>
                <w:vertAlign w:val="baseline"/>
                <w:lang w:val="en-US" w:eastAsia="zh-CN"/>
              </w:rPr>
              <w:t>，</w:t>
            </w:r>
            <w:r>
              <w:rPr>
                <w:rFonts w:hint="eastAsia" w:asciiTheme="minorEastAsia" w:hAnsiTheme="minorEastAsia" w:eastAsiaTheme="minorEastAsia" w:cstheme="minorEastAsia"/>
                <w:i w:val="0"/>
                <w:iCs w:val="0"/>
                <w:caps w:val="0"/>
                <w:spacing w:val="0"/>
                <w:sz w:val="21"/>
                <w:szCs w:val="21"/>
                <w:highlight w:val="none"/>
                <w:shd w:val="clear" w:fill="FFFFFF"/>
                <w:lang w:val="en-US" w:eastAsia="zh-CN"/>
              </w:rPr>
              <w:t>明确标注产品</w:t>
            </w:r>
            <w:r>
              <w:rPr>
                <w:rFonts w:hint="eastAsia" w:asciiTheme="minorEastAsia" w:hAnsiTheme="minorEastAsia" w:eastAsiaTheme="minorEastAsia" w:cstheme="minorEastAsia"/>
                <w:i w:val="0"/>
                <w:iCs w:val="0"/>
                <w:caps w:val="0"/>
                <w:spacing w:val="0"/>
                <w:sz w:val="21"/>
                <w:szCs w:val="21"/>
                <w:highlight w:val="none"/>
                <w:shd w:val="clear" w:fill="FFFFFF"/>
              </w:rPr>
              <w:t>标识、企业名称、证书中英文名称、管材耐温、产品编号、规格、生产日期、执行标准、联系电话、网址，以及对应企业检验专用章。要求不干胶粘贴牢固，文字图案清晰，色彩准确，印刷质量佳。</w:t>
            </w:r>
          </w:p>
          <w:p w14:paraId="70B0F1C2">
            <w:pPr>
              <w:jc w:val="both"/>
              <w:rPr>
                <w:rFonts w:hint="eastAsia"/>
              </w:rPr>
            </w:pPr>
            <w:r>
              <w:rPr>
                <w:rFonts w:hint="eastAsia" w:asciiTheme="minorEastAsia" w:hAnsiTheme="minorEastAsia" w:cstheme="minorEastAsia"/>
                <w:i w:val="0"/>
                <w:iCs w:val="0"/>
                <w:caps w:val="0"/>
                <w:spacing w:val="0"/>
                <w:sz w:val="21"/>
                <w:szCs w:val="21"/>
                <w:highlight w:val="none"/>
                <w:shd w:val="clear" w:fill="FFFFFF"/>
                <w:lang w:val="en-US" w:eastAsia="zh-CN"/>
              </w:rPr>
              <w:t>采购项目清单（</w:t>
            </w:r>
            <w:r>
              <w:rPr>
                <w:rFonts w:hint="eastAsia" w:asciiTheme="minorEastAsia" w:hAnsiTheme="minorEastAsia" w:cstheme="minorEastAsia"/>
                <w:b w:val="0"/>
                <w:color w:val="auto"/>
                <w:kern w:val="2"/>
                <w:sz w:val="21"/>
                <w:szCs w:val="24"/>
                <w:vertAlign w:val="baseline"/>
                <w:lang w:val="en-US" w:eastAsia="zh-CN" w:bidi="ar-SA"/>
              </w:rPr>
              <w:t>具体见询价文件</w:t>
            </w:r>
            <w:r>
              <w:rPr>
                <w:rFonts w:hint="eastAsia" w:asciiTheme="minorEastAsia" w:hAnsiTheme="minorEastAsia" w:eastAsiaTheme="minorEastAsia" w:cstheme="minorEastAsia"/>
                <w:b w:val="0"/>
                <w:color w:val="auto"/>
                <w:kern w:val="2"/>
                <w:sz w:val="21"/>
                <w:szCs w:val="24"/>
                <w:vertAlign w:val="baseline"/>
                <w:lang w:val="en-US" w:eastAsia="zh-CN" w:bidi="ar-SA"/>
              </w:rPr>
              <w:t>附件</w:t>
            </w:r>
            <w:r>
              <w:rPr>
                <w:rFonts w:hint="eastAsia" w:asciiTheme="minorEastAsia" w:hAnsiTheme="minorEastAsia" w:cstheme="minorEastAsia"/>
                <w:b w:val="0"/>
                <w:color w:val="auto"/>
                <w:kern w:val="2"/>
                <w:sz w:val="21"/>
                <w:szCs w:val="24"/>
                <w:vertAlign w:val="baseline"/>
                <w:lang w:val="en-US" w:eastAsia="zh-CN" w:bidi="ar-SA"/>
              </w:rPr>
              <w:t>3）</w:t>
            </w:r>
            <w:bookmarkStart w:id="0" w:name="_GoBack"/>
            <w:bookmarkEnd w:id="0"/>
          </w:p>
          <w:p w14:paraId="273A6722">
            <w:pPr>
              <w:jc w:val="left"/>
              <w:rPr>
                <w:rFonts w:hint="eastAsia"/>
                <w:lang w:val="en-US" w:eastAsia="zh-CN"/>
              </w:rPr>
            </w:pPr>
            <w:r>
              <w:rPr>
                <w:rFonts w:hint="eastAsia" w:asciiTheme="minorEastAsia" w:hAnsiTheme="minorEastAsia" w:cstheme="minorEastAsia"/>
                <w:i w:val="0"/>
                <w:iCs w:val="0"/>
                <w:caps w:val="0"/>
                <w:spacing w:val="0"/>
                <w:sz w:val="21"/>
                <w:szCs w:val="21"/>
                <w:highlight w:val="none"/>
                <w:shd w:val="clear" w:fill="FFFFFF"/>
                <w:lang w:val="en-US" w:eastAsia="zh-CN"/>
              </w:rPr>
              <w:t>项目编号：</w:t>
            </w:r>
            <w:r>
              <w:rPr>
                <w:rFonts w:hint="eastAsia" w:asciiTheme="minorEastAsia" w:hAnsiTheme="minorEastAsia" w:eastAsiaTheme="minorEastAsia" w:cstheme="minorEastAsia"/>
                <w:i w:val="0"/>
                <w:iCs w:val="0"/>
                <w:caps w:val="0"/>
                <w:spacing w:val="0"/>
                <w:sz w:val="21"/>
                <w:szCs w:val="21"/>
                <w:highlight w:val="none"/>
                <w:shd w:val="clear" w:fill="FFFFFF"/>
                <w:lang w:val="en-US" w:eastAsia="zh-CN"/>
              </w:rPr>
              <w:t>ys20250925</w:t>
            </w:r>
          </w:p>
        </w:tc>
      </w:tr>
      <w:tr w14:paraId="3F9E8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8472" w:type="dxa"/>
            <w:gridSpan w:val="2"/>
            <w:vAlign w:val="center"/>
          </w:tcPr>
          <w:p w14:paraId="6B61455C">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二、报价人资质要求：</w:t>
            </w:r>
          </w:p>
        </w:tc>
      </w:tr>
      <w:tr w14:paraId="19BCE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trPr>
        <w:tc>
          <w:tcPr>
            <w:tcW w:w="1291" w:type="dxa"/>
            <w:vMerge w:val="restart"/>
            <w:shd w:val="clear" w:color="auto" w:fill="FBE6D6" w:themeFill="accent2" w:themeFillTint="32"/>
            <w:vAlign w:val="center"/>
          </w:tcPr>
          <w:p w14:paraId="557FE749">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1、基本资质要求</w:t>
            </w:r>
          </w:p>
        </w:tc>
        <w:tc>
          <w:tcPr>
            <w:tcW w:w="7181" w:type="dxa"/>
            <w:vMerge w:val="restart"/>
            <w:shd w:val="clear" w:color="auto" w:fill="FBE6D6" w:themeFill="accent2" w:themeFillTint="32"/>
            <w:vAlign w:val="top"/>
          </w:tcPr>
          <w:p w14:paraId="2B2F8631">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1.1：应具有在中华人民共和国境内注册的具有独立法人资格的营业执照，且在有效期内，具有良好的商业信誉；</w:t>
            </w:r>
          </w:p>
          <w:p w14:paraId="75494752">
            <w:pPr>
              <w:jc w:val="both"/>
              <w:rPr>
                <w:rFonts w:hint="eastAsia" w:asciiTheme="minorEastAsia" w:hAnsiTheme="minorEastAsia" w:eastAsiaTheme="minorEastAsia" w:cstheme="minorEastAsia"/>
                <w:highlight w:val="none"/>
                <w:vertAlign w:val="baseline"/>
                <w:lang w:val="en-US" w:eastAsia="zh-CN"/>
              </w:rPr>
            </w:pPr>
            <w:r>
              <w:rPr>
                <w:rFonts w:hint="eastAsia" w:asciiTheme="minorEastAsia" w:hAnsiTheme="minorEastAsia" w:eastAsiaTheme="minorEastAsia" w:cstheme="minorEastAsia"/>
                <w:highlight w:val="none"/>
                <w:vertAlign w:val="baseline"/>
                <w:lang w:val="en-US" w:eastAsia="zh-CN"/>
              </w:rPr>
              <w:t>1.2：报价人应为水务集团合格供应商（“津水云采”平台注册审核通过并购买CA证书且为激活状态的供应商）（合格供应商注册网址：http://www.jinshuiyuncai.com/）</w:t>
            </w:r>
          </w:p>
          <w:p w14:paraId="609ADA6B">
            <w:pPr>
              <w:jc w:val="both"/>
              <w:rPr>
                <w:rFonts w:hint="eastAsia"/>
                <w:color w:val="auto"/>
                <w:highlight w:val="none"/>
                <w:lang w:val="en-US" w:eastAsia="zh-CN"/>
              </w:rPr>
            </w:pPr>
            <w:r>
              <w:rPr>
                <w:rFonts w:hint="eastAsia" w:asciiTheme="minorEastAsia" w:hAnsiTheme="minorEastAsia" w:eastAsiaTheme="minorEastAsia" w:cstheme="minorEastAsia"/>
                <w:highlight w:val="none"/>
                <w:vertAlign w:val="baseline"/>
                <w:lang w:val="en-US" w:eastAsia="zh-CN"/>
              </w:rPr>
              <w:t>1.3：未被列入“信用中国”网站(www.creditchina.gov.cn)等渠道查询信用记录失信被执行人、重大税收违法案件当事人名单、政府采购严重违法失信行为记录名单。</w:t>
            </w:r>
          </w:p>
        </w:tc>
      </w:tr>
      <w:tr w14:paraId="4FE51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trPr>
        <w:tc>
          <w:tcPr>
            <w:tcW w:w="1291" w:type="dxa"/>
            <w:vMerge w:val="continue"/>
            <w:shd w:val="clear" w:color="auto" w:fill="FBE6D6" w:themeFill="accent2" w:themeFillTint="32"/>
            <w:vAlign w:val="center"/>
          </w:tcPr>
          <w:p w14:paraId="5E7C1144">
            <w:pPr>
              <w:jc w:val="center"/>
              <w:rPr>
                <w:rFonts w:hint="eastAsia" w:asciiTheme="minorEastAsia" w:hAnsiTheme="minorEastAsia" w:eastAsiaTheme="minorEastAsia" w:cstheme="minorEastAsia"/>
                <w:color w:val="auto"/>
                <w:highlight w:val="none"/>
                <w:vertAlign w:val="baseline"/>
                <w:lang w:val="en-US" w:eastAsia="zh-CN"/>
              </w:rPr>
            </w:pPr>
          </w:p>
        </w:tc>
        <w:tc>
          <w:tcPr>
            <w:tcW w:w="7181" w:type="dxa"/>
            <w:vMerge w:val="continue"/>
            <w:shd w:val="clear" w:color="auto" w:fill="FBE6D6" w:themeFill="accent2" w:themeFillTint="32"/>
          </w:tcPr>
          <w:p w14:paraId="22F625EB">
            <w:pPr>
              <w:jc w:val="both"/>
              <w:rPr>
                <w:rFonts w:hint="eastAsia" w:asciiTheme="minorEastAsia" w:hAnsiTheme="minorEastAsia" w:eastAsiaTheme="minorEastAsia" w:cstheme="minorEastAsia"/>
                <w:color w:val="auto"/>
                <w:highlight w:val="none"/>
                <w:vertAlign w:val="baseline"/>
                <w:lang w:val="en-US" w:eastAsia="zh-CN"/>
              </w:rPr>
            </w:pPr>
          </w:p>
        </w:tc>
      </w:tr>
      <w:tr w14:paraId="3E56C6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vMerge w:val="continue"/>
            <w:shd w:val="clear" w:color="auto" w:fill="FBE6D6" w:themeFill="accent2" w:themeFillTint="32"/>
            <w:vAlign w:val="center"/>
          </w:tcPr>
          <w:p w14:paraId="66E74F8B">
            <w:pPr>
              <w:jc w:val="center"/>
              <w:rPr>
                <w:rFonts w:hint="eastAsia" w:asciiTheme="minorEastAsia" w:hAnsiTheme="minorEastAsia" w:eastAsiaTheme="minorEastAsia" w:cstheme="minorEastAsia"/>
                <w:color w:val="auto"/>
                <w:highlight w:val="none"/>
                <w:vertAlign w:val="baseline"/>
                <w:lang w:val="en-US" w:eastAsia="zh-CN"/>
              </w:rPr>
            </w:pPr>
          </w:p>
        </w:tc>
        <w:tc>
          <w:tcPr>
            <w:tcW w:w="7181" w:type="dxa"/>
            <w:vMerge w:val="continue"/>
            <w:shd w:val="clear" w:color="auto" w:fill="FBE6D6" w:themeFill="accent2" w:themeFillTint="32"/>
          </w:tcPr>
          <w:p w14:paraId="770C55D2">
            <w:pPr>
              <w:jc w:val="both"/>
              <w:rPr>
                <w:rFonts w:hint="eastAsia" w:asciiTheme="minorEastAsia" w:hAnsiTheme="minorEastAsia" w:eastAsiaTheme="minorEastAsia" w:cstheme="minorEastAsia"/>
                <w:color w:val="auto"/>
                <w:highlight w:val="none"/>
                <w:vertAlign w:val="baseline"/>
                <w:lang w:val="en-US" w:eastAsia="zh-CN"/>
              </w:rPr>
            </w:pPr>
          </w:p>
        </w:tc>
      </w:tr>
      <w:tr w14:paraId="4EDD6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291" w:type="dxa"/>
            <w:shd w:val="clear" w:color="auto" w:fill="FBE6D6" w:themeFill="accent2" w:themeFillTint="32"/>
            <w:vAlign w:val="center"/>
          </w:tcPr>
          <w:p w14:paraId="0F3EEE3A">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vertAlign w:val="baseline"/>
                <w:lang w:val="en-US" w:eastAsia="zh-CN"/>
              </w:rPr>
              <w:t>2、其他资质要求</w:t>
            </w:r>
          </w:p>
        </w:tc>
        <w:tc>
          <w:tcPr>
            <w:tcW w:w="7181" w:type="dxa"/>
            <w:shd w:val="clear" w:color="auto" w:fill="FBE6D6" w:themeFill="accent2" w:themeFillTint="32"/>
            <w:vAlign w:val="top"/>
          </w:tcPr>
          <w:p w14:paraId="09A32EA3">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textAlignment w:val="auto"/>
              <w:rPr>
                <w:rFonts w:hint="eastAsia" w:ascii="宋体" w:hAnsi="宋体" w:eastAsia="宋体" w:cs="宋体"/>
                <w:b w:val="0"/>
                <w:bCs/>
                <w:sz w:val="21"/>
                <w:szCs w:val="21"/>
                <w:highlight w:val="none"/>
                <w:lang w:val="en-US" w:eastAsia="zh-CN"/>
              </w:rPr>
            </w:pPr>
            <w:r>
              <w:rPr>
                <w:rFonts w:hint="eastAsia" w:ascii="宋体" w:hAnsi="宋体" w:eastAsia="宋体" w:cs="宋体"/>
                <w:b w:val="0"/>
                <w:bCs/>
                <w:sz w:val="21"/>
                <w:szCs w:val="21"/>
                <w:highlight w:val="none"/>
                <w:lang w:val="en-US" w:eastAsia="zh-CN"/>
              </w:rPr>
              <w:t>2.1：须提供有效的印刷经营许可证，且资质等级须符合项目对应的印刷品类要求</w:t>
            </w:r>
            <w:r>
              <w:rPr>
                <w:rFonts w:hint="eastAsia" w:cs="宋体"/>
                <w:b w:val="0"/>
                <w:bCs/>
                <w:sz w:val="21"/>
                <w:szCs w:val="21"/>
                <w:highlight w:val="none"/>
                <w:lang w:val="en-US" w:eastAsia="zh-CN"/>
              </w:rPr>
              <w:t>，</w:t>
            </w:r>
            <w:r>
              <w:rPr>
                <w:rFonts w:hint="eastAsia" w:ascii="宋体" w:hAnsi="宋体" w:eastAsia="宋体" w:cs="宋体"/>
                <w:b w:val="0"/>
                <w:bCs/>
                <w:color w:val="auto"/>
                <w:sz w:val="21"/>
                <w:szCs w:val="21"/>
                <w:highlight w:val="none"/>
                <w:vertAlign w:val="baseline"/>
                <w:lang w:val="en-US" w:eastAsia="zh-CN"/>
              </w:rPr>
              <w:t>营业执照在有效期内，具有独立订立合同的资格。</w:t>
            </w:r>
          </w:p>
          <w:p w14:paraId="12429CB8">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sz w:val="21"/>
                <w:szCs w:val="21"/>
                <w:highlight w:val="none"/>
                <w:lang w:val="en-US" w:eastAsia="zh-CN"/>
              </w:rPr>
              <w:t>2.2：</w:t>
            </w:r>
            <w:r>
              <w:rPr>
                <w:rFonts w:hint="eastAsia" w:ascii="宋体" w:hAnsi="宋体" w:eastAsia="宋体" w:cs="宋体"/>
                <w:b w:val="0"/>
                <w:bCs/>
                <w:color w:val="auto"/>
                <w:sz w:val="21"/>
                <w:szCs w:val="21"/>
                <w:highlight w:val="none"/>
                <w:lang w:val="en-US" w:eastAsia="zh-CN"/>
              </w:rPr>
              <w:t>提供纸张、油墨通过中国环境标志产品认证证书。</w:t>
            </w:r>
          </w:p>
          <w:p w14:paraId="2E889629">
            <w:pPr>
              <w:pStyle w:val="6"/>
              <w:keepNext w:val="0"/>
              <w:keepLines w:val="0"/>
              <w:pageBreakBefore w:val="0"/>
              <w:widowControl w:val="0"/>
              <w:kinsoku/>
              <w:wordWrap/>
              <w:overflowPunct/>
              <w:topLinePunct w:val="0"/>
              <w:autoSpaceDE/>
              <w:autoSpaceDN/>
              <w:bidi w:val="0"/>
              <w:spacing w:line="240" w:lineRule="auto"/>
              <w:ind w:left="0" w:leftChars="0" w:firstLine="0" w:firstLineChars="0"/>
              <w:textAlignment w:val="auto"/>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2.3：提供自近三年与本次招采项目规模、内容相近的业绩合同至少1份；</w:t>
            </w:r>
          </w:p>
          <w:p w14:paraId="0B925A70">
            <w:pPr>
              <w:pStyle w:val="7"/>
              <w:numPr>
                <w:ilvl w:val="0"/>
                <w:numId w:val="0"/>
              </w:numPr>
              <w:spacing w:before="0" w:beforeAutospacing="0" w:after="0" w:afterAutospacing="0" w:line="240" w:lineRule="auto"/>
              <w:jc w:val="both"/>
              <w:rPr>
                <w:rFonts w:hint="eastAsia" w:ascii="宋体" w:hAnsi="宋体" w:eastAsia="宋体" w:cs="宋体"/>
                <w:b w:val="0"/>
                <w:bCs/>
                <w:color w:val="auto"/>
                <w:sz w:val="21"/>
                <w:szCs w:val="21"/>
                <w:highlight w:val="none"/>
                <w:vertAlign w:val="baseline"/>
                <w:lang w:val="en-US" w:eastAsia="zh-CN"/>
              </w:rPr>
            </w:pPr>
            <w:r>
              <w:rPr>
                <w:rFonts w:hint="eastAsia" w:ascii="宋体" w:hAnsi="宋体" w:eastAsia="宋体" w:cs="宋体"/>
                <w:b w:val="0"/>
                <w:bCs/>
                <w:sz w:val="21"/>
                <w:szCs w:val="21"/>
                <w:highlight w:val="none"/>
                <w:lang w:val="en-US" w:eastAsia="zh-CN"/>
              </w:rPr>
              <w:t>2.4：</w:t>
            </w:r>
            <w:r>
              <w:rPr>
                <w:rFonts w:hint="eastAsia" w:ascii="宋体" w:hAnsi="宋体" w:eastAsia="宋体" w:cs="宋体"/>
                <w:b w:val="0"/>
                <w:bCs/>
                <w:color w:val="auto"/>
                <w:sz w:val="21"/>
                <w:szCs w:val="21"/>
                <w:highlight w:val="none"/>
                <w:vertAlign w:val="baseline"/>
                <w:lang w:val="en-US" w:eastAsia="zh-CN"/>
              </w:rPr>
              <w:t>有依法缴纳税收和社会保障资金的良好记录，提供证明材料并加盖报价人公章；</w:t>
            </w:r>
          </w:p>
          <w:p w14:paraId="0F6905D8">
            <w:pPr>
              <w:pStyle w:val="2"/>
              <w:keepNext w:val="0"/>
              <w:keepLines w:val="0"/>
              <w:pageBreakBefore w:val="0"/>
              <w:widowControl w:val="0"/>
              <w:kinsoku/>
              <w:wordWrap/>
              <w:overflowPunct/>
              <w:topLinePunct w:val="0"/>
              <w:autoSpaceDE/>
              <w:autoSpaceDN/>
              <w:bidi w:val="0"/>
              <w:adjustRightInd/>
              <w:snapToGrid/>
              <w:spacing w:before="0" w:beforeAutospacing="0" w:after="0" w:afterAutospacing="0" w:line="240" w:lineRule="auto"/>
              <w:textAlignment w:val="auto"/>
              <w:rPr>
                <w:rFonts w:hint="eastAsia" w:ascii="宋体" w:hAnsi="宋体" w:eastAsia="宋体" w:cs="宋体"/>
                <w:b w:val="0"/>
                <w:bCs/>
                <w:color w:val="auto"/>
                <w:sz w:val="21"/>
                <w:szCs w:val="21"/>
                <w:highlight w:val="none"/>
                <w:vertAlign w:val="baseline"/>
                <w:lang w:val="en-US" w:eastAsia="zh-CN"/>
              </w:rPr>
            </w:pPr>
            <w:r>
              <w:rPr>
                <w:rFonts w:hint="eastAsia" w:ascii="宋体" w:hAnsi="宋体" w:eastAsia="宋体" w:cs="宋体"/>
                <w:b w:val="0"/>
                <w:bCs/>
                <w:color w:val="auto"/>
                <w:sz w:val="21"/>
                <w:szCs w:val="21"/>
                <w:highlight w:val="none"/>
                <w:vertAlign w:val="baseline"/>
                <w:lang w:val="en-US" w:eastAsia="zh-CN"/>
              </w:rPr>
              <w:t>2.5：须书面承诺近3年内在经营活动中没有重大违法记录，提供承诺函，格式自拟。</w:t>
            </w:r>
          </w:p>
          <w:p w14:paraId="7B448BB3">
            <w:pPr>
              <w:rPr>
                <w:rFonts w:hint="eastAsia"/>
                <w:lang w:val="en-US" w:eastAsia="zh-CN"/>
              </w:rPr>
            </w:pPr>
            <w:r>
              <w:rPr>
                <w:rFonts w:hint="eastAsia" w:asciiTheme="minorEastAsia" w:hAnsiTheme="minorEastAsia" w:cstheme="minorEastAsia"/>
                <w:color w:val="auto"/>
                <w:highlight w:val="none"/>
                <w:vertAlign w:val="baseline"/>
                <w:lang w:val="en-US" w:eastAsia="zh-CN"/>
              </w:rPr>
              <w:t>2.6：</w:t>
            </w:r>
            <w:r>
              <w:rPr>
                <w:rFonts w:hint="eastAsia" w:asciiTheme="minorEastAsia" w:hAnsiTheme="minorEastAsia" w:eastAsiaTheme="minorEastAsia" w:cstheme="minorEastAsia"/>
                <w:color w:val="auto"/>
                <w:highlight w:val="none"/>
                <w:vertAlign w:val="baseline"/>
                <w:lang w:val="en-US" w:eastAsia="zh-CN"/>
              </w:rPr>
              <w:t>报价人须为专业的材料生产商或材料代理商。营业执照在有效期内，具有独立订立合同的资格。如为设备材料代理商须提供设备材料生产商的授权材料，并提供生产商营业执照；</w:t>
            </w:r>
          </w:p>
        </w:tc>
      </w:tr>
      <w:tr w14:paraId="68A01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tcPr>
          <w:p w14:paraId="5A532417">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三、公告发布时间：</w:t>
            </w:r>
            <w:r>
              <w:rPr>
                <w:rFonts w:hint="eastAsia" w:asciiTheme="minorEastAsia" w:hAnsiTheme="minorEastAsia" w:eastAsiaTheme="minorEastAsia" w:cstheme="minorEastAsia"/>
                <w:color w:val="auto"/>
                <w:highlight w:val="none"/>
                <w:vertAlign w:val="baseline"/>
                <w:lang w:val="en-US" w:eastAsia="zh-CN"/>
              </w:rPr>
              <w:t>2025年</w:t>
            </w:r>
            <w:r>
              <w:rPr>
                <w:rFonts w:hint="eastAsia" w:asciiTheme="minorEastAsia" w:hAnsiTheme="minorEastAsia" w:cstheme="minorEastAsia"/>
                <w:color w:val="auto"/>
                <w:highlight w:val="none"/>
                <w:vertAlign w:val="baseline"/>
                <w:lang w:val="en-US" w:eastAsia="zh-CN"/>
              </w:rPr>
              <w:t>09</w:t>
            </w:r>
            <w:r>
              <w:rPr>
                <w:rFonts w:hint="eastAsia" w:asciiTheme="minorEastAsia" w:hAnsiTheme="minorEastAsia" w:eastAsiaTheme="minorEastAsia" w:cstheme="minorEastAsia"/>
                <w:color w:val="auto"/>
                <w:highlight w:val="none"/>
                <w:vertAlign w:val="baseline"/>
                <w:lang w:val="en-US" w:eastAsia="zh-CN"/>
              </w:rPr>
              <w:t>月</w:t>
            </w:r>
            <w:r>
              <w:rPr>
                <w:rFonts w:hint="eastAsia" w:asciiTheme="minorEastAsia" w:hAnsiTheme="minorEastAsia" w:cstheme="minorEastAsia"/>
                <w:color w:val="auto"/>
                <w:highlight w:val="none"/>
                <w:vertAlign w:val="baseline"/>
                <w:lang w:val="en-US" w:eastAsia="zh-CN"/>
              </w:rPr>
              <w:t>25</w:t>
            </w:r>
            <w:r>
              <w:rPr>
                <w:rFonts w:hint="eastAsia" w:asciiTheme="minorEastAsia" w:hAnsiTheme="minorEastAsia" w:eastAsiaTheme="minorEastAsia" w:cstheme="minorEastAsia"/>
                <w:color w:val="auto"/>
                <w:highlight w:val="none"/>
                <w:vertAlign w:val="baseline"/>
                <w:lang w:val="en-US" w:eastAsia="zh-CN"/>
              </w:rPr>
              <w:t>日</w:t>
            </w:r>
            <w:r>
              <w:rPr>
                <w:rFonts w:hint="eastAsia" w:asciiTheme="minorEastAsia" w:hAnsiTheme="minorEastAsia" w:cstheme="minorEastAsia"/>
                <w:color w:val="auto"/>
                <w:highlight w:val="none"/>
                <w:vertAlign w:val="baseline"/>
                <w:lang w:val="en-US" w:eastAsia="zh-CN"/>
              </w:rPr>
              <w:t>16</w:t>
            </w:r>
            <w:r>
              <w:rPr>
                <w:rFonts w:hint="eastAsia" w:asciiTheme="minorEastAsia" w:hAnsiTheme="minorEastAsia" w:eastAsiaTheme="minorEastAsia" w:cstheme="minorEastAsia"/>
                <w:color w:val="auto"/>
                <w:highlight w:val="none"/>
                <w:vertAlign w:val="baseline"/>
                <w:lang w:val="en-US" w:eastAsia="zh-CN"/>
              </w:rPr>
              <w:t>时至2025年</w:t>
            </w:r>
            <w:r>
              <w:rPr>
                <w:rFonts w:hint="eastAsia" w:asciiTheme="minorEastAsia" w:hAnsiTheme="minorEastAsia" w:cstheme="minorEastAsia"/>
                <w:color w:val="auto"/>
                <w:highlight w:val="none"/>
                <w:vertAlign w:val="baseline"/>
                <w:lang w:val="en-US" w:eastAsia="zh-CN"/>
              </w:rPr>
              <w:t>09</w:t>
            </w:r>
            <w:r>
              <w:rPr>
                <w:rFonts w:hint="eastAsia" w:asciiTheme="minorEastAsia" w:hAnsiTheme="minorEastAsia" w:eastAsiaTheme="minorEastAsia" w:cstheme="minorEastAsia"/>
                <w:color w:val="auto"/>
                <w:highlight w:val="none"/>
                <w:vertAlign w:val="baseline"/>
                <w:lang w:val="en-US" w:eastAsia="zh-CN"/>
              </w:rPr>
              <w:t>月</w:t>
            </w:r>
            <w:r>
              <w:rPr>
                <w:rFonts w:hint="eastAsia" w:asciiTheme="minorEastAsia" w:hAnsiTheme="minorEastAsia" w:cstheme="minorEastAsia"/>
                <w:color w:val="auto"/>
                <w:highlight w:val="none"/>
                <w:vertAlign w:val="baseline"/>
                <w:lang w:val="en-US" w:eastAsia="zh-CN"/>
              </w:rPr>
              <w:t>29</w:t>
            </w:r>
            <w:r>
              <w:rPr>
                <w:rFonts w:hint="eastAsia" w:asciiTheme="minorEastAsia" w:hAnsiTheme="minorEastAsia" w:eastAsiaTheme="minorEastAsia" w:cstheme="minorEastAsia"/>
                <w:color w:val="auto"/>
                <w:highlight w:val="none"/>
                <w:vertAlign w:val="baseline"/>
                <w:lang w:val="en-US" w:eastAsia="zh-CN"/>
              </w:rPr>
              <w:t>日</w:t>
            </w:r>
            <w:r>
              <w:rPr>
                <w:rFonts w:hint="eastAsia" w:asciiTheme="minorEastAsia" w:hAnsiTheme="minorEastAsia" w:cstheme="minorEastAsia"/>
                <w:color w:val="auto"/>
                <w:highlight w:val="none"/>
                <w:vertAlign w:val="baseline"/>
                <w:lang w:val="en-US" w:eastAsia="zh-CN"/>
              </w:rPr>
              <w:t>16</w:t>
            </w:r>
            <w:r>
              <w:rPr>
                <w:rFonts w:hint="eastAsia" w:asciiTheme="minorEastAsia" w:hAnsiTheme="minorEastAsia" w:eastAsiaTheme="minorEastAsia" w:cstheme="minorEastAsia"/>
                <w:color w:val="auto"/>
                <w:highlight w:val="none"/>
                <w:vertAlign w:val="baseline"/>
                <w:lang w:val="en-US" w:eastAsia="zh-CN"/>
              </w:rPr>
              <w:t>时（北京时间）；</w:t>
            </w:r>
          </w:p>
        </w:tc>
      </w:tr>
      <w:tr w14:paraId="2F488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tcPr>
          <w:p w14:paraId="3C5238B2">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四</w:t>
            </w:r>
            <w:r>
              <w:rPr>
                <w:rFonts w:hint="eastAsia" w:asciiTheme="minorEastAsia" w:hAnsiTheme="minorEastAsia" w:eastAsiaTheme="minorEastAsia" w:cstheme="minorEastAsia"/>
                <w:color w:val="auto"/>
                <w:highlight w:val="none"/>
                <w:vertAlign w:val="baseline"/>
                <w:lang w:val="en-US" w:eastAsia="zh-CN"/>
              </w:rPr>
              <w:t>、项目控制价：</w:t>
            </w:r>
            <w:r>
              <w:rPr>
                <w:rFonts w:hint="eastAsia" w:asciiTheme="minorEastAsia" w:hAnsiTheme="minorEastAsia" w:cstheme="minorEastAsia"/>
                <w:color w:val="auto"/>
                <w:highlight w:val="none"/>
                <w:vertAlign w:val="baseline"/>
                <w:lang w:val="en-US" w:eastAsia="zh-CN"/>
              </w:rPr>
              <w:t>8</w:t>
            </w:r>
            <w:r>
              <w:rPr>
                <w:rFonts w:hint="eastAsia" w:asciiTheme="minorEastAsia" w:hAnsiTheme="minorEastAsia" w:eastAsiaTheme="minorEastAsia" w:cstheme="minorEastAsia"/>
                <w:color w:val="auto"/>
                <w:highlight w:val="none"/>
                <w:vertAlign w:val="baseline"/>
                <w:lang w:val="en-US" w:eastAsia="zh-CN"/>
              </w:rPr>
              <w:t>万元（含税价）。</w:t>
            </w:r>
          </w:p>
        </w:tc>
      </w:tr>
      <w:tr w14:paraId="34708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8472" w:type="dxa"/>
            <w:gridSpan w:val="2"/>
          </w:tcPr>
          <w:p w14:paraId="48D883C3">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五</w:t>
            </w:r>
            <w:r>
              <w:rPr>
                <w:rFonts w:hint="eastAsia" w:asciiTheme="minorEastAsia" w:hAnsiTheme="minorEastAsia" w:eastAsiaTheme="minorEastAsia" w:cstheme="minorEastAsia"/>
                <w:color w:val="auto"/>
                <w:highlight w:val="none"/>
                <w:vertAlign w:val="baseline"/>
                <w:lang w:val="en-US" w:eastAsia="zh-CN"/>
              </w:rPr>
              <w:t>、评审方式：综合评分法</w:t>
            </w:r>
          </w:p>
        </w:tc>
      </w:tr>
      <w:tr w14:paraId="4053E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vAlign w:val="center"/>
          </w:tcPr>
          <w:p w14:paraId="2CF0CBB1">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1、声明</w:t>
            </w:r>
          </w:p>
        </w:tc>
        <w:tc>
          <w:tcPr>
            <w:tcW w:w="7181" w:type="dxa"/>
            <w:shd w:val="clear" w:color="auto" w:fill="auto"/>
            <w:vAlign w:val="top"/>
          </w:tcPr>
          <w:p w14:paraId="34D1E0A2">
            <w:pPr>
              <w:jc w:val="both"/>
              <w:rPr>
                <w:rFonts w:hint="eastAsia" w:asciiTheme="minorEastAsia" w:hAnsiTheme="minorEastAsia" w:eastAsiaTheme="minorEastAsia" w:cstheme="minorEastAsia"/>
                <w:kern w:val="2"/>
                <w:sz w:val="21"/>
                <w:szCs w:val="24"/>
                <w:highlight w:val="none"/>
                <w:vertAlign w:val="baseline"/>
                <w:lang w:val="en-US" w:eastAsia="zh-CN" w:bidi="ar-SA"/>
              </w:rPr>
            </w:pPr>
            <w:r>
              <w:rPr>
                <w:rFonts w:hint="eastAsia" w:asciiTheme="minorEastAsia" w:hAnsiTheme="minorEastAsia" w:eastAsiaTheme="minorEastAsia" w:cstheme="minorEastAsia"/>
                <w:highlight w:val="none"/>
                <w:vertAlign w:val="baseline"/>
                <w:lang w:val="en-US" w:eastAsia="zh-CN"/>
              </w:rPr>
              <w:t>对于可能影响履约的异常低价，供应商应进行澄清，对于不能出具报价合理性说明或保证履约承诺的，采购单位有权否决供应商报价。</w:t>
            </w:r>
          </w:p>
        </w:tc>
      </w:tr>
      <w:tr w14:paraId="1EBB7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1" w:type="dxa"/>
            <w:shd w:val="clear" w:color="auto" w:fill="auto"/>
            <w:vAlign w:val="center"/>
          </w:tcPr>
          <w:p w14:paraId="52503800">
            <w:pPr>
              <w:jc w:val="center"/>
              <w:rPr>
                <w:rFonts w:hint="eastAsia" w:asciiTheme="minorEastAsia" w:hAnsiTheme="minorEastAsia" w:eastAsiaTheme="minorEastAsia" w:cstheme="minorEastAsia"/>
                <w:kern w:val="2"/>
                <w:sz w:val="21"/>
                <w:szCs w:val="24"/>
                <w:vertAlign w:val="baseline"/>
                <w:lang w:val="en-US" w:eastAsia="zh-CN" w:bidi="ar-SA"/>
              </w:rPr>
            </w:pPr>
            <w:r>
              <w:rPr>
                <w:rFonts w:hint="eastAsia" w:asciiTheme="minorEastAsia" w:hAnsiTheme="minorEastAsia" w:eastAsiaTheme="minorEastAsia" w:cstheme="minorEastAsia"/>
                <w:vertAlign w:val="baseline"/>
                <w:lang w:val="en-US" w:eastAsia="zh-CN"/>
              </w:rPr>
              <w:t>2、评分标准</w:t>
            </w:r>
          </w:p>
        </w:tc>
        <w:tc>
          <w:tcPr>
            <w:tcW w:w="7181" w:type="dxa"/>
          </w:tcPr>
          <w:p w14:paraId="317D1F60">
            <w:pPr>
              <w:keepNext w:val="0"/>
              <w:keepLines w:val="0"/>
              <w:suppressLineNumbers w:val="0"/>
              <w:spacing w:before="0" w:beforeAutospacing="0" w:after="0" w:afterAutospacing="0"/>
              <w:ind w:left="0" w:right="0"/>
              <w:jc w:val="left"/>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2.1：商务分共40分</w:t>
            </w:r>
          </w:p>
          <w:p w14:paraId="29B167A6">
            <w:pPr>
              <w:rPr>
                <w:rFonts w:hint="eastAsia"/>
                <w:highlight w:val="none"/>
              </w:rPr>
            </w:pPr>
            <w:r>
              <w:rPr>
                <w:rFonts w:hint="eastAsia" w:asciiTheme="minorEastAsia" w:hAnsiTheme="minorEastAsia" w:cstheme="minorEastAsia"/>
                <w:b/>
                <w:bCs/>
                <w:color w:val="auto"/>
                <w:highlight w:val="none"/>
                <w:vertAlign w:val="baseline"/>
                <w:lang w:val="en-US" w:eastAsia="zh-CN"/>
              </w:rPr>
              <w:t>评分标准</w:t>
            </w:r>
            <w:r>
              <w:rPr>
                <w:rFonts w:hint="eastAsia" w:asciiTheme="minorEastAsia" w:hAnsiTheme="minorEastAsia" w:eastAsiaTheme="minorEastAsia" w:cstheme="minorEastAsia"/>
                <w:b/>
                <w:bCs/>
                <w:color w:val="auto"/>
                <w:highlight w:val="none"/>
                <w:vertAlign w:val="baseline"/>
                <w:lang w:val="en-US" w:eastAsia="zh-CN"/>
              </w:rPr>
              <w:t>：</w:t>
            </w:r>
            <w:r>
              <w:rPr>
                <w:rFonts w:hint="eastAsia"/>
                <w:highlight w:val="none"/>
              </w:rPr>
              <w:t>采用低价优先法计算得分。满足询价文件要求且投标报价最低的为评标基准价，其商务标得分为满分40分；投标报价不超过采购预算的，按排名依次计分：第一名40分，第二名39分，第三名38分，依此类推。</w:t>
            </w:r>
          </w:p>
          <w:p w14:paraId="5FE64FA9">
            <w:pPr>
              <w:keepNext w:val="0"/>
              <w:keepLines w:val="0"/>
              <w:suppressLineNumbers w:val="0"/>
              <w:spacing w:before="0" w:beforeAutospacing="0" w:after="0" w:afterAutospacing="0"/>
              <w:ind w:left="0" w:right="0"/>
              <w:jc w:val="left"/>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2.2：技术分共60分</w:t>
            </w:r>
          </w:p>
          <w:p w14:paraId="6EE28ADF">
            <w:pPr>
              <w:keepNext w:val="0"/>
              <w:keepLines w:val="0"/>
              <w:widowControl w:val="0"/>
              <w:suppressLineNumbers w:val="0"/>
              <w:spacing w:before="0" w:beforeAutospacing="0" w:after="0" w:afterAutospacing="0"/>
              <w:ind w:left="0" w:right="0"/>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技术分</w:t>
            </w:r>
            <w:r>
              <w:rPr>
                <w:rFonts w:hint="eastAsia" w:asciiTheme="minorEastAsia" w:hAnsiTheme="minorEastAsia" w:cstheme="minorEastAsia"/>
                <w:color w:val="auto"/>
                <w:highlight w:val="none"/>
                <w:vertAlign w:val="baseline"/>
                <w:lang w:val="en-US" w:eastAsia="zh-CN"/>
              </w:rPr>
              <w:t>构成及评分标准</w:t>
            </w:r>
            <w:r>
              <w:rPr>
                <w:rFonts w:hint="eastAsia" w:asciiTheme="minorEastAsia" w:hAnsiTheme="minorEastAsia" w:eastAsiaTheme="minorEastAsia" w:cstheme="minorEastAsia"/>
                <w:color w:val="auto"/>
                <w:highlight w:val="none"/>
                <w:vertAlign w:val="baseline"/>
                <w:lang w:val="en-US" w:eastAsia="zh-CN"/>
              </w:rPr>
              <w:t>：</w:t>
            </w:r>
          </w:p>
          <w:p w14:paraId="54F6C893">
            <w:pPr>
              <w:rPr>
                <w:rFonts w:hint="eastAsia"/>
                <w:highlight w:val="none"/>
              </w:rPr>
            </w:pPr>
            <w:r>
              <w:rPr>
                <w:rFonts w:hint="eastAsia" w:asciiTheme="minorEastAsia" w:hAnsiTheme="minorEastAsia" w:eastAsiaTheme="minorEastAsia" w:cstheme="minorEastAsia"/>
                <w:b/>
                <w:bCs/>
                <w:color w:val="auto"/>
                <w:highlight w:val="none"/>
                <w:vertAlign w:val="baseline"/>
                <w:lang w:val="en-US" w:eastAsia="zh-CN"/>
              </w:rPr>
              <w:t>技术标按照投标人</w:t>
            </w:r>
            <w:r>
              <w:rPr>
                <w:rFonts w:hint="eastAsia" w:asciiTheme="minorEastAsia" w:hAnsiTheme="minorEastAsia" w:cstheme="minorEastAsia"/>
                <w:b/>
                <w:bCs/>
                <w:color w:val="auto"/>
                <w:highlight w:val="none"/>
                <w:vertAlign w:val="baseline"/>
                <w:lang w:val="en-US" w:eastAsia="zh-CN"/>
              </w:rPr>
              <w:t>业绩15</w:t>
            </w:r>
            <w:r>
              <w:rPr>
                <w:rFonts w:hint="eastAsia" w:asciiTheme="minorEastAsia" w:hAnsiTheme="minorEastAsia" w:eastAsiaTheme="minorEastAsia" w:cstheme="minorEastAsia"/>
                <w:b/>
                <w:bCs/>
                <w:color w:val="auto"/>
                <w:highlight w:val="none"/>
                <w:vertAlign w:val="baseline"/>
                <w:lang w:val="en-US" w:eastAsia="zh-CN"/>
              </w:rPr>
              <w:t>分</w:t>
            </w:r>
            <w:r>
              <w:rPr>
                <w:rFonts w:hint="eastAsia" w:asciiTheme="minorEastAsia" w:hAnsiTheme="minorEastAsia" w:cstheme="minorEastAsia"/>
                <w:color w:val="auto"/>
                <w:highlight w:val="none"/>
                <w:vertAlign w:val="baseline"/>
                <w:lang w:val="en-US" w:eastAsia="zh-CN"/>
              </w:rPr>
              <w:t>：</w:t>
            </w:r>
            <w:r>
              <w:rPr>
                <w:rFonts w:hint="eastAsia"/>
                <w:highlight w:val="none"/>
              </w:rPr>
              <w:t>提供202</w:t>
            </w:r>
            <w:r>
              <w:rPr>
                <w:rFonts w:hint="eastAsia"/>
                <w:highlight w:val="none"/>
                <w:lang w:val="en-US" w:eastAsia="zh-CN"/>
              </w:rPr>
              <w:t>1</w:t>
            </w:r>
            <w:r>
              <w:rPr>
                <w:rFonts w:hint="eastAsia"/>
                <w:highlight w:val="none"/>
              </w:rPr>
              <w:t>年1月1日至投标截止时间（以合同签订日期为准）内，至少</w:t>
            </w:r>
            <w:r>
              <w:rPr>
                <w:rFonts w:hint="eastAsia"/>
                <w:highlight w:val="none"/>
                <w:lang w:val="en-US" w:eastAsia="zh-CN"/>
              </w:rPr>
              <w:t>3</w:t>
            </w:r>
            <w:r>
              <w:rPr>
                <w:rFonts w:hint="eastAsia"/>
                <w:highlight w:val="none"/>
              </w:rPr>
              <w:t>个类似印刷产品（不干胶标签、合格证等印刷品类）的生产业绩，每提供1个符合要求的业绩得5分，最高15分。业绩证明材料要求：合同复印件（需包含合同金额、甲乙双方名称及盖章、合同签订日期），加盖报价人公章，否则不予认定。</w:t>
            </w:r>
          </w:p>
          <w:p w14:paraId="3C79DF89">
            <w:pPr>
              <w:rPr>
                <w:rFonts w:hint="eastAsia"/>
                <w:highlight w:val="none"/>
              </w:rPr>
            </w:pPr>
            <w:r>
              <w:rPr>
                <w:rFonts w:hint="eastAsia" w:ascii="Calibri" w:hAnsi="Calibri" w:eastAsia="宋体" w:cs="Times New Roman"/>
                <w:b/>
                <w:bCs/>
                <w:color w:val="auto"/>
                <w:sz w:val="21"/>
                <w:szCs w:val="22"/>
                <w:highlight w:val="none"/>
                <w:lang w:val="en-US" w:eastAsia="zh-CN" w:bidi="ar"/>
              </w:rPr>
              <w:t>报价人认证评价15分</w:t>
            </w:r>
            <w:r>
              <w:rPr>
                <w:rFonts w:hint="eastAsia" w:ascii="Calibri" w:hAnsi="Calibri" w:eastAsia="宋体" w:cs="Times New Roman"/>
                <w:color w:val="auto"/>
                <w:sz w:val="21"/>
                <w:szCs w:val="22"/>
                <w:highlight w:val="none"/>
                <w:lang w:val="en-US" w:eastAsia="zh-CN" w:bidi="ar"/>
              </w:rPr>
              <w:t>：</w:t>
            </w:r>
            <w:r>
              <w:rPr>
                <w:rFonts w:hint="eastAsia"/>
                <w:highlight w:val="none"/>
              </w:rPr>
              <w:t>报价人提供有效期内的以下认证证书或证明文件，每个得3分，最高</w:t>
            </w:r>
            <w:r>
              <w:rPr>
                <w:rFonts w:hint="eastAsia"/>
                <w:highlight w:val="none"/>
                <w:lang w:val="en-US" w:eastAsia="zh-CN"/>
              </w:rPr>
              <w:t>15</w:t>
            </w:r>
            <w:r>
              <w:rPr>
                <w:rFonts w:hint="eastAsia"/>
                <w:highlight w:val="none"/>
              </w:rPr>
              <w:t>分（需加盖报价人公章）：</w:t>
            </w:r>
            <w:r>
              <w:rPr>
                <w:rFonts w:hint="eastAsia"/>
                <w:highlight w:val="none"/>
                <w:lang w:eastAsia="zh-CN"/>
              </w:rPr>
              <w:t>（</w:t>
            </w:r>
            <w:r>
              <w:rPr>
                <w:rFonts w:hint="eastAsia"/>
                <w:highlight w:val="none"/>
                <w:lang w:val="en-US" w:eastAsia="zh-CN"/>
              </w:rPr>
              <w:t>1</w:t>
            </w:r>
            <w:r>
              <w:rPr>
                <w:rFonts w:hint="eastAsia"/>
                <w:highlight w:val="none"/>
                <w:lang w:eastAsia="zh-CN"/>
              </w:rPr>
              <w:t>）</w:t>
            </w:r>
            <w:r>
              <w:rPr>
                <w:rFonts w:hint="eastAsia"/>
                <w:highlight w:val="none"/>
              </w:rPr>
              <w:t>GB/T19001系列/ISO9001系列质量管理体系认证；</w:t>
            </w:r>
          </w:p>
          <w:p w14:paraId="58A183BE">
            <w:pPr>
              <w:rPr>
                <w:rFonts w:hint="eastAsia"/>
                <w:highlight w:val="none"/>
              </w:rPr>
            </w:pPr>
            <w:r>
              <w:rPr>
                <w:rFonts w:hint="eastAsia"/>
                <w:highlight w:val="none"/>
                <w:lang w:eastAsia="zh-CN"/>
              </w:rPr>
              <w:t>（</w:t>
            </w:r>
            <w:r>
              <w:rPr>
                <w:rFonts w:hint="eastAsia"/>
                <w:highlight w:val="none"/>
                <w:lang w:val="en-US" w:eastAsia="zh-CN"/>
              </w:rPr>
              <w:t>2</w:t>
            </w:r>
            <w:r>
              <w:rPr>
                <w:rFonts w:hint="eastAsia"/>
                <w:highlight w:val="none"/>
                <w:lang w:eastAsia="zh-CN"/>
              </w:rPr>
              <w:t>）</w:t>
            </w:r>
            <w:r>
              <w:rPr>
                <w:rFonts w:hint="eastAsia"/>
                <w:highlight w:val="none"/>
              </w:rPr>
              <w:t>GB/T24001系列或ISO14001系列环境管理体系认证；</w:t>
            </w:r>
            <w:r>
              <w:rPr>
                <w:rFonts w:hint="eastAsia"/>
                <w:highlight w:val="none"/>
                <w:lang w:eastAsia="zh-CN"/>
              </w:rPr>
              <w:t>（</w:t>
            </w:r>
            <w:r>
              <w:rPr>
                <w:rFonts w:hint="eastAsia"/>
                <w:highlight w:val="none"/>
                <w:lang w:val="en-US" w:eastAsia="zh-CN"/>
              </w:rPr>
              <w:t>3</w:t>
            </w:r>
            <w:r>
              <w:rPr>
                <w:rFonts w:hint="eastAsia"/>
                <w:highlight w:val="none"/>
                <w:lang w:eastAsia="zh-CN"/>
              </w:rPr>
              <w:t>）</w:t>
            </w:r>
            <w:r>
              <w:rPr>
                <w:rFonts w:hint="eastAsia"/>
                <w:highlight w:val="none"/>
              </w:rPr>
              <w:t>GB/T45001/ISO45001系列职业健康安全管理体系认证；</w:t>
            </w:r>
          </w:p>
          <w:p w14:paraId="347B0F3F">
            <w:pPr>
              <w:rPr>
                <w:rFonts w:hint="eastAsia"/>
                <w:highlight w:val="none"/>
              </w:rPr>
            </w:pPr>
            <w:r>
              <w:rPr>
                <w:rFonts w:hint="eastAsia" w:ascii="Calibri" w:hAnsi="Calibri" w:eastAsia="宋体" w:cs="Times New Roman"/>
                <w:b/>
                <w:bCs/>
                <w:color w:val="auto"/>
                <w:sz w:val="21"/>
                <w:szCs w:val="22"/>
                <w:highlight w:val="none"/>
                <w:lang w:val="en-US" w:eastAsia="zh-CN" w:bidi="ar"/>
              </w:rPr>
              <w:t>项目总体实施方案30分</w:t>
            </w:r>
            <w:r>
              <w:rPr>
                <w:rFonts w:hint="eastAsia" w:ascii="Calibri" w:hAnsi="Calibri" w:eastAsia="宋体" w:cs="Times New Roman"/>
                <w:color w:val="auto"/>
                <w:sz w:val="21"/>
                <w:szCs w:val="22"/>
                <w:highlight w:val="none"/>
                <w:lang w:val="en-US" w:eastAsia="zh-CN" w:bidi="ar"/>
              </w:rPr>
              <w:t>：</w:t>
            </w:r>
            <w:r>
              <w:rPr>
                <w:rFonts w:hint="eastAsia"/>
                <w:highlight w:val="none"/>
              </w:rPr>
              <w:t>实施方案需包含①总体思路、②生产及供货方案（含材质选型、印刷工艺、交货周期保障）、③质量检验及售后服务方案等内容，按以下标准评分：</w:t>
            </w:r>
          </w:p>
          <w:p w14:paraId="56E6491F">
            <w:pPr>
              <w:rPr>
                <w:rFonts w:hint="eastAsia"/>
                <w:highlight w:val="none"/>
              </w:rPr>
            </w:pPr>
            <w:r>
              <w:rPr>
                <w:rFonts w:hint="eastAsia"/>
                <w:highlight w:val="none"/>
                <w:lang w:eastAsia="zh-CN"/>
              </w:rPr>
              <w:t>（</w:t>
            </w:r>
            <w:r>
              <w:rPr>
                <w:rFonts w:hint="eastAsia"/>
                <w:highlight w:val="none"/>
                <w:lang w:val="en-US" w:eastAsia="zh-CN"/>
              </w:rPr>
              <w:t>1</w:t>
            </w:r>
            <w:r>
              <w:rPr>
                <w:rFonts w:hint="eastAsia"/>
                <w:highlight w:val="none"/>
                <w:lang w:eastAsia="zh-CN"/>
              </w:rPr>
              <w:t>）</w:t>
            </w:r>
            <w:r>
              <w:rPr>
                <w:rFonts w:hint="eastAsia"/>
                <w:highlight w:val="none"/>
              </w:rPr>
              <w:t>方案具体详细，材质与工艺适配合格证需求，交货及质检措施可操作性强，完全满足项目需求，得</w:t>
            </w:r>
            <w:r>
              <w:rPr>
                <w:rFonts w:hint="eastAsia"/>
                <w:highlight w:val="none"/>
                <w:lang w:val="en-US" w:eastAsia="zh-CN"/>
              </w:rPr>
              <w:t>30</w:t>
            </w:r>
            <w:r>
              <w:rPr>
                <w:rFonts w:hint="eastAsia"/>
                <w:highlight w:val="none"/>
              </w:rPr>
              <w:t>分；</w:t>
            </w:r>
          </w:p>
          <w:p w14:paraId="79C5ED31">
            <w:pPr>
              <w:rPr>
                <w:rFonts w:hint="eastAsia"/>
                <w:highlight w:val="none"/>
              </w:rPr>
            </w:pPr>
            <w:r>
              <w:rPr>
                <w:rFonts w:hint="eastAsia"/>
                <w:highlight w:val="none"/>
                <w:lang w:eastAsia="zh-CN"/>
              </w:rPr>
              <w:t>（</w:t>
            </w:r>
            <w:r>
              <w:rPr>
                <w:rFonts w:hint="eastAsia"/>
                <w:highlight w:val="none"/>
                <w:lang w:val="en-US" w:eastAsia="zh-CN"/>
              </w:rPr>
              <w:t>2</w:t>
            </w:r>
            <w:r>
              <w:rPr>
                <w:rFonts w:hint="eastAsia"/>
                <w:highlight w:val="none"/>
                <w:lang w:eastAsia="zh-CN"/>
              </w:rPr>
              <w:t>）</w:t>
            </w:r>
            <w:r>
              <w:rPr>
                <w:rFonts w:hint="eastAsia"/>
                <w:highlight w:val="none"/>
              </w:rPr>
              <w:t>方案内容简单，材质工艺针对性一般，交货及质检措施基本可行，基本满足需求，得</w:t>
            </w:r>
            <w:r>
              <w:rPr>
                <w:rFonts w:hint="eastAsia"/>
                <w:highlight w:val="none"/>
                <w:lang w:val="en-US" w:eastAsia="zh-CN"/>
              </w:rPr>
              <w:t>15</w:t>
            </w:r>
            <w:r>
              <w:rPr>
                <w:rFonts w:hint="eastAsia"/>
                <w:highlight w:val="none"/>
              </w:rPr>
              <w:t>分；</w:t>
            </w:r>
          </w:p>
          <w:p w14:paraId="46AC247C">
            <w:pPr>
              <w:jc w:val="both"/>
              <w:rPr>
                <w:rFonts w:hint="eastAsia" w:asciiTheme="minorEastAsia" w:hAnsiTheme="minorEastAsia" w:eastAsiaTheme="minorEastAsia" w:cstheme="minorEastAsia"/>
                <w:color w:val="auto"/>
                <w:highlight w:val="none"/>
                <w:vertAlign w:val="baseline"/>
                <w:lang w:val="en-US" w:eastAsia="zh-CN"/>
              </w:rPr>
            </w:pPr>
            <w:r>
              <w:rPr>
                <w:rFonts w:hint="eastAsia"/>
                <w:highlight w:val="none"/>
                <w:lang w:eastAsia="zh-CN"/>
              </w:rPr>
              <w:t>（</w:t>
            </w:r>
            <w:r>
              <w:rPr>
                <w:rFonts w:hint="eastAsia"/>
                <w:highlight w:val="none"/>
                <w:lang w:val="en-US" w:eastAsia="zh-CN"/>
              </w:rPr>
              <w:t>3</w:t>
            </w:r>
            <w:r>
              <w:rPr>
                <w:rFonts w:hint="eastAsia"/>
                <w:highlight w:val="none"/>
                <w:lang w:eastAsia="zh-CN"/>
              </w:rPr>
              <w:t>）</w:t>
            </w:r>
            <w:r>
              <w:rPr>
                <w:rFonts w:hint="eastAsia"/>
                <w:highlight w:val="none"/>
              </w:rPr>
              <w:t>未提供方案或内容不满足项目需求，得0分。</w:t>
            </w:r>
          </w:p>
        </w:tc>
      </w:tr>
      <w:tr w14:paraId="1650F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shd w:val="clear" w:color="auto" w:fill="FBE6D6" w:themeFill="accent2" w:themeFillTint="32"/>
          </w:tcPr>
          <w:p w14:paraId="152152A0">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highlight w:val="none"/>
                <w:vertAlign w:val="baseline"/>
                <w:lang w:val="en-US" w:eastAsia="zh-CN"/>
              </w:rPr>
              <w:t>六</w:t>
            </w:r>
            <w:r>
              <w:rPr>
                <w:rFonts w:hint="eastAsia" w:asciiTheme="minorEastAsia" w:hAnsiTheme="minorEastAsia" w:eastAsiaTheme="minorEastAsia" w:cstheme="minorEastAsia"/>
                <w:color w:val="auto"/>
                <w:highlight w:val="none"/>
                <w:vertAlign w:val="baseline"/>
                <w:lang w:val="en-US" w:eastAsia="zh-CN"/>
              </w:rPr>
              <w:t>、</w:t>
            </w:r>
            <w:r>
              <w:rPr>
                <w:rFonts w:hint="eastAsia" w:asciiTheme="minorEastAsia" w:hAnsiTheme="minorEastAsia" w:cstheme="minorEastAsia"/>
                <w:color w:val="auto"/>
                <w:highlight w:val="none"/>
                <w:vertAlign w:val="baseline"/>
                <w:lang w:val="en-US" w:eastAsia="zh-CN"/>
              </w:rPr>
              <w:t>询价文件获取</w:t>
            </w:r>
            <w:r>
              <w:rPr>
                <w:rFonts w:hint="eastAsia" w:asciiTheme="minorEastAsia" w:hAnsiTheme="minorEastAsia" w:eastAsiaTheme="minorEastAsia" w:cstheme="minorEastAsia"/>
                <w:color w:val="auto"/>
                <w:highlight w:val="none"/>
                <w:vertAlign w:val="baseline"/>
                <w:lang w:val="en-US" w:eastAsia="zh-CN"/>
              </w:rPr>
              <w:t>方式：</w:t>
            </w:r>
          </w:p>
        </w:tc>
      </w:tr>
      <w:tr w14:paraId="29DB0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291" w:type="dxa"/>
            <w:shd w:val="clear" w:color="auto" w:fill="FBE6D6" w:themeFill="accent2" w:themeFillTint="32"/>
            <w:vAlign w:val="center"/>
          </w:tcPr>
          <w:p w14:paraId="38A7565B">
            <w:pPr>
              <w:jc w:val="center"/>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eastAsiaTheme="minorEastAsia" w:cstheme="minorEastAsia"/>
                <w:color w:val="auto"/>
                <w:highlight w:val="none"/>
                <w:vertAlign w:val="baseline"/>
                <w:lang w:val="en-US" w:eastAsia="zh-CN"/>
              </w:rPr>
              <w:t>1、</w:t>
            </w:r>
            <w:r>
              <w:rPr>
                <w:rFonts w:hint="eastAsia" w:asciiTheme="minorEastAsia" w:hAnsiTheme="minorEastAsia" w:eastAsiaTheme="minorEastAsia" w:cstheme="minorEastAsia"/>
                <w:vertAlign w:val="baseline"/>
                <w:lang w:val="en-US" w:eastAsia="zh-CN"/>
              </w:rPr>
              <w:t>线下</w:t>
            </w:r>
            <w:r>
              <w:rPr>
                <w:rFonts w:hint="eastAsia" w:asciiTheme="minorEastAsia" w:hAnsiTheme="minorEastAsia" w:cstheme="minorEastAsia"/>
                <w:vertAlign w:val="baseline"/>
                <w:lang w:val="en-US" w:eastAsia="zh-CN"/>
              </w:rPr>
              <w:t>领取</w:t>
            </w:r>
            <w:r>
              <w:rPr>
                <w:rFonts w:hint="eastAsia" w:asciiTheme="minorEastAsia" w:hAnsiTheme="minorEastAsia" w:eastAsiaTheme="minorEastAsia" w:cstheme="minorEastAsia"/>
                <w:vertAlign w:val="baseline"/>
                <w:lang w:val="en-US" w:eastAsia="zh-CN"/>
              </w:rPr>
              <w:t>方式</w:t>
            </w:r>
          </w:p>
        </w:tc>
        <w:tc>
          <w:tcPr>
            <w:tcW w:w="7181" w:type="dxa"/>
            <w:shd w:val="clear" w:color="auto" w:fill="FBE6D6" w:themeFill="accent2" w:themeFillTint="32"/>
          </w:tcPr>
          <w:p w14:paraId="128BA194">
            <w:pPr>
              <w:jc w:val="both"/>
              <w:rPr>
                <w:rFonts w:hint="eastAsia" w:asciiTheme="minorEastAsia" w:hAnsiTheme="minorEastAsia" w:eastAsiaTheme="minorEastAsia" w:cstheme="minorEastAsia"/>
                <w:vertAlign w:val="baseline"/>
                <w:lang w:val="en-US" w:eastAsia="zh-CN"/>
              </w:rPr>
            </w:pPr>
            <w:r>
              <w:rPr>
                <w:rFonts w:hint="eastAsia" w:asciiTheme="minorEastAsia" w:hAnsiTheme="minorEastAsia" w:cstheme="minorEastAsia"/>
                <w:vertAlign w:val="baseline"/>
                <w:lang w:val="en-US" w:eastAsia="zh-CN"/>
              </w:rPr>
              <w:t>有报名意向的供应商请在询价文件领取时间内前往下列指定地点领取询价文件</w:t>
            </w:r>
            <w:r>
              <w:rPr>
                <w:rFonts w:hint="eastAsia" w:asciiTheme="minorEastAsia" w:hAnsiTheme="minorEastAsia" w:eastAsiaTheme="minorEastAsia" w:cstheme="minorEastAsia"/>
                <w:vertAlign w:val="baseline"/>
                <w:lang w:val="en-US" w:eastAsia="zh-CN"/>
              </w:rPr>
              <w:t>。</w:t>
            </w:r>
          </w:p>
          <w:p w14:paraId="41783EF8">
            <w:pPr>
              <w:jc w:val="both"/>
              <w:rPr>
                <w:rFonts w:hint="eastAsia" w:asciiTheme="minorEastAsia" w:hAnsiTheme="minorEastAsia" w:eastAsiaTheme="minorEastAsia" w:cstheme="minorEastAsia"/>
                <w:color w:val="FF0000"/>
                <w:vertAlign w:val="baseline"/>
                <w:lang w:val="en-US" w:eastAsia="zh-CN"/>
              </w:rPr>
            </w:pPr>
            <w:r>
              <w:rPr>
                <w:rFonts w:hint="eastAsia" w:asciiTheme="minorEastAsia" w:hAnsiTheme="minorEastAsia" w:cstheme="minorEastAsia"/>
                <w:vertAlign w:val="baseline"/>
                <w:lang w:val="en-US" w:eastAsia="zh-CN"/>
              </w:rPr>
              <w:t>领取时间：</w:t>
            </w:r>
            <w:r>
              <w:rPr>
                <w:rFonts w:hint="eastAsia" w:asciiTheme="minorEastAsia" w:hAnsiTheme="minorEastAsia" w:eastAsiaTheme="minorEastAsia" w:cstheme="minorEastAsia"/>
                <w:vertAlign w:val="baseline"/>
                <w:lang w:val="en-US" w:eastAsia="zh-CN"/>
              </w:rPr>
              <w:t>2025年</w:t>
            </w:r>
            <w:r>
              <w:rPr>
                <w:rFonts w:hint="eastAsia" w:asciiTheme="minorEastAsia" w:hAnsiTheme="minorEastAsia" w:cstheme="minorEastAsia"/>
                <w:vertAlign w:val="baseline"/>
                <w:lang w:val="en-US" w:eastAsia="zh-CN"/>
              </w:rPr>
              <w:t>9</w:t>
            </w:r>
            <w:r>
              <w:rPr>
                <w:rFonts w:hint="eastAsia" w:asciiTheme="minorEastAsia" w:hAnsiTheme="minorEastAsia" w:eastAsiaTheme="minorEastAsia" w:cstheme="minorEastAsia"/>
                <w:vertAlign w:val="baseline"/>
                <w:lang w:val="en-US" w:eastAsia="zh-CN"/>
              </w:rPr>
              <w:t>月</w:t>
            </w:r>
            <w:r>
              <w:rPr>
                <w:rFonts w:hint="eastAsia" w:asciiTheme="minorEastAsia" w:hAnsiTheme="minorEastAsia" w:cstheme="minorEastAsia"/>
                <w:vertAlign w:val="baseline"/>
                <w:lang w:val="en-US" w:eastAsia="zh-CN"/>
              </w:rPr>
              <w:t>25</w:t>
            </w:r>
            <w:r>
              <w:rPr>
                <w:rFonts w:hint="eastAsia" w:asciiTheme="minorEastAsia" w:hAnsiTheme="minorEastAsia" w:eastAsiaTheme="minorEastAsia" w:cstheme="minorEastAsia"/>
                <w:vertAlign w:val="baseline"/>
                <w:lang w:val="en-US" w:eastAsia="zh-CN"/>
              </w:rPr>
              <w:t>日</w:t>
            </w:r>
            <w:r>
              <w:rPr>
                <w:rFonts w:hint="eastAsia" w:asciiTheme="minorEastAsia" w:hAnsiTheme="minorEastAsia" w:cstheme="minorEastAsia"/>
                <w:vertAlign w:val="baseline"/>
                <w:lang w:val="en-US" w:eastAsia="zh-CN"/>
              </w:rPr>
              <w:t>16</w:t>
            </w:r>
            <w:r>
              <w:rPr>
                <w:rFonts w:hint="eastAsia" w:asciiTheme="minorEastAsia" w:hAnsiTheme="minorEastAsia" w:eastAsiaTheme="minorEastAsia" w:cstheme="minorEastAsia"/>
                <w:vertAlign w:val="baseline"/>
                <w:lang w:val="en-US" w:eastAsia="zh-CN"/>
              </w:rPr>
              <w:t>时至2025年</w:t>
            </w:r>
            <w:r>
              <w:rPr>
                <w:rFonts w:hint="eastAsia" w:asciiTheme="minorEastAsia" w:hAnsiTheme="minorEastAsia" w:cstheme="minorEastAsia"/>
                <w:vertAlign w:val="baseline"/>
                <w:lang w:val="en-US" w:eastAsia="zh-CN"/>
              </w:rPr>
              <w:t>9</w:t>
            </w:r>
            <w:r>
              <w:rPr>
                <w:rFonts w:hint="eastAsia" w:asciiTheme="minorEastAsia" w:hAnsiTheme="minorEastAsia" w:eastAsiaTheme="minorEastAsia" w:cstheme="minorEastAsia"/>
                <w:vertAlign w:val="baseline"/>
                <w:lang w:val="en-US" w:eastAsia="zh-CN"/>
              </w:rPr>
              <w:t>月</w:t>
            </w:r>
            <w:r>
              <w:rPr>
                <w:rFonts w:hint="eastAsia" w:asciiTheme="minorEastAsia" w:hAnsiTheme="minorEastAsia" w:cstheme="minorEastAsia"/>
                <w:vertAlign w:val="baseline"/>
                <w:lang w:val="en-US" w:eastAsia="zh-CN"/>
              </w:rPr>
              <w:t>2</w:t>
            </w:r>
            <w:r>
              <w:rPr>
                <w:rFonts w:hint="eastAsia" w:asciiTheme="minorEastAsia" w:hAnsiTheme="minorEastAsia" w:eastAsiaTheme="minorEastAsia" w:cstheme="minorEastAsia"/>
                <w:vertAlign w:val="baseline"/>
                <w:lang w:val="en-US" w:eastAsia="zh-CN"/>
              </w:rPr>
              <w:t>9日</w:t>
            </w:r>
            <w:r>
              <w:rPr>
                <w:rFonts w:hint="eastAsia" w:asciiTheme="minorEastAsia" w:hAnsiTheme="minorEastAsia" w:cstheme="minorEastAsia"/>
                <w:vertAlign w:val="baseline"/>
                <w:lang w:val="en-US" w:eastAsia="zh-CN"/>
              </w:rPr>
              <w:t>16</w:t>
            </w:r>
            <w:r>
              <w:rPr>
                <w:rFonts w:hint="eastAsia" w:asciiTheme="minorEastAsia" w:hAnsiTheme="minorEastAsia" w:eastAsiaTheme="minorEastAsia" w:cstheme="minorEastAsia"/>
                <w:vertAlign w:val="baseline"/>
                <w:lang w:val="en-US" w:eastAsia="zh-CN"/>
              </w:rPr>
              <w:t>时（北京时间）；</w:t>
            </w:r>
          </w:p>
          <w:p w14:paraId="206E0A37">
            <w:pPr>
              <w:jc w:val="both"/>
              <w:rPr>
                <w:rFonts w:hint="eastAsia" w:asciiTheme="minorEastAsia" w:hAnsiTheme="minorEastAsia" w:eastAsiaTheme="minorEastAsia" w:cstheme="minorEastAsia"/>
                <w:color w:val="auto"/>
                <w:highlight w:val="none"/>
                <w:vertAlign w:val="baseline"/>
                <w:lang w:val="en-US" w:eastAsia="zh-CN"/>
              </w:rPr>
            </w:pPr>
            <w:r>
              <w:rPr>
                <w:rFonts w:hint="eastAsia" w:asciiTheme="minorEastAsia" w:hAnsiTheme="minorEastAsia" w:cstheme="minorEastAsia"/>
                <w:color w:val="auto"/>
                <w:vertAlign w:val="baseline"/>
                <w:lang w:val="en-US" w:eastAsia="zh-CN"/>
              </w:rPr>
              <w:t>领取地点：</w:t>
            </w:r>
            <w:r>
              <w:rPr>
                <w:rFonts w:hint="eastAsia" w:asciiTheme="minorEastAsia" w:hAnsiTheme="minorEastAsia" w:cstheme="minorEastAsia"/>
                <w:color w:val="auto"/>
                <w:highlight w:val="none"/>
                <w:vertAlign w:val="baseline"/>
                <w:lang w:val="en-US" w:eastAsia="zh-CN"/>
              </w:rPr>
              <w:t>领取地点</w:t>
            </w:r>
            <w:r>
              <w:rPr>
                <w:rFonts w:hint="eastAsia" w:asciiTheme="minorEastAsia" w:hAnsiTheme="minorEastAsia" w:eastAsiaTheme="minorEastAsia" w:cstheme="minorEastAsia"/>
                <w:color w:val="auto"/>
                <w:highlight w:val="none"/>
                <w:vertAlign w:val="baseline"/>
                <w:lang w:val="en-US" w:eastAsia="zh-CN"/>
              </w:rPr>
              <w:t>：天津市</w:t>
            </w:r>
            <w:r>
              <w:rPr>
                <w:rFonts w:hint="eastAsia" w:asciiTheme="minorEastAsia" w:hAnsiTheme="minorEastAsia" w:cstheme="minorEastAsia"/>
                <w:color w:val="auto"/>
                <w:highlight w:val="none"/>
                <w:vertAlign w:val="baseline"/>
                <w:lang w:val="en-US" w:eastAsia="zh-CN"/>
              </w:rPr>
              <w:t>北辰</w:t>
            </w:r>
            <w:r>
              <w:rPr>
                <w:rFonts w:hint="eastAsia" w:asciiTheme="minorEastAsia" w:hAnsiTheme="minorEastAsia" w:eastAsiaTheme="minorEastAsia" w:cstheme="minorEastAsia"/>
                <w:color w:val="auto"/>
                <w:highlight w:val="none"/>
                <w:vertAlign w:val="baseline"/>
                <w:lang w:val="en-US" w:eastAsia="zh-CN"/>
              </w:rPr>
              <w:t>区高端装备制造产业园永丰道6号</w:t>
            </w:r>
            <w:r>
              <w:rPr>
                <w:rFonts w:hint="eastAsia" w:asciiTheme="minorEastAsia" w:hAnsiTheme="minorEastAsia" w:cstheme="minorEastAsia"/>
                <w:color w:val="auto"/>
                <w:highlight w:val="none"/>
                <w:vertAlign w:val="baseline"/>
                <w:lang w:val="en-US" w:eastAsia="zh-CN"/>
              </w:rPr>
              <w:t>综合办公室（携带U盘）</w:t>
            </w:r>
          </w:p>
        </w:tc>
      </w:tr>
      <w:tr w14:paraId="6C620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tcPr>
          <w:p w14:paraId="3252EE67">
            <w:pPr>
              <w:jc w:val="both"/>
              <w:rPr>
                <w:rFonts w:hint="default"/>
                <w:color w:val="auto"/>
                <w:highlight w:val="none"/>
                <w:vertAlign w:val="baseline"/>
                <w:lang w:val="en-US" w:eastAsia="zh-CN"/>
              </w:rPr>
            </w:pPr>
            <w:r>
              <w:rPr>
                <w:rFonts w:hint="eastAsia"/>
                <w:color w:val="auto"/>
                <w:highlight w:val="none"/>
                <w:vertAlign w:val="baseline"/>
                <w:lang w:val="en-US" w:eastAsia="zh-CN"/>
              </w:rPr>
              <w:t>七、</w:t>
            </w:r>
            <w:r>
              <w:rPr>
                <w:rFonts w:hint="eastAsia"/>
                <w:highlight w:val="none"/>
                <w:vertAlign w:val="baseline"/>
                <w:lang w:val="en-US" w:eastAsia="zh-CN"/>
              </w:rPr>
              <w:t>联系人：张</w:t>
            </w:r>
            <w:r>
              <w:rPr>
                <w:rFonts w:hint="eastAsia"/>
                <w:color w:val="auto"/>
                <w:highlight w:val="none"/>
                <w:vertAlign w:val="baseline"/>
                <w:lang w:val="en-US" w:eastAsia="zh-CN"/>
              </w:rPr>
              <w:t>工    联系电话：26391185</w:t>
            </w:r>
          </w:p>
        </w:tc>
      </w:tr>
    </w:tbl>
    <w:p w14:paraId="4B3B66DE">
      <w:pPr>
        <w:jc w:val="both"/>
        <w:rPr>
          <w:rFonts w:hint="default"/>
          <w:color w:val="auto"/>
          <w:highlight w:val="none"/>
          <w:lang w:val="en-US" w:eastAsia="zh-CN"/>
        </w:rPr>
      </w:pPr>
    </w:p>
    <w:p w14:paraId="32DB9E0B">
      <w:pPr>
        <w:ind w:firstLine="210" w:firstLineChars="100"/>
        <w:jc w:val="right"/>
        <w:rPr>
          <w:rFonts w:hint="eastAsia" w:asciiTheme="minorEastAsia" w:hAnsiTheme="minorEastAsia" w:cstheme="minorEastAsia"/>
          <w:color w:val="auto"/>
          <w:lang w:val="en-US" w:eastAsia="zh-CN"/>
        </w:rPr>
      </w:pPr>
      <w:r>
        <w:rPr>
          <w:rFonts w:hint="eastAsia" w:asciiTheme="minorEastAsia" w:hAnsiTheme="minorEastAsia" w:cstheme="minorEastAsia"/>
          <w:color w:val="auto"/>
          <w:lang w:val="en-US" w:eastAsia="zh-CN"/>
        </w:rPr>
        <w:t>天津太合节能科技有限公司</w:t>
      </w:r>
    </w:p>
    <w:p w14:paraId="3E390B1E">
      <w:pPr>
        <w:jc w:val="right"/>
        <w:rPr>
          <w:rFonts w:hint="eastAsia" w:asciiTheme="minorEastAsia" w:hAnsiTheme="minorEastAsia" w:eastAsiaTheme="minorEastAsia" w:cstheme="minorEastAsia"/>
          <w:lang w:val="en-US" w:eastAsia="zh-CN"/>
        </w:rPr>
      </w:pPr>
      <w:r>
        <w:rPr>
          <w:rFonts w:hint="eastAsia" w:asciiTheme="minorEastAsia" w:hAnsiTheme="minorEastAsia" w:cstheme="minorEastAsia"/>
          <w:color w:val="auto"/>
          <w:lang w:val="en-US" w:eastAsia="zh-CN"/>
        </w:rPr>
        <w:t>2025</w:t>
      </w:r>
      <w:r>
        <w:rPr>
          <w:rFonts w:hint="eastAsia" w:asciiTheme="minorEastAsia" w:hAnsiTheme="minorEastAsia" w:eastAsiaTheme="minorEastAsia" w:cstheme="minorEastAsia"/>
          <w:color w:val="auto"/>
          <w:lang w:val="en-US" w:eastAsia="zh-CN"/>
        </w:rPr>
        <w:t>年</w:t>
      </w:r>
      <w:r>
        <w:rPr>
          <w:rFonts w:hint="eastAsia" w:asciiTheme="minorEastAsia" w:hAnsiTheme="minorEastAsia" w:cstheme="minorEastAsia"/>
          <w:color w:val="auto"/>
          <w:lang w:val="en-US" w:eastAsia="zh-CN"/>
        </w:rPr>
        <w:t>9月25</w:t>
      </w:r>
      <w:r>
        <w:rPr>
          <w:rFonts w:hint="eastAsia" w:asciiTheme="minorEastAsia" w:hAnsiTheme="minorEastAsia" w:eastAsiaTheme="minorEastAsia" w:cstheme="minorEastAsia"/>
          <w:color w:val="auto"/>
          <w:lang w:val="en-US" w:eastAsia="zh-CN"/>
        </w:rPr>
        <w:t>日</w:t>
      </w:r>
    </w:p>
    <w:p w14:paraId="0C27E097">
      <w:pPr>
        <w:ind w:firstLine="6930" w:firstLineChars="3300"/>
        <w:jc w:val="both"/>
        <w:rPr>
          <w:rFonts w:hint="eastAsia" w:asciiTheme="minorEastAsia" w:hAnsiTheme="minorEastAsia" w:eastAsiaTheme="minorEastAsia" w:cstheme="minorEastAsia"/>
          <w:lang w:val="en-US" w:eastAsia="zh-CN"/>
        </w:rPr>
      </w:pPr>
    </w:p>
    <w:p w14:paraId="1C12B08B">
      <w:pPr>
        <w:jc w:val="both"/>
        <w:rPr>
          <w:rFonts w:hint="eastAsia" w:asciiTheme="minorEastAsia" w:hAnsiTheme="minorEastAsia" w:eastAsiaTheme="minorEastAsia" w:cs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27C23CB"/>
    <w:rsid w:val="028937F8"/>
    <w:rsid w:val="03F1578E"/>
    <w:rsid w:val="04531CFE"/>
    <w:rsid w:val="05F257ED"/>
    <w:rsid w:val="060A7E98"/>
    <w:rsid w:val="066A1827"/>
    <w:rsid w:val="09B64BA1"/>
    <w:rsid w:val="0A8631C4"/>
    <w:rsid w:val="0BE91783"/>
    <w:rsid w:val="0EC20452"/>
    <w:rsid w:val="0F784FB5"/>
    <w:rsid w:val="11196473"/>
    <w:rsid w:val="125735A8"/>
    <w:rsid w:val="14D64C58"/>
    <w:rsid w:val="151B16E7"/>
    <w:rsid w:val="1582102A"/>
    <w:rsid w:val="17C821E7"/>
    <w:rsid w:val="19284391"/>
    <w:rsid w:val="1B9C2560"/>
    <w:rsid w:val="1CCB354F"/>
    <w:rsid w:val="1E4B4990"/>
    <w:rsid w:val="1F34380E"/>
    <w:rsid w:val="1F4800E9"/>
    <w:rsid w:val="1FFF0D06"/>
    <w:rsid w:val="201C7799"/>
    <w:rsid w:val="204607B7"/>
    <w:rsid w:val="225A55E1"/>
    <w:rsid w:val="22F015DA"/>
    <w:rsid w:val="23360FB7"/>
    <w:rsid w:val="23E57405"/>
    <w:rsid w:val="23EE1245"/>
    <w:rsid w:val="26AA1AA0"/>
    <w:rsid w:val="28AD5878"/>
    <w:rsid w:val="28F20B4F"/>
    <w:rsid w:val="29590C9E"/>
    <w:rsid w:val="2B147E30"/>
    <w:rsid w:val="2B6A3EF4"/>
    <w:rsid w:val="2B6C7C6C"/>
    <w:rsid w:val="2B7408CF"/>
    <w:rsid w:val="2D137AA8"/>
    <w:rsid w:val="2D406CBA"/>
    <w:rsid w:val="2D5C5ABE"/>
    <w:rsid w:val="2DE0049D"/>
    <w:rsid w:val="2E0D7081"/>
    <w:rsid w:val="2FCC0487"/>
    <w:rsid w:val="31063017"/>
    <w:rsid w:val="31D05DB0"/>
    <w:rsid w:val="3203060D"/>
    <w:rsid w:val="348258E8"/>
    <w:rsid w:val="37A147F9"/>
    <w:rsid w:val="381A45AC"/>
    <w:rsid w:val="381C0D78"/>
    <w:rsid w:val="39DA28D1"/>
    <w:rsid w:val="3C2D7ADA"/>
    <w:rsid w:val="3CAF63AB"/>
    <w:rsid w:val="3D6C2B1D"/>
    <w:rsid w:val="3E607549"/>
    <w:rsid w:val="3F1D12DE"/>
    <w:rsid w:val="430818D1"/>
    <w:rsid w:val="448E0EF5"/>
    <w:rsid w:val="4537679D"/>
    <w:rsid w:val="46E97F6B"/>
    <w:rsid w:val="4776498D"/>
    <w:rsid w:val="47DF7817"/>
    <w:rsid w:val="48152E28"/>
    <w:rsid w:val="49BC6055"/>
    <w:rsid w:val="49CC7DFC"/>
    <w:rsid w:val="49DA1CB5"/>
    <w:rsid w:val="4A1861E0"/>
    <w:rsid w:val="4CE4545C"/>
    <w:rsid w:val="4F035942"/>
    <w:rsid w:val="58046273"/>
    <w:rsid w:val="5B757024"/>
    <w:rsid w:val="5C8207EE"/>
    <w:rsid w:val="5CF8460C"/>
    <w:rsid w:val="60A75CBF"/>
    <w:rsid w:val="623F25B5"/>
    <w:rsid w:val="63574AAF"/>
    <w:rsid w:val="648E327A"/>
    <w:rsid w:val="6964384F"/>
    <w:rsid w:val="69E20B1E"/>
    <w:rsid w:val="6B1A494C"/>
    <w:rsid w:val="6D8C5028"/>
    <w:rsid w:val="6F216AC5"/>
    <w:rsid w:val="70E809D5"/>
    <w:rsid w:val="71970440"/>
    <w:rsid w:val="72AA1682"/>
    <w:rsid w:val="750C18A9"/>
    <w:rsid w:val="75906E9F"/>
    <w:rsid w:val="760D1777"/>
    <w:rsid w:val="78E21BD2"/>
    <w:rsid w:val="7C93182C"/>
    <w:rsid w:val="7CA572E8"/>
    <w:rsid w:val="7D6513F2"/>
    <w:rsid w:val="7EFA4C5E"/>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格式"/>
    <w:basedOn w:val="1"/>
    <w:qFormat/>
    <w:uiPriority w:val="0"/>
    <w:pPr>
      <w:adjustRightInd w:val="0"/>
      <w:snapToGrid w:val="0"/>
      <w:spacing w:line="400" w:lineRule="atLeast"/>
      <w:ind w:firstLine="482"/>
    </w:pPr>
    <w:rPr>
      <w:kern w:val="0"/>
      <w:sz w:val="24"/>
      <w:szCs w:val="24"/>
    </w:rPr>
  </w:style>
  <w:style w:type="paragraph" w:styleId="7">
    <w:name w:val="List Paragraph"/>
    <w:basedOn w:val="1"/>
    <w:qFormat/>
    <w:uiPriority w:val="34"/>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1527</Words>
  <Characters>1714</Characters>
  <Lines>0</Lines>
  <Paragraphs>0</Paragraphs>
  <TotalTime>0</TotalTime>
  <ScaleCrop>false</ScaleCrop>
  <LinksUpToDate>false</LinksUpToDate>
  <CharactersWithSpaces>1718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2025-04-13T07:12:00Z</dcterms:created>
  <dc:creator>赵伟</dc:creator>
  <cp:lastModifiedBy>梁术霞</cp:lastModifiedBy>
  <dcterms:modified xsi:type="dcterms:W3CDTF">2025-09-25T07:19:17Z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D6C5BD631D8E4A85BBFE298F8F28328B_13</vt:lpwstr>
  </property>
  <property fmtid="{D5CDD505-2E9C-101B-9397-08002B2CF9AE}" pid="4" name="KSOTemplateDocerSaveRecord">
    <vt:lpwstr>eyJoZGlkIjoiYzAzZWEyMDY3MDBjOWNiZTYxYTkxZDQ1YTU4MWU5ZTgiLCJ1c2VySWQiOiIxNjg0NzU3MDc5In0=</vt:lpwstr>
  </property>
</Properties>
</file>