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6A1869">
      <w:pPr>
        <w:spacing w:before="46" w:beforeLines="15" w:line="360" w:lineRule="auto"/>
        <w:jc w:val="center"/>
        <w:rPr>
          <w:rFonts w:hint="eastAsia" w:ascii="仿宋" w:hAnsi="仿宋" w:eastAsia="仿宋" w:cs="仿宋"/>
          <w:b/>
          <w:sz w:val="44"/>
          <w:szCs w:val="44"/>
        </w:rPr>
      </w:pP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孝义华博</w:t>
      </w:r>
      <w:r>
        <w:rPr>
          <w:rFonts w:hint="eastAsia" w:ascii="仿宋" w:hAnsi="仿宋" w:eastAsia="仿宋" w:cs="仿宋"/>
          <w:b/>
          <w:sz w:val="44"/>
          <w:szCs w:val="44"/>
        </w:rPr>
        <w:t>202</w:t>
      </w: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5</w:t>
      </w:r>
      <w:r>
        <w:rPr>
          <w:rFonts w:hint="eastAsia" w:ascii="仿宋" w:hAnsi="仿宋" w:eastAsia="仿宋" w:cs="仿宋"/>
          <w:b/>
          <w:sz w:val="44"/>
          <w:szCs w:val="44"/>
        </w:rPr>
        <w:t>年高低压</w:t>
      </w: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室</w:t>
      </w:r>
      <w:r>
        <w:rPr>
          <w:rFonts w:hint="eastAsia" w:ascii="仿宋" w:hAnsi="仿宋" w:eastAsia="仿宋" w:cs="仿宋"/>
          <w:b/>
          <w:sz w:val="44"/>
          <w:szCs w:val="44"/>
        </w:rPr>
        <w:t>清扫</w:t>
      </w: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服务</w:t>
      </w:r>
      <w:r>
        <w:rPr>
          <w:rFonts w:hint="eastAsia" w:ascii="仿宋" w:hAnsi="仿宋" w:eastAsia="仿宋" w:cs="仿宋"/>
          <w:b/>
          <w:sz w:val="44"/>
          <w:szCs w:val="44"/>
        </w:rPr>
        <w:t>项目</w:t>
      </w:r>
    </w:p>
    <w:p w14:paraId="1245C2C8">
      <w:pPr>
        <w:spacing w:before="46" w:beforeLines="15" w:line="360" w:lineRule="auto"/>
        <w:jc w:val="center"/>
        <w:rPr>
          <w:rFonts w:hint="eastAsia" w:ascii="仿宋" w:hAnsi="仿宋" w:eastAsia="仿宋" w:cs="仿宋"/>
          <w:b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sz w:val="44"/>
          <w:szCs w:val="44"/>
        </w:rPr>
        <w:t>询价</w:t>
      </w: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公告（三次）</w:t>
      </w:r>
    </w:p>
    <w:p w14:paraId="29882C89">
      <w:pPr>
        <w:widowControl/>
        <w:spacing w:line="500" w:lineRule="exact"/>
        <w:jc w:val="left"/>
        <w:rPr>
          <w:rFonts w:ascii="宋体" w:hAnsi="宋体" w:cs="宋体"/>
          <w:kern w:val="0"/>
          <w:sz w:val="28"/>
          <w:szCs w:val="28"/>
        </w:rPr>
      </w:pPr>
    </w:p>
    <w:p w14:paraId="11113049">
      <w:pPr>
        <w:widowControl/>
        <w:spacing w:line="500" w:lineRule="exact"/>
        <w:jc w:val="left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各</w:t>
      </w:r>
      <w:r>
        <w:rPr>
          <w:rFonts w:hint="eastAsia" w:ascii="宋体" w:hAnsi="宋体" w:cs="宋体"/>
          <w:kern w:val="0"/>
          <w:sz w:val="28"/>
          <w:szCs w:val="28"/>
        </w:rPr>
        <w:t>投标</w:t>
      </w:r>
      <w:r>
        <w:rPr>
          <w:rFonts w:ascii="宋体" w:hAnsi="宋体" w:cs="宋体"/>
          <w:kern w:val="0"/>
          <w:sz w:val="28"/>
          <w:szCs w:val="28"/>
        </w:rPr>
        <w:t>单位：</w:t>
      </w:r>
    </w:p>
    <w:p w14:paraId="16D0424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>我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公</w:t>
      </w:r>
      <w:r>
        <w:rPr>
          <w:rFonts w:ascii="宋体" w:hAnsi="宋体" w:cs="宋体"/>
          <w:kern w:val="0"/>
          <w:sz w:val="28"/>
          <w:szCs w:val="28"/>
        </w:rPr>
        <w:t>司以询价采购方式进行</w:t>
      </w:r>
      <w:r>
        <w:rPr>
          <w:rFonts w:hint="eastAsia" w:ascii="宋体" w:hAnsi="宋体" w:cs="宋体"/>
          <w:kern w:val="0"/>
          <w:sz w:val="28"/>
          <w:szCs w:val="28"/>
        </w:rPr>
        <w:t>202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kern w:val="0"/>
          <w:sz w:val="28"/>
          <w:szCs w:val="28"/>
        </w:rPr>
        <w:t>年高低压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室</w:t>
      </w:r>
      <w:r>
        <w:rPr>
          <w:rFonts w:hint="eastAsia" w:ascii="宋体" w:hAnsi="宋体" w:cs="宋体"/>
          <w:kern w:val="0"/>
          <w:sz w:val="28"/>
          <w:szCs w:val="28"/>
        </w:rPr>
        <w:t>清扫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服务</w:t>
      </w:r>
      <w:r>
        <w:rPr>
          <w:rFonts w:hint="eastAsia" w:ascii="宋体" w:hAnsi="宋体" w:cs="宋体"/>
          <w:kern w:val="0"/>
          <w:sz w:val="28"/>
          <w:szCs w:val="28"/>
        </w:rPr>
        <w:t>项目的</w:t>
      </w:r>
      <w:r>
        <w:rPr>
          <w:rFonts w:ascii="宋体" w:hAnsi="宋体" w:cs="宋体"/>
          <w:kern w:val="0"/>
          <w:sz w:val="28"/>
          <w:szCs w:val="28"/>
        </w:rPr>
        <w:t>采购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三</w:t>
      </w:r>
      <w:bookmarkStart w:id="0" w:name="_GoBack"/>
      <w:bookmarkEnd w:id="0"/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次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）</w:t>
      </w:r>
      <w:r>
        <w:rPr>
          <w:rFonts w:ascii="宋体" w:hAnsi="宋体" w:cs="宋体"/>
          <w:kern w:val="0"/>
          <w:sz w:val="28"/>
          <w:szCs w:val="28"/>
        </w:rPr>
        <w:t>，请按要求</w:t>
      </w:r>
      <w:r>
        <w:rPr>
          <w:rFonts w:ascii="宋体" w:hAnsi="宋体" w:cs="宋体"/>
          <w:kern w:val="0"/>
          <w:sz w:val="28"/>
          <w:szCs w:val="28"/>
          <w:highlight w:val="none"/>
        </w:rPr>
        <w:t>于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202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5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年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4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月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23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日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上午17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</w:rPr>
        <w:t>时</w:t>
      </w:r>
      <w:r>
        <w:rPr>
          <w:rFonts w:hint="eastAsia" w:ascii="宋体" w:hAnsi="宋体" w:cs="宋体"/>
          <w:b/>
          <w:bCs/>
          <w:kern w:val="0"/>
          <w:sz w:val="28"/>
          <w:szCs w:val="28"/>
          <w:highlight w:val="none"/>
          <w:u w:val="single"/>
          <w:lang w:val="en-US" w:eastAsia="zh-CN"/>
        </w:rPr>
        <w:t>40分</w:t>
      </w:r>
      <w:r>
        <w:rPr>
          <w:rFonts w:ascii="宋体" w:hAnsi="宋体" w:cs="宋体"/>
          <w:kern w:val="0"/>
          <w:sz w:val="28"/>
          <w:szCs w:val="28"/>
        </w:rPr>
        <w:t>前</w:t>
      </w:r>
      <w:r>
        <w:rPr>
          <w:rFonts w:hint="eastAsia" w:ascii="宋体" w:hAnsi="宋体" w:cs="宋体"/>
          <w:kern w:val="0"/>
          <w:sz w:val="28"/>
          <w:szCs w:val="28"/>
        </w:rPr>
        <w:t>电子版壹份上传至津水云采电子招标平台）</w:t>
      </w:r>
    </w:p>
    <w:p w14:paraId="7B3283F7">
      <w:pPr>
        <w:pStyle w:val="9"/>
        <w:keepNext w:val="0"/>
        <w:keepLines w:val="0"/>
        <w:pageBreakBefore w:val="0"/>
        <w:widowControl/>
        <w:numPr>
          <w:ilvl w:val="0"/>
          <w:numId w:val="2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Chars="0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拟采购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服务内容</w:t>
      </w:r>
    </w:p>
    <w:p w14:paraId="60BF70E6"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1、</w:t>
      </w:r>
      <w:r>
        <w:rPr>
          <w:rFonts w:hint="eastAsia" w:ascii="宋体" w:hAnsi="宋体" w:cs="宋体"/>
          <w:kern w:val="0"/>
          <w:sz w:val="28"/>
          <w:szCs w:val="28"/>
        </w:rPr>
        <w:t>名称：202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kern w:val="0"/>
          <w:sz w:val="28"/>
          <w:szCs w:val="28"/>
        </w:rPr>
        <w:t>年高低压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室</w:t>
      </w:r>
      <w:r>
        <w:rPr>
          <w:rFonts w:hint="eastAsia" w:ascii="宋体" w:hAnsi="宋体" w:cs="宋体"/>
          <w:kern w:val="0"/>
          <w:sz w:val="28"/>
          <w:szCs w:val="28"/>
        </w:rPr>
        <w:t>清扫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服务</w:t>
      </w:r>
      <w:r>
        <w:rPr>
          <w:rFonts w:hint="eastAsia" w:ascii="宋体" w:hAnsi="宋体" w:cs="宋体"/>
          <w:kern w:val="0"/>
          <w:sz w:val="28"/>
          <w:szCs w:val="28"/>
        </w:rPr>
        <w:t>项目</w:t>
      </w:r>
    </w:p>
    <w:p w14:paraId="1DB319C1"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-SA"/>
        </w:rPr>
        <w:t>2、</w:t>
      </w:r>
      <w:r>
        <w:rPr>
          <w:rFonts w:hint="eastAsia" w:ascii="宋体" w:hAnsi="宋体" w:cs="宋体"/>
          <w:kern w:val="0"/>
          <w:sz w:val="28"/>
          <w:szCs w:val="28"/>
        </w:rPr>
        <w:t>服务内容：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一期和二期高低压室</w:t>
      </w:r>
      <w:r>
        <w:rPr>
          <w:rFonts w:hint="eastAsia" w:ascii="宋体" w:hAnsi="宋体" w:cs="宋体"/>
          <w:kern w:val="0"/>
          <w:sz w:val="28"/>
          <w:szCs w:val="28"/>
        </w:rPr>
        <w:t>配电柜清扫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kern w:val="0"/>
          <w:sz w:val="28"/>
          <w:szCs w:val="28"/>
        </w:rPr>
        <w:t>10KV高压开关柜检查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、</w:t>
      </w:r>
      <w:r>
        <w:rPr>
          <w:rFonts w:hint="eastAsia" w:ascii="宋体" w:hAnsi="宋体" w:cs="宋体"/>
          <w:kern w:val="0"/>
          <w:sz w:val="28"/>
          <w:szCs w:val="28"/>
        </w:rPr>
        <w:t>检修试验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kern w:val="0"/>
          <w:sz w:val="28"/>
          <w:szCs w:val="28"/>
        </w:rPr>
        <w:t>变压器的检查及试验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设备连接点紧固及测温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；绝缘电阻、接地电阻检测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及清洁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；</w:t>
      </w:r>
      <w:r>
        <w:rPr>
          <w:rFonts w:hint="eastAsia" w:ascii="宋体" w:hAnsi="宋体" w:cs="宋体"/>
          <w:kern w:val="0"/>
          <w:sz w:val="28"/>
          <w:szCs w:val="28"/>
        </w:rPr>
        <w:t>断路器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调试；</w:t>
      </w:r>
      <w:r>
        <w:rPr>
          <w:rFonts w:hint="eastAsia" w:ascii="宋体" w:hAnsi="宋体" w:cs="宋体"/>
          <w:kern w:val="0"/>
          <w:sz w:val="28"/>
          <w:szCs w:val="28"/>
          <w:lang w:eastAsia="zh-CN"/>
        </w:rPr>
        <w:t>避雷器试验；</w:t>
      </w:r>
      <w:r>
        <w:rPr>
          <w:rFonts w:hint="eastAsia" w:ascii="宋体" w:hAnsi="宋体" w:cs="宋体"/>
          <w:kern w:val="0"/>
          <w:sz w:val="28"/>
          <w:szCs w:val="28"/>
        </w:rPr>
        <w:t>电缆耐压试验，继电保护整定传动。</w:t>
      </w:r>
    </w:p>
    <w:p w14:paraId="4DD8463D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ascii="宋体" w:hAnsi="宋体" w:cs="宋体"/>
          <w:b/>
          <w:bCs/>
          <w:kern w:val="0"/>
          <w:sz w:val="28"/>
          <w:szCs w:val="28"/>
        </w:rPr>
        <w:t>二、与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服务</w:t>
      </w:r>
      <w:r>
        <w:rPr>
          <w:rFonts w:ascii="宋体" w:hAnsi="宋体" w:cs="宋体"/>
          <w:b/>
          <w:bCs/>
          <w:kern w:val="0"/>
          <w:sz w:val="28"/>
          <w:szCs w:val="28"/>
        </w:rPr>
        <w:t>采购相关的要求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：</w:t>
      </w:r>
    </w:p>
    <w:p w14:paraId="3D9CEAC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sz w:val="28"/>
          <w:szCs w:val="28"/>
        </w:rPr>
        <w:t>1、</w:t>
      </w:r>
      <w:r>
        <w:rPr>
          <w:rFonts w:hint="eastAsia" w:ascii="宋体" w:hAnsi="宋体" w:cs="宋体"/>
          <w:kern w:val="0"/>
          <w:sz w:val="28"/>
          <w:szCs w:val="28"/>
        </w:rPr>
        <w:t>本次服务项目控制价为：</w:t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>16000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元整（人民币</w:t>
      </w:r>
      <w:r>
        <w:rPr>
          <w:rFonts w:hint="eastAsia" w:ascii="宋体" w:hAnsi="宋体" w:cs="宋体"/>
          <w:kern w:val="0"/>
          <w:sz w:val="28"/>
          <w:szCs w:val="28"/>
          <w:u w:val="single"/>
          <w:lang w:val="en-US" w:eastAsia="zh-CN"/>
        </w:rPr>
        <w:t>壹万陆仟元</w:t>
      </w:r>
      <w:r>
        <w:rPr>
          <w:rFonts w:hint="eastAsia" w:ascii="宋体" w:hAnsi="宋体" w:cs="宋体"/>
          <w:kern w:val="0"/>
          <w:sz w:val="28"/>
          <w:szCs w:val="28"/>
          <w:u w:val="single"/>
        </w:rPr>
        <w:t>整）</w:t>
      </w:r>
    </w:p>
    <w:p w14:paraId="611FD074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  <w:r>
        <w:rPr>
          <w:rFonts w:ascii="宋体" w:hAnsi="宋体" w:cs="宋体"/>
          <w:sz w:val="28"/>
          <w:szCs w:val="28"/>
        </w:rPr>
        <w:t>、询价响应</w:t>
      </w:r>
      <w:r>
        <w:rPr>
          <w:rFonts w:hint="eastAsia" w:ascii="宋体" w:hAnsi="宋体" w:cs="宋体"/>
          <w:sz w:val="28"/>
          <w:szCs w:val="28"/>
        </w:rPr>
        <w:t>服务机构</w:t>
      </w:r>
      <w:r>
        <w:rPr>
          <w:rFonts w:ascii="宋体" w:hAnsi="宋体" w:cs="宋体"/>
          <w:sz w:val="28"/>
          <w:szCs w:val="28"/>
        </w:rPr>
        <w:t>的资质要求：</w:t>
      </w:r>
    </w:p>
    <w:p w14:paraId="16ED518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</w:rPr>
        <w:t>须具备独立法人资格，具备独立承担民事责任能力</w:t>
      </w:r>
      <w:r>
        <w:rPr>
          <w:rFonts w:hint="eastAsia" w:ascii="宋体" w:hAnsi="宋体"/>
          <w:sz w:val="28"/>
          <w:szCs w:val="28"/>
          <w:lang w:eastAsia="zh-CN"/>
        </w:rPr>
        <w:t>；</w:t>
      </w:r>
    </w:p>
    <w:p w14:paraId="2279873C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highlight w:val="none"/>
        </w:rPr>
        <w:t>（2）</w:t>
      </w:r>
      <w:r>
        <w:rPr>
          <w:rFonts w:hint="eastAsia" w:ascii="宋体" w:hAnsi="宋体"/>
          <w:sz w:val="28"/>
          <w:szCs w:val="28"/>
          <w:highlight w:val="none"/>
          <w:lang w:val="en-US" w:eastAsia="zh-CN"/>
        </w:rPr>
        <w:t>提供有效的营业执照且经营范围包含项目相关内容；</w:t>
      </w:r>
    </w:p>
    <w:p w14:paraId="5D7527E8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营业执照</w:t>
      </w:r>
      <w:r>
        <w:rPr>
          <w:rFonts w:hint="eastAsia" w:ascii="宋体" w:hAnsi="宋体" w:cs="宋体"/>
          <w:sz w:val="28"/>
          <w:szCs w:val="28"/>
        </w:rPr>
        <w:t>在有效期内,</w:t>
      </w:r>
      <w:r>
        <w:rPr>
          <w:rFonts w:hint="eastAsia" w:ascii="宋体" w:hAnsi="宋体" w:cs="宋体"/>
          <w:b/>
          <w:bCs/>
          <w:sz w:val="28"/>
          <w:szCs w:val="28"/>
        </w:rPr>
        <w:t>营业执照复印件加盖公章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上传津水云采平台</w:t>
      </w:r>
      <w:r>
        <w:rPr>
          <w:rFonts w:hint="eastAsia" w:ascii="宋体" w:hAnsi="宋体" w:cs="宋体"/>
          <w:sz w:val="28"/>
          <w:szCs w:val="28"/>
          <w:lang w:eastAsia="zh-CN"/>
        </w:rPr>
        <w:t>；</w:t>
      </w:r>
    </w:p>
    <w:p w14:paraId="3108D7A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Times New Roman" w:hAnsi="Times New Roman" w:cs="Times New Roman"/>
          <w:sz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宋体" w:cs="Times New Roman"/>
          <w:sz w:val="28"/>
          <w:lang w:val="en-US" w:eastAsia="zh-CN"/>
        </w:rPr>
        <w:t>作业人员要持有</w:t>
      </w:r>
      <w:r>
        <w:rPr>
          <w:rFonts w:hint="eastAsia" w:ascii="Times New Roman" w:hAnsi="Times New Roman" w:cs="Times New Roman"/>
          <w:sz w:val="28"/>
          <w:lang w:val="en-US" w:eastAsia="zh-CN"/>
        </w:rPr>
        <w:t>电力工作相关职业资格证书（电工证</w:t>
      </w:r>
      <w:r>
        <w:rPr>
          <w:rFonts w:hint="eastAsia" w:cs="Times New Roman"/>
          <w:sz w:val="28"/>
          <w:lang w:val="en-US" w:eastAsia="zh-CN"/>
        </w:rPr>
        <w:t>等</w:t>
      </w:r>
      <w:r>
        <w:rPr>
          <w:rFonts w:hint="eastAsia" w:ascii="Times New Roman" w:hAnsi="Times New Roman" w:cs="Times New Roman"/>
          <w:sz w:val="28"/>
          <w:lang w:val="en-US" w:eastAsia="zh-CN"/>
        </w:rPr>
        <w:t>）</w:t>
      </w:r>
      <w:r>
        <w:rPr>
          <w:rFonts w:hint="eastAsia" w:cs="Times New Roman"/>
          <w:sz w:val="28"/>
          <w:lang w:val="en-US" w:eastAsia="zh-CN"/>
        </w:rPr>
        <w:t>和具有电力承装（修、试）特种作业操作证</w:t>
      </w:r>
      <w:r>
        <w:rPr>
          <w:rFonts w:hint="eastAsia" w:ascii="Times New Roman" w:hAnsi="Times New Roman" w:cs="Times New Roman"/>
          <w:sz w:val="28"/>
          <w:lang w:val="en-US" w:eastAsia="zh-CN"/>
        </w:rPr>
        <w:t>；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（</w:t>
      </w:r>
      <w:r>
        <w:rPr>
          <w:rFonts w:hint="eastAsia" w:ascii="宋体" w:hAnsi="宋体" w:cs="宋体"/>
          <w:b/>
          <w:bCs/>
          <w:sz w:val="28"/>
          <w:szCs w:val="28"/>
        </w:rPr>
        <w:t>复印件加盖公章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上传津水云采平台）</w:t>
      </w:r>
    </w:p>
    <w:p w14:paraId="0D40FA47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cs="Times New Roman"/>
          <w:sz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lang w:val="en-US" w:eastAsia="zh-CN"/>
        </w:rPr>
        <w:t>（5）</w:t>
      </w:r>
      <w:r>
        <w:rPr>
          <w:rFonts w:hint="default" w:ascii="Times New Roman" w:hAnsi="Times New Roman" w:cs="Times New Roman"/>
          <w:sz w:val="28"/>
          <w:lang w:val="en-US" w:eastAsia="zh-CN"/>
        </w:rPr>
        <w:t>具</w:t>
      </w:r>
      <w:r>
        <w:rPr>
          <w:rFonts w:hint="eastAsia" w:ascii="Times New Roman" w:hAnsi="Times New Roman" w:cs="Times New Roman"/>
          <w:sz w:val="28"/>
          <w:lang w:val="en-US" w:eastAsia="zh-CN"/>
        </w:rPr>
        <w:t>有</w:t>
      </w:r>
      <w:r>
        <w:rPr>
          <w:rFonts w:hint="default" w:ascii="Times New Roman" w:hAnsi="Times New Roman" w:cs="Times New Roman"/>
          <w:sz w:val="28"/>
          <w:lang w:val="en-US" w:eastAsia="zh-CN"/>
        </w:rPr>
        <w:t>必需的设备和专业技术能力;</w:t>
      </w:r>
    </w:p>
    <w:p w14:paraId="0879DD5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default" w:ascii="Times New Roman" w:hAnsi="Times New Roman" w:cs="Times New Roman"/>
          <w:sz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lang w:val="en-US" w:eastAsia="zh-CN"/>
        </w:rPr>
        <w:t>（6）</w:t>
      </w:r>
      <w:r>
        <w:rPr>
          <w:rFonts w:hint="default" w:ascii="Times New Roman" w:hAnsi="Times New Roman" w:cs="Times New Roman"/>
          <w:sz w:val="28"/>
          <w:lang w:val="en-US" w:eastAsia="zh-CN"/>
        </w:rPr>
        <w:t>投标人</w:t>
      </w:r>
      <w:r>
        <w:rPr>
          <w:rFonts w:hint="eastAsia" w:ascii="Times New Roman" w:hAnsi="Times New Roman" w:cs="Times New Roman"/>
          <w:sz w:val="28"/>
          <w:lang w:val="en-US" w:eastAsia="zh-CN"/>
        </w:rPr>
        <w:t>提供</w:t>
      </w:r>
      <w:r>
        <w:rPr>
          <w:rFonts w:hint="default" w:ascii="Times New Roman" w:hAnsi="Times New Roman" w:cs="Times New Roman"/>
          <w:sz w:val="28"/>
          <w:lang w:val="en-US" w:eastAsia="zh-CN"/>
        </w:rPr>
        <w:t>的营业执照成立时间不少于3年</w:t>
      </w:r>
      <w:r>
        <w:rPr>
          <w:rFonts w:hint="eastAsia" w:ascii="Times New Roman" w:hAnsi="Times New Roman" w:cs="Times New Roman"/>
          <w:sz w:val="28"/>
          <w:lang w:val="en-US" w:eastAsia="zh-CN"/>
        </w:rPr>
        <w:t>；</w:t>
      </w:r>
    </w:p>
    <w:p w14:paraId="3EB7A47E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报价人需为天津水务集团“津水云采”平台入库并购买CA证书的合格供应商。</w:t>
      </w:r>
    </w:p>
    <w:p w14:paraId="6E6F7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（8）未被列入“信用中国”网站(www.creditchina.gov.cn)等渠道查询信用记录失信被执行人、重大税收违法案件当事人名单、政府采购严重违法失信行为记录名单。（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提供相关查询结果的网页截图并加盖单位公章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）。</w:t>
      </w:r>
    </w:p>
    <w:p w14:paraId="21AA3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（9）报价人需提供近三年内具有相关项目的案例业绩1份，并附有相关证明文件或用户反馈意见资料并加盖公章；</w:t>
      </w:r>
    </w:p>
    <w:p w14:paraId="1F6519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（10）有意向投标单位需现场勘测（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报价人应及时整理踏勘过程中的相关资料，包括踏勘记录或拍摄的照片等</w:t>
      </w:r>
      <w:r>
        <w:rPr>
          <w:rFonts w:hint="eastAsia" w:ascii="宋体" w:hAnsi="宋体" w:cs="宋体"/>
          <w:sz w:val="28"/>
          <w:szCs w:val="28"/>
          <w:lang w:val="en-US" w:eastAsia="zh-CN"/>
        </w:rPr>
        <w:t>）；</w:t>
      </w:r>
    </w:p>
    <w:p w14:paraId="4A55692A"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eastAsia="宋体" w:cs="宋体"/>
          <w:kern w:val="0"/>
          <w:sz w:val="28"/>
          <w:szCs w:val="28"/>
          <w:lang w:val="en-US" w:eastAsia="zh-CN" w:bidi="ar-SA"/>
        </w:rPr>
        <w:t>3、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本采购项目采用询价合理低价法选取供应商。</w:t>
      </w:r>
      <w:r>
        <w:rPr>
          <w:rFonts w:hint="eastAsia" w:ascii="宋体" w:hAnsi="宋体" w:cs="宋体"/>
          <w:sz w:val="28"/>
          <w:szCs w:val="28"/>
        </w:rPr>
        <w:t>投标报价函</w:t>
      </w:r>
      <w:r>
        <w:rPr>
          <w:rFonts w:hint="eastAsia" w:ascii="宋体" w:hAnsi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本询价报价需为全部服务价格，</w:t>
      </w:r>
      <w:r>
        <w:rPr>
          <w:rFonts w:hint="eastAsia" w:ascii="宋体" w:hAnsi="宋体" w:cs="宋体"/>
          <w:kern w:val="0"/>
          <w:sz w:val="28"/>
          <w:szCs w:val="28"/>
        </w:rPr>
        <w:t>采购人可参考其他供应商报价、历史采购价和近期市场价格等。对于异常低价可能导致影响履约的报价，可要求报价人进行澄清，不能说明其报价合理或保证履约的，采购人有权否决该报价</w:t>
      </w:r>
      <w:r>
        <w:rPr>
          <w:rFonts w:hint="eastAsia" w:ascii="宋体" w:hAnsi="宋体" w:cs="宋体"/>
          <w:sz w:val="28"/>
          <w:szCs w:val="28"/>
          <w:lang w:eastAsia="zh-CN"/>
        </w:rPr>
        <w:t>）</w:t>
      </w:r>
    </w:p>
    <w:p w14:paraId="6B959554"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4、检测结束，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报价人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应提供书面的《检测报告》，存在问题的应在《检测报告》的基础上另行提供《存在问题意见书》。</w:t>
      </w:r>
    </w:p>
    <w:p w14:paraId="72499E27"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5、安全要求‌：</w:t>
      </w:r>
    </w:p>
    <w:p w14:paraId="132DC942"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840" w:firstLineChars="3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（1）作业需符合《电力安全工作规程》，停电、验电、挂接地线等操作按规范执行；</w:t>
      </w:r>
    </w:p>
    <w:p w14:paraId="054274A3"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840" w:firstLineChars="3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（2）作业人员须持有效电工证，配备绝缘工具及防护装备；</w:t>
      </w:r>
    </w:p>
    <w:p w14:paraId="35A13ED3">
      <w:pPr>
        <w:keepNext w:val="0"/>
        <w:keepLines w:val="0"/>
        <w:pageBreakBefore w:val="0"/>
        <w:widowControl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left"/>
        <w:textAlignment w:val="auto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6、报价单需包含人工费、材料费、设备使用费等明细，注明是否含税（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加盖单位公章</w:t>
      </w: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）；</w:t>
      </w:r>
    </w:p>
    <w:p w14:paraId="3B50C70E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7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cs="宋体"/>
          <w:sz w:val="28"/>
          <w:szCs w:val="28"/>
        </w:rPr>
        <w:t>付款方式</w:t>
      </w:r>
      <w:r>
        <w:rPr>
          <w:rFonts w:hint="eastAsia" w:ascii="宋体" w:hAnsi="宋体" w:cs="宋体"/>
          <w:sz w:val="28"/>
          <w:szCs w:val="28"/>
          <w:lang w:eastAsia="zh-CN"/>
        </w:rPr>
        <w:t>：</w:t>
      </w:r>
      <w:r>
        <w:rPr>
          <w:rFonts w:hint="eastAsia" w:ascii="宋体" w:hAnsi="宋体" w:cs="宋体"/>
          <w:sz w:val="28"/>
          <w:szCs w:val="28"/>
          <w:lang w:val="en-US" w:eastAsia="zh-CN"/>
        </w:rPr>
        <w:t>付款要求以及期限按照签订合同的条款要求确定；</w:t>
      </w:r>
    </w:p>
    <w:p w14:paraId="1486F287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8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报价期限：2025年4月18日17:40-2025年4月23日17:40；</w:t>
      </w:r>
    </w:p>
    <w:p w14:paraId="5AD03D77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560" w:firstLineChars="200"/>
        <w:textAlignment w:val="auto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9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本项目开标时间：2025年4月23日17:40；</w:t>
      </w:r>
    </w:p>
    <w:p w14:paraId="5522EAE3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10、联系方式</w:t>
      </w:r>
    </w:p>
    <w:p w14:paraId="72DA42B0"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565" w:leftChars="269" w:firstLine="280" w:firstLineChars="1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联系人：王美珍</w:t>
      </w:r>
    </w:p>
    <w:p w14:paraId="08933C5E"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565" w:leftChars="269" w:firstLine="280" w:firstLineChars="1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联系电话：0358-7876369   13834350725</w:t>
      </w:r>
    </w:p>
    <w:p w14:paraId="44BDE53C"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left="565" w:leftChars="269" w:firstLine="280" w:firstLineChars="1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联系地址：孝义市华博水务有限公司（孝义市振兴街南辛安村南）</w:t>
      </w:r>
    </w:p>
    <w:p w14:paraId="388D7622"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40" w:firstLineChars="23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</w:p>
    <w:p w14:paraId="79DBCA62">
      <w:pPr>
        <w:pStyle w:val="9"/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00" w:lineRule="exact"/>
        <w:ind w:firstLine="6440" w:firstLineChars="23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孝义市华博水务有限公司</w:t>
      </w:r>
    </w:p>
    <w:p w14:paraId="2E961515">
      <w:pPr>
        <w:pStyle w:val="9"/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00" w:lineRule="exact"/>
        <w:ind w:left="720" w:firstLine="0" w:firstLineChars="0"/>
        <w:jc w:val="right"/>
        <w:textAlignment w:val="auto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202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5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年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4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月</w:t>
      </w:r>
      <w:r>
        <w:rPr>
          <w:rFonts w:hint="eastAsia" w:ascii="宋体" w:hAnsi="宋体" w:cs="宋体"/>
          <w:kern w:val="0"/>
          <w:sz w:val="28"/>
          <w:szCs w:val="28"/>
          <w:lang w:val="en-US" w:eastAsia="zh-CN" w:bidi="ar-SA"/>
        </w:rPr>
        <w:t>18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 xml:space="preserve">日 </w:t>
      </w:r>
    </w:p>
    <w:sectPr>
      <w:pgSz w:w="11906" w:h="16838"/>
      <w:pgMar w:top="1440" w:right="1083" w:bottom="1440" w:left="1083" w:header="851" w:footer="992" w:gutter="0"/>
      <w:cols w:space="72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......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CC59D4"/>
    <w:multiLevelType w:val="multilevel"/>
    <w:tmpl w:val="3ACC59D4"/>
    <w:lvl w:ilvl="0" w:tentative="0">
      <w:start w:val="1"/>
      <w:numFmt w:val="japaneseCounting"/>
      <w:lvlText w:val="%1、"/>
      <w:lvlJc w:val="left"/>
      <w:pPr>
        <w:ind w:left="384" w:hanging="38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A3F1F16"/>
    <w:multiLevelType w:val="multilevel"/>
    <w:tmpl w:val="7A3F1F16"/>
    <w:lvl w:ilvl="0" w:tentative="0">
      <w:start w:val="1"/>
      <w:numFmt w:val="japaneseCounting"/>
      <w:pStyle w:val="3"/>
      <w:lvlText w:val="%1、"/>
      <w:lvlJc w:val="left"/>
      <w:pPr>
        <w:ind w:left="1004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7" w:hanging="420"/>
      </w:pPr>
    </w:lvl>
    <w:lvl w:ilvl="2" w:tentative="0">
      <w:start w:val="1"/>
      <w:numFmt w:val="lowerRoman"/>
      <w:lvlText w:val="%3."/>
      <w:lvlJc w:val="right"/>
      <w:pPr>
        <w:ind w:left="1827" w:hanging="420"/>
      </w:pPr>
    </w:lvl>
    <w:lvl w:ilvl="3" w:tentative="0">
      <w:start w:val="1"/>
      <w:numFmt w:val="decimal"/>
      <w:lvlText w:val="%4."/>
      <w:lvlJc w:val="left"/>
      <w:pPr>
        <w:ind w:left="2247" w:hanging="420"/>
      </w:pPr>
    </w:lvl>
    <w:lvl w:ilvl="4" w:tentative="0">
      <w:start w:val="1"/>
      <w:numFmt w:val="lowerLetter"/>
      <w:lvlText w:val="%5)"/>
      <w:lvlJc w:val="left"/>
      <w:pPr>
        <w:ind w:left="2667" w:hanging="420"/>
      </w:pPr>
    </w:lvl>
    <w:lvl w:ilvl="5" w:tentative="0">
      <w:start w:val="1"/>
      <w:numFmt w:val="lowerRoman"/>
      <w:lvlText w:val="%6."/>
      <w:lvlJc w:val="right"/>
      <w:pPr>
        <w:ind w:left="3087" w:hanging="420"/>
      </w:pPr>
    </w:lvl>
    <w:lvl w:ilvl="6" w:tentative="0">
      <w:start w:val="1"/>
      <w:numFmt w:val="decimal"/>
      <w:lvlText w:val="%7."/>
      <w:lvlJc w:val="left"/>
      <w:pPr>
        <w:ind w:left="3507" w:hanging="420"/>
      </w:pPr>
    </w:lvl>
    <w:lvl w:ilvl="7" w:tentative="0">
      <w:start w:val="1"/>
      <w:numFmt w:val="lowerLetter"/>
      <w:lvlText w:val="%8)"/>
      <w:lvlJc w:val="left"/>
      <w:pPr>
        <w:ind w:left="3927" w:hanging="420"/>
      </w:pPr>
    </w:lvl>
    <w:lvl w:ilvl="8" w:tentative="0">
      <w:start w:val="1"/>
      <w:numFmt w:val="lowerRoman"/>
      <w:lvlText w:val="%9."/>
      <w:lvlJc w:val="right"/>
      <w:pPr>
        <w:ind w:left="4347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hZWE0NWJjNDAyNWVjODIxZDcxNTAyYzBmNDUyMjcifQ=="/>
  </w:docVars>
  <w:rsids>
    <w:rsidRoot w:val="00000000"/>
    <w:rsid w:val="057C682D"/>
    <w:rsid w:val="074309F6"/>
    <w:rsid w:val="095C18FB"/>
    <w:rsid w:val="097A79FD"/>
    <w:rsid w:val="100131FC"/>
    <w:rsid w:val="11FF551A"/>
    <w:rsid w:val="12D90460"/>
    <w:rsid w:val="14F84D41"/>
    <w:rsid w:val="17D33FB2"/>
    <w:rsid w:val="1A7B3BAB"/>
    <w:rsid w:val="28A90722"/>
    <w:rsid w:val="28F620FB"/>
    <w:rsid w:val="291D29FD"/>
    <w:rsid w:val="2F3B18A7"/>
    <w:rsid w:val="32750FCF"/>
    <w:rsid w:val="36453593"/>
    <w:rsid w:val="38D97FC3"/>
    <w:rsid w:val="3CC1149A"/>
    <w:rsid w:val="3E077380"/>
    <w:rsid w:val="42F251B3"/>
    <w:rsid w:val="454B3FF6"/>
    <w:rsid w:val="467E0004"/>
    <w:rsid w:val="505E1082"/>
    <w:rsid w:val="50F11EF6"/>
    <w:rsid w:val="59592D2E"/>
    <w:rsid w:val="5AB54DED"/>
    <w:rsid w:val="5BE027D8"/>
    <w:rsid w:val="5D3B3D49"/>
    <w:rsid w:val="5D8B519E"/>
    <w:rsid w:val="621E5D72"/>
    <w:rsid w:val="63C90F80"/>
    <w:rsid w:val="64C46B73"/>
    <w:rsid w:val="6B14795D"/>
    <w:rsid w:val="6C094140"/>
    <w:rsid w:val="6DB076E0"/>
    <w:rsid w:val="72A746B3"/>
    <w:rsid w:val="73BE3A62"/>
    <w:rsid w:val="746D3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numPr>
        <w:ilvl w:val="0"/>
        <w:numId w:val="1"/>
      </w:numPr>
      <w:tabs>
        <w:tab w:val="left" w:pos="1040"/>
      </w:tabs>
      <w:spacing w:before="260" w:after="260" w:line="416" w:lineRule="auto"/>
      <w:outlineLvl w:val="1"/>
    </w:pPr>
    <w:rPr>
      <w:rFonts w:ascii="华文楷体" w:hAnsi="华文楷体" w:eastAsia="华文楷体"/>
      <w:b/>
      <w:bCs/>
      <w:sz w:val="30"/>
      <w:szCs w:val="30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spacing w:beforeLines="100" w:afterLines="100" w:line="440" w:lineRule="exact"/>
      <w:outlineLvl w:val="2"/>
    </w:pPr>
    <w:rPr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kern w:val="0"/>
      <w:sz w:val="24"/>
    </w:rPr>
  </w:style>
  <w:style w:type="paragraph" w:styleId="5">
    <w:name w:val="List 3"/>
    <w:basedOn w:val="1"/>
    <w:qFormat/>
    <w:uiPriority w:val="0"/>
    <w:pPr>
      <w:spacing w:line="240" w:lineRule="auto"/>
      <w:ind w:left="100" w:leftChars="400" w:hanging="200" w:hangingChars="200"/>
    </w:pPr>
    <w:rPr>
      <w:rFonts w:eastAsia="宋体"/>
      <w:sz w:val="21"/>
    </w:rPr>
  </w:style>
  <w:style w:type="paragraph" w:styleId="6">
    <w:name w:val="Date"/>
    <w:basedOn w:val="1"/>
    <w:next w:val="1"/>
    <w:autoRedefine/>
    <w:qFormat/>
    <w:uiPriority w:val="99"/>
    <w:pPr>
      <w:adjustRightInd w:val="0"/>
      <w:spacing w:line="360" w:lineRule="atLeast"/>
      <w:ind w:left="100" w:leftChars="2500"/>
      <w:jc w:val="left"/>
      <w:textAlignment w:val="baseline"/>
    </w:pPr>
    <w:rPr>
      <w:kern w:val="0"/>
      <w:sz w:val="24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Default"/>
    <w:qFormat/>
    <w:uiPriority w:val="99"/>
    <w:pPr>
      <w:widowControl w:val="0"/>
      <w:autoSpaceDE w:val="0"/>
      <w:autoSpaceDN w:val="0"/>
      <w:adjustRightInd w:val="0"/>
    </w:pPr>
    <w:rPr>
      <w:rFonts w:ascii="......." w:hAnsi="......." w:eastAsia="......." w:cs="......."/>
      <w:color w:val="000000"/>
      <w:sz w:val="24"/>
      <w:szCs w:val="24"/>
      <w:lang w:val="en-US" w:eastAsia="zh-CN" w:bidi="ar-SA"/>
    </w:rPr>
  </w:style>
  <w:style w:type="paragraph" w:customStyle="1" w:styleId="11">
    <w:name w:val="样式1"/>
    <w:basedOn w:val="1"/>
    <w:qFormat/>
    <w:uiPriority w:val="0"/>
    <w:pPr>
      <w:spacing w:before="120" w:after="120" w:line="300" w:lineRule="auto"/>
    </w:pPr>
    <w:rPr>
      <w:rFonts w:ascii="宋体" w:hAnsi="宋体"/>
      <w:b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1120</Words>
  <Characters>1219</Characters>
  <Lines>0</Lines>
  <Paragraphs>0</Paragraphs>
  <TotalTime>60</TotalTime>
  <ScaleCrop>false</ScaleCrop>
  <LinksUpToDate>false</LinksUpToDate>
  <CharactersWithSpaces>1223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2023-02-22T09:08:00Z</dcterms:created>
  <dc:creator>Administrator</dc:creator>
  <cp:lastModifiedBy>美珍</cp:lastModifiedBy>
  <dcterms:modified xsi:type="dcterms:W3CDTF">2025-04-18T08:23:21Z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1B6F5F8D55A245F29F4CCF506711D472</vt:lpwstr>
  </property>
  <property fmtid="{D5CDD505-2E9C-101B-9397-08002B2CF9AE}" pid="4" name="KSOTemplateDocerSaveRecord">
    <vt:lpwstr>eyJoZGlkIjoiODBhZWE0NWJjNDAyNWVjODIxZDcxNTAyYzBmNDUyMjciLCJ1c2VySWQiOiI3NjUzMzAyMTEifQ==</vt:lpwstr>
  </property>
</Properties>
</file>