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05B565">
      <w:pPr>
        <w:jc w:val="center"/>
        <w:rPr>
          <w:rFonts w:hint="eastAsia"/>
          <w:b/>
          <w:bCs/>
          <w:sz w:val="44"/>
          <w:szCs w:val="44"/>
          <w:lang w:val="en-US" w:eastAsia="zh-CN"/>
        </w:rPr>
      </w:pPr>
      <w:r>
        <w:rPr>
          <w:rFonts w:hint="eastAsia"/>
          <w:b/>
          <w:bCs/>
          <w:sz w:val="44"/>
          <w:szCs w:val="44"/>
          <w:lang w:val="en-US" w:eastAsia="zh-CN"/>
        </w:rPr>
        <w:t>2025年供水服务保障中心无菌间</w:t>
      </w:r>
    </w:p>
    <w:p w14:paraId="2869F361">
      <w:pPr>
        <w:jc w:val="center"/>
        <w:rPr>
          <w:rFonts w:hint="eastAsia"/>
          <w:b/>
          <w:bCs/>
          <w:sz w:val="44"/>
          <w:szCs w:val="44"/>
          <w:lang w:eastAsia="zh-CN"/>
        </w:rPr>
      </w:pPr>
      <w:r>
        <w:rPr>
          <w:rFonts w:hint="eastAsia"/>
          <w:b/>
          <w:bCs/>
          <w:sz w:val="44"/>
          <w:szCs w:val="44"/>
          <w:lang w:val="en-US" w:eastAsia="zh-CN"/>
        </w:rPr>
        <w:t>排放系统维护项目</w:t>
      </w:r>
      <w:r>
        <w:rPr>
          <w:rFonts w:hint="eastAsia"/>
          <w:b/>
          <w:bCs/>
          <w:sz w:val="44"/>
          <w:szCs w:val="44"/>
          <w:lang w:eastAsia="zh-CN"/>
        </w:rPr>
        <w:t>询价文件</w:t>
      </w:r>
    </w:p>
    <w:p w14:paraId="0167532A">
      <w:pPr>
        <w:pStyle w:val="2"/>
        <w:spacing w:line="560" w:lineRule="exact"/>
      </w:pPr>
      <w:r>
        <w:rPr>
          <w:rFonts w:hint="eastAsia"/>
        </w:rPr>
        <w:t>一、项目概况</w:t>
      </w:r>
    </w:p>
    <w:p w14:paraId="38AC0DDD">
      <w:pPr>
        <w:pStyle w:val="7"/>
        <w:widowControl/>
        <w:shd w:val="clear" w:color="auto" w:fill="FFFFFF"/>
        <w:spacing w:before="120" w:beforeAutospacing="0" w:after="120" w:afterAutospacing="0" w:line="560" w:lineRule="exact"/>
        <w:ind w:firstLine="640" w:firstLineChars="200"/>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lang w:eastAsia="zh-CN"/>
        </w:rPr>
        <w:t>2025年供水服务保障中心</w:t>
      </w:r>
      <w:r>
        <w:rPr>
          <w:rFonts w:hint="eastAsia" w:ascii="仿宋" w:hAnsi="仿宋" w:eastAsia="仿宋" w:cs="仿宋"/>
          <w:color w:val="000000"/>
          <w:sz w:val="32"/>
          <w:szCs w:val="32"/>
          <w:shd w:val="clear" w:color="auto" w:fill="FFFFFF"/>
          <w:lang w:val="en-US" w:eastAsia="zh-CN"/>
        </w:rPr>
        <w:t>无菌间排放系统维护</w:t>
      </w:r>
      <w:r>
        <w:rPr>
          <w:rFonts w:hint="eastAsia" w:ascii="仿宋" w:hAnsi="仿宋" w:eastAsia="仿宋" w:cs="仿宋"/>
          <w:color w:val="000000"/>
          <w:sz w:val="32"/>
          <w:szCs w:val="32"/>
          <w:shd w:val="clear" w:color="auto" w:fill="FFFFFF"/>
          <w:lang w:eastAsia="zh-CN"/>
        </w:rPr>
        <w:t>项目</w:t>
      </w:r>
      <w:r>
        <w:rPr>
          <w:rFonts w:hint="eastAsia" w:ascii="仿宋" w:hAnsi="仿宋" w:eastAsia="仿宋" w:cs="仿宋"/>
          <w:color w:val="000000"/>
          <w:sz w:val="32"/>
          <w:szCs w:val="32"/>
          <w:shd w:val="clear" w:color="auto" w:fill="FFFFFF"/>
        </w:rPr>
        <w:t>,采购人为天津水务集团有限公司供水服务保障中心，该项目已具备采购条件，现对该项目进行公开询价。</w:t>
      </w:r>
    </w:p>
    <w:p w14:paraId="454DF4CC">
      <w:pPr>
        <w:pStyle w:val="2"/>
        <w:numPr>
          <w:ilvl w:val="0"/>
          <w:numId w:val="1"/>
        </w:numPr>
        <w:spacing w:line="560" w:lineRule="exact"/>
      </w:pPr>
      <w:r>
        <w:rPr>
          <w:rFonts w:hint="eastAsia"/>
        </w:rPr>
        <w:t>项目需求</w:t>
      </w:r>
    </w:p>
    <w:p w14:paraId="5E90C6E8">
      <w:pPr>
        <w:ind w:right="-142" w:firstLine="640" w:firstLineChars="200"/>
        <w:jc w:val="left"/>
        <w:rPr>
          <w:rFonts w:ascii="宋体" w:hAnsi="宋体" w:cs="宋体"/>
          <w:color w:val="000000"/>
          <w:kern w:val="0"/>
          <w:sz w:val="32"/>
          <w:szCs w:val="32"/>
        </w:rPr>
      </w:pPr>
      <w:r>
        <w:rPr>
          <w:rFonts w:hint="eastAsia" w:ascii="宋体" w:hAnsi="宋体" w:cs="宋体"/>
          <w:color w:val="000000"/>
          <w:kern w:val="0"/>
          <w:sz w:val="32"/>
          <w:szCs w:val="32"/>
          <w:lang w:val="en-US" w:eastAsia="zh-CN"/>
        </w:rPr>
        <w:t>1</w:t>
      </w:r>
      <w:r>
        <w:rPr>
          <w:rFonts w:hint="eastAsia" w:ascii="仿宋" w:hAnsi="仿宋" w:eastAsia="仿宋" w:cs="仿宋"/>
          <w:color w:val="000000"/>
          <w:kern w:val="0"/>
          <w:sz w:val="32"/>
          <w:szCs w:val="32"/>
          <w:shd w:val="clear" w:color="auto" w:fill="FFFFFF"/>
          <w:lang w:val="en-US" w:eastAsia="zh-CN" w:bidi="ar-SA"/>
        </w:rPr>
        <w:t>、无菌间排放系统维保项目清单（305室）</w:t>
      </w:r>
    </w:p>
    <w:tbl>
      <w:tblPr>
        <w:tblStyle w:val="8"/>
        <w:tblW w:w="9479" w:type="dxa"/>
        <w:tblInd w:w="93" w:type="dxa"/>
        <w:tblLayout w:type="fixed"/>
        <w:tblCellMar>
          <w:top w:w="0" w:type="dxa"/>
          <w:left w:w="108" w:type="dxa"/>
          <w:bottom w:w="0" w:type="dxa"/>
          <w:right w:w="108" w:type="dxa"/>
        </w:tblCellMar>
      </w:tblPr>
      <w:tblGrid>
        <w:gridCol w:w="669"/>
        <w:gridCol w:w="3401"/>
        <w:gridCol w:w="1710"/>
        <w:gridCol w:w="1305"/>
        <w:gridCol w:w="1095"/>
        <w:gridCol w:w="1299"/>
      </w:tblGrid>
      <w:tr w14:paraId="126C757B">
        <w:tblPrEx>
          <w:tblCellMar>
            <w:top w:w="0" w:type="dxa"/>
            <w:left w:w="108" w:type="dxa"/>
            <w:bottom w:w="0" w:type="dxa"/>
            <w:right w:w="108" w:type="dxa"/>
          </w:tblCellMar>
        </w:tblPrEx>
        <w:trPr>
          <w:trHeight w:val="624" w:hRule="atLeast"/>
        </w:trPr>
        <w:tc>
          <w:tcPr>
            <w:tcW w:w="9479" w:type="dxa"/>
            <w:gridSpan w:val="6"/>
            <w:vMerge w:val="restart"/>
            <w:tcBorders>
              <w:top w:val="single" w:color="000000" w:sz="4" w:space="0"/>
              <w:left w:val="single" w:color="000000" w:sz="4" w:space="0"/>
              <w:bottom w:val="single" w:color="000000" w:sz="4" w:space="0"/>
              <w:right w:val="single" w:color="000000" w:sz="4" w:space="0"/>
            </w:tcBorders>
            <w:noWrap/>
            <w:vAlign w:val="center"/>
          </w:tcPr>
          <w:p w14:paraId="33E08ECA">
            <w:pPr>
              <w:widowControl/>
              <w:jc w:val="center"/>
              <w:textAlignment w:val="center"/>
              <w:rPr>
                <w:rFonts w:ascii="宋体" w:hAnsi="宋体" w:cs="宋体"/>
                <w:color w:val="000000"/>
                <w:sz w:val="32"/>
                <w:szCs w:val="32"/>
              </w:rPr>
            </w:pPr>
            <w:r>
              <w:rPr>
                <w:rFonts w:hint="eastAsia" w:ascii="宋体" w:hAnsi="宋体" w:cs="宋体"/>
                <w:color w:val="000000"/>
                <w:kern w:val="0"/>
                <w:sz w:val="32"/>
                <w:szCs w:val="32"/>
              </w:rPr>
              <w:t>无菌间排放系统维保项目清单（一）</w:t>
            </w:r>
          </w:p>
        </w:tc>
      </w:tr>
      <w:tr w14:paraId="4A0C1ADD">
        <w:tblPrEx>
          <w:tblCellMar>
            <w:top w:w="0" w:type="dxa"/>
            <w:left w:w="108" w:type="dxa"/>
            <w:bottom w:w="0" w:type="dxa"/>
            <w:right w:w="108" w:type="dxa"/>
          </w:tblCellMar>
        </w:tblPrEx>
        <w:trPr>
          <w:trHeight w:val="624" w:hRule="atLeast"/>
        </w:trPr>
        <w:tc>
          <w:tcPr>
            <w:tcW w:w="9479" w:type="dxa"/>
            <w:gridSpan w:val="6"/>
            <w:vMerge w:val="continue"/>
            <w:tcBorders>
              <w:top w:val="single" w:color="000000" w:sz="4" w:space="0"/>
              <w:left w:val="single" w:color="000000" w:sz="4" w:space="0"/>
              <w:bottom w:val="single" w:color="000000" w:sz="4" w:space="0"/>
              <w:right w:val="single" w:color="000000" w:sz="4" w:space="0"/>
            </w:tcBorders>
            <w:noWrap/>
            <w:vAlign w:val="center"/>
          </w:tcPr>
          <w:p w14:paraId="46ACAC5B">
            <w:pPr>
              <w:jc w:val="center"/>
              <w:rPr>
                <w:rFonts w:ascii="宋体" w:hAnsi="宋体" w:cs="宋体"/>
                <w:color w:val="000000"/>
                <w:sz w:val="32"/>
                <w:szCs w:val="32"/>
              </w:rPr>
            </w:pPr>
          </w:p>
        </w:tc>
      </w:tr>
      <w:tr w14:paraId="7B0BFFEC">
        <w:tblPrEx>
          <w:tblCellMar>
            <w:top w:w="0" w:type="dxa"/>
            <w:left w:w="108" w:type="dxa"/>
            <w:bottom w:w="0" w:type="dxa"/>
            <w:right w:w="108" w:type="dxa"/>
          </w:tblCellMar>
        </w:tblPrEx>
        <w:trPr>
          <w:trHeight w:val="624" w:hRule="atLeast"/>
        </w:trPr>
        <w:tc>
          <w:tcPr>
            <w:tcW w:w="9479" w:type="dxa"/>
            <w:gridSpan w:val="6"/>
            <w:vMerge w:val="continue"/>
            <w:tcBorders>
              <w:top w:val="single" w:color="000000" w:sz="4" w:space="0"/>
              <w:left w:val="single" w:color="000000" w:sz="4" w:space="0"/>
              <w:bottom w:val="single" w:color="000000" w:sz="4" w:space="0"/>
              <w:right w:val="single" w:color="000000" w:sz="4" w:space="0"/>
            </w:tcBorders>
            <w:noWrap/>
            <w:vAlign w:val="center"/>
          </w:tcPr>
          <w:p w14:paraId="6987A453">
            <w:pPr>
              <w:jc w:val="center"/>
              <w:rPr>
                <w:rFonts w:ascii="宋体" w:hAnsi="宋体" w:cs="宋体"/>
                <w:color w:val="000000"/>
                <w:sz w:val="32"/>
                <w:szCs w:val="32"/>
              </w:rPr>
            </w:pPr>
          </w:p>
        </w:tc>
      </w:tr>
      <w:tr w14:paraId="45DBC10A">
        <w:tblPrEx>
          <w:tblCellMar>
            <w:top w:w="0" w:type="dxa"/>
            <w:left w:w="108" w:type="dxa"/>
            <w:bottom w:w="0" w:type="dxa"/>
            <w:right w:w="108" w:type="dxa"/>
          </w:tblCellMar>
        </w:tblPrEx>
        <w:trPr>
          <w:trHeight w:val="312" w:hRule="atLeast"/>
        </w:trPr>
        <w:tc>
          <w:tcPr>
            <w:tcW w:w="669" w:type="dxa"/>
            <w:vMerge w:val="restart"/>
            <w:tcBorders>
              <w:top w:val="single" w:color="000000" w:sz="4" w:space="0"/>
              <w:left w:val="single" w:color="000000" w:sz="4" w:space="0"/>
              <w:bottom w:val="single" w:color="000000" w:sz="4" w:space="0"/>
              <w:right w:val="single" w:color="000000" w:sz="4" w:space="0"/>
            </w:tcBorders>
            <w:noWrap/>
            <w:vAlign w:val="center"/>
          </w:tcPr>
          <w:p w14:paraId="72038392">
            <w:pPr>
              <w:widowControl/>
              <w:jc w:val="center"/>
              <w:textAlignment w:val="center"/>
              <w:rPr>
                <w:rFonts w:ascii="宋体" w:hAnsi="宋体" w:cs="宋体"/>
                <w:color w:val="000000"/>
                <w:sz w:val="22"/>
              </w:rPr>
            </w:pPr>
            <w:r>
              <w:rPr>
                <w:rFonts w:hint="eastAsia" w:ascii="宋体" w:hAnsi="宋体" w:cs="宋体"/>
                <w:color w:val="000000"/>
                <w:kern w:val="0"/>
                <w:sz w:val="22"/>
              </w:rPr>
              <w:t>编号</w:t>
            </w:r>
          </w:p>
        </w:tc>
        <w:tc>
          <w:tcPr>
            <w:tcW w:w="3401" w:type="dxa"/>
            <w:vMerge w:val="restart"/>
            <w:tcBorders>
              <w:top w:val="single" w:color="000000" w:sz="4" w:space="0"/>
              <w:left w:val="single" w:color="000000" w:sz="4" w:space="0"/>
              <w:bottom w:val="single" w:color="000000" w:sz="4" w:space="0"/>
              <w:right w:val="single" w:color="000000" w:sz="4" w:space="0"/>
            </w:tcBorders>
            <w:noWrap/>
            <w:vAlign w:val="center"/>
          </w:tcPr>
          <w:p w14:paraId="2B303230">
            <w:pPr>
              <w:widowControl/>
              <w:jc w:val="center"/>
              <w:textAlignment w:val="center"/>
              <w:rPr>
                <w:rFonts w:ascii="宋体" w:hAnsi="宋体" w:cs="宋体"/>
                <w:color w:val="000000"/>
                <w:sz w:val="22"/>
              </w:rPr>
            </w:pPr>
            <w:r>
              <w:rPr>
                <w:rFonts w:hint="eastAsia" w:ascii="宋体" w:hAnsi="宋体" w:cs="宋体"/>
                <w:color w:val="000000"/>
                <w:kern w:val="0"/>
                <w:sz w:val="22"/>
              </w:rPr>
              <w:t>内容</w:t>
            </w:r>
          </w:p>
        </w:tc>
        <w:tc>
          <w:tcPr>
            <w:tcW w:w="1710" w:type="dxa"/>
            <w:vMerge w:val="restart"/>
            <w:tcBorders>
              <w:top w:val="single" w:color="000000" w:sz="4" w:space="0"/>
              <w:left w:val="single" w:color="000000" w:sz="4" w:space="0"/>
              <w:bottom w:val="single" w:color="000000" w:sz="4" w:space="0"/>
              <w:right w:val="single" w:color="000000" w:sz="4" w:space="0"/>
            </w:tcBorders>
            <w:noWrap/>
            <w:vAlign w:val="center"/>
          </w:tcPr>
          <w:p w14:paraId="70EE4BDF">
            <w:pPr>
              <w:widowControl/>
              <w:jc w:val="center"/>
              <w:textAlignment w:val="center"/>
              <w:rPr>
                <w:rFonts w:ascii="宋体" w:hAnsi="宋体" w:cs="宋体"/>
                <w:color w:val="000000"/>
                <w:sz w:val="22"/>
              </w:rPr>
            </w:pPr>
            <w:r>
              <w:rPr>
                <w:rFonts w:hint="eastAsia" w:ascii="宋体" w:hAnsi="宋体" w:cs="宋体"/>
                <w:color w:val="000000"/>
                <w:kern w:val="0"/>
                <w:sz w:val="22"/>
              </w:rPr>
              <w:t>数量</w:t>
            </w:r>
          </w:p>
        </w:tc>
        <w:tc>
          <w:tcPr>
            <w:tcW w:w="1305" w:type="dxa"/>
            <w:vMerge w:val="restart"/>
            <w:tcBorders>
              <w:top w:val="single" w:color="000000" w:sz="4" w:space="0"/>
              <w:left w:val="single" w:color="000000" w:sz="4" w:space="0"/>
              <w:bottom w:val="single" w:color="000000" w:sz="4" w:space="0"/>
              <w:right w:val="single" w:color="000000" w:sz="4" w:space="0"/>
            </w:tcBorders>
            <w:noWrap/>
            <w:vAlign w:val="center"/>
          </w:tcPr>
          <w:p w14:paraId="78BD2071">
            <w:pPr>
              <w:widowControl/>
              <w:jc w:val="center"/>
              <w:textAlignment w:val="center"/>
              <w:rPr>
                <w:rFonts w:ascii="宋体" w:hAnsi="宋体" w:cs="宋体"/>
                <w:color w:val="000000"/>
                <w:sz w:val="22"/>
              </w:rPr>
            </w:pPr>
            <w:r>
              <w:rPr>
                <w:rFonts w:hint="eastAsia" w:ascii="宋体" w:hAnsi="宋体" w:cs="宋体"/>
                <w:color w:val="000000"/>
                <w:kern w:val="0"/>
                <w:sz w:val="22"/>
              </w:rPr>
              <w:t>单价</w:t>
            </w:r>
          </w:p>
        </w:tc>
        <w:tc>
          <w:tcPr>
            <w:tcW w:w="1095" w:type="dxa"/>
            <w:vMerge w:val="restart"/>
            <w:tcBorders>
              <w:top w:val="single" w:color="000000" w:sz="4" w:space="0"/>
              <w:left w:val="single" w:color="000000" w:sz="4" w:space="0"/>
              <w:bottom w:val="single" w:color="000000" w:sz="4" w:space="0"/>
              <w:right w:val="single" w:color="000000" w:sz="4" w:space="0"/>
            </w:tcBorders>
            <w:noWrap/>
            <w:vAlign w:val="center"/>
          </w:tcPr>
          <w:p w14:paraId="2879B043">
            <w:pPr>
              <w:widowControl/>
              <w:jc w:val="center"/>
              <w:textAlignment w:val="center"/>
              <w:rPr>
                <w:rFonts w:ascii="宋体" w:hAnsi="宋体" w:cs="宋体"/>
                <w:color w:val="000000"/>
                <w:sz w:val="22"/>
              </w:rPr>
            </w:pPr>
            <w:r>
              <w:rPr>
                <w:rFonts w:hint="eastAsia" w:ascii="宋体" w:hAnsi="宋体" w:cs="宋体"/>
                <w:color w:val="000000"/>
                <w:kern w:val="0"/>
                <w:sz w:val="22"/>
              </w:rPr>
              <w:t>小计</w:t>
            </w:r>
          </w:p>
        </w:tc>
        <w:tc>
          <w:tcPr>
            <w:tcW w:w="1299" w:type="dxa"/>
            <w:vMerge w:val="restart"/>
            <w:tcBorders>
              <w:top w:val="single" w:color="000000" w:sz="4" w:space="0"/>
              <w:left w:val="single" w:color="000000" w:sz="4" w:space="0"/>
              <w:bottom w:val="single" w:color="000000" w:sz="4" w:space="0"/>
              <w:right w:val="single" w:color="000000" w:sz="4" w:space="0"/>
            </w:tcBorders>
            <w:noWrap/>
            <w:vAlign w:val="center"/>
          </w:tcPr>
          <w:p w14:paraId="158421E6">
            <w:pPr>
              <w:widowControl/>
              <w:jc w:val="center"/>
              <w:textAlignment w:val="center"/>
              <w:rPr>
                <w:rFonts w:ascii="宋体" w:hAnsi="宋体" w:cs="宋体"/>
                <w:color w:val="000000"/>
                <w:sz w:val="22"/>
              </w:rPr>
            </w:pPr>
            <w:r>
              <w:rPr>
                <w:rFonts w:hint="eastAsia" w:ascii="宋体" w:hAnsi="宋体" w:cs="宋体"/>
                <w:color w:val="000000"/>
                <w:kern w:val="0"/>
                <w:sz w:val="22"/>
              </w:rPr>
              <w:t>备注</w:t>
            </w:r>
          </w:p>
        </w:tc>
      </w:tr>
      <w:tr w14:paraId="3D508C02">
        <w:tblPrEx>
          <w:tblCellMar>
            <w:top w:w="0" w:type="dxa"/>
            <w:left w:w="108" w:type="dxa"/>
            <w:bottom w:w="0" w:type="dxa"/>
            <w:right w:w="108" w:type="dxa"/>
          </w:tblCellMar>
        </w:tblPrEx>
        <w:trPr>
          <w:trHeight w:val="312" w:hRule="atLeast"/>
        </w:trPr>
        <w:tc>
          <w:tcPr>
            <w:tcW w:w="669" w:type="dxa"/>
            <w:vMerge w:val="continue"/>
            <w:tcBorders>
              <w:top w:val="single" w:color="000000" w:sz="4" w:space="0"/>
              <w:left w:val="single" w:color="000000" w:sz="4" w:space="0"/>
              <w:bottom w:val="single" w:color="000000" w:sz="4" w:space="0"/>
              <w:right w:val="single" w:color="000000" w:sz="4" w:space="0"/>
            </w:tcBorders>
            <w:noWrap/>
            <w:vAlign w:val="center"/>
          </w:tcPr>
          <w:p w14:paraId="0CBA4CFD">
            <w:pPr>
              <w:jc w:val="center"/>
              <w:rPr>
                <w:rFonts w:ascii="宋体" w:hAnsi="宋体" w:cs="宋体"/>
                <w:color w:val="000000"/>
                <w:sz w:val="22"/>
              </w:rPr>
            </w:pPr>
          </w:p>
        </w:tc>
        <w:tc>
          <w:tcPr>
            <w:tcW w:w="3401" w:type="dxa"/>
            <w:vMerge w:val="continue"/>
            <w:tcBorders>
              <w:top w:val="single" w:color="000000" w:sz="4" w:space="0"/>
              <w:left w:val="single" w:color="000000" w:sz="4" w:space="0"/>
              <w:bottom w:val="single" w:color="000000" w:sz="4" w:space="0"/>
              <w:right w:val="single" w:color="000000" w:sz="4" w:space="0"/>
            </w:tcBorders>
            <w:noWrap/>
            <w:vAlign w:val="center"/>
          </w:tcPr>
          <w:p w14:paraId="7EDCE082">
            <w:pPr>
              <w:jc w:val="center"/>
              <w:rPr>
                <w:rFonts w:ascii="宋体" w:hAnsi="宋体" w:cs="宋体"/>
                <w:color w:val="000000"/>
                <w:sz w:val="22"/>
              </w:rPr>
            </w:pPr>
          </w:p>
        </w:tc>
        <w:tc>
          <w:tcPr>
            <w:tcW w:w="1710" w:type="dxa"/>
            <w:vMerge w:val="continue"/>
            <w:tcBorders>
              <w:top w:val="single" w:color="000000" w:sz="4" w:space="0"/>
              <w:left w:val="single" w:color="000000" w:sz="4" w:space="0"/>
              <w:bottom w:val="single" w:color="000000" w:sz="4" w:space="0"/>
              <w:right w:val="single" w:color="000000" w:sz="4" w:space="0"/>
            </w:tcBorders>
            <w:noWrap/>
            <w:vAlign w:val="center"/>
          </w:tcPr>
          <w:p w14:paraId="51B91674">
            <w:pPr>
              <w:jc w:val="center"/>
              <w:rPr>
                <w:rFonts w:ascii="宋体" w:hAnsi="宋体" w:cs="宋体"/>
                <w:color w:val="000000"/>
                <w:sz w:val="22"/>
              </w:rPr>
            </w:pPr>
          </w:p>
        </w:tc>
        <w:tc>
          <w:tcPr>
            <w:tcW w:w="1305" w:type="dxa"/>
            <w:vMerge w:val="continue"/>
            <w:tcBorders>
              <w:top w:val="single" w:color="000000" w:sz="4" w:space="0"/>
              <w:left w:val="single" w:color="000000" w:sz="4" w:space="0"/>
              <w:bottom w:val="single" w:color="000000" w:sz="4" w:space="0"/>
              <w:right w:val="single" w:color="000000" w:sz="4" w:space="0"/>
            </w:tcBorders>
            <w:noWrap/>
            <w:vAlign w:val="center"/>
          </w:tcPr>
          <w:p w14:paraId="5908E044">
            <w:pPr>
              <w:jc w:val="center"/>
              <w:rPr>
                <w:rFonts w:ascii="宋体" w:hAnsi="宋体" w:cs="宋体"/>
                <w:color w:val="000000"/>
                <w:sz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ign w:val="center"/>
          </w:tcPr>
          <w:p w14:paraId="2DCCC812">
            <w:pPr>
              <w:jc w:val="center"/>
              <w:rPr>
                <w:rFonts w:ascii="宋体" w:hAnsi="宋体" w:cs="宋体"/>
                <w:color w:val="000000"/>
                <w:sz w:val="22"/>
              </w:rPr>
            </w:pPr>
          </w:p>
        </w:tc>
        <w:tc>
          <w:tcPr>
            <w:tcW w:w="1299" w:type="dxa"/>
            <w:vMerge w:val="continue"/>
            <w:tcBorders>
              <w:top w:val="single" w:color="000000" w:sz="4" w:space="0"/>
              <w:left w:val="single" w:color="000000" w:sz="4" w:space="0"/>
              <w:bottom w:val="single" w:color="000000" w:sz="4" w:space="0"/>
              <w:right w:val="single" w:color="000000" w:sz="4" w:space="0"/>
            </w:tcBorders>
            <w:noWrap/>
            <w:vAlign w:val="center"/>
          </w:tcPr>
          <w:p w14:paraId="4F56CFD3">
            <w:pPr>
              <w:jc w:val="center"/>
              <w:rPr>
                <w:rFonts w:ascii="宋体" w:hAnsi="宋体" w:cs="宋体"/>
                <w:color w:val="000000"/>
                <w:sz w:val="22"/>
              </w:rPr>
            </w:pPr>
          </w:p>
        </w:tc>
      </w:tr>
      <w:tr w14:paraId="45238675">
        <w:tblPrEx>
          <w:tblCellMar>
            <w:top w:w="0" w:type="dxa"/>
            <w:left w:w="108" w:type="dxa"/>
            <w:bottom w:w="0" w:type="dxa"/>
            <w:right w:w="108" w:type="dxa"/>
          </w:tblCellMar>
        </w:tblPrEx>
        <w:trPr>
          <w:trHeight w:val="312" w:hRule="atLeast"/>
        </w:trPr>
        <w:tc>
          <w:tcPr>
            <w:tcW w:w="669" w:type="dxa"/>
            <w:vMerge w:val="continue"/>
            <w:tcBorders>
              <w:top w:val="single" w:color="000000" w:sz="4" w:space="0"/>
              <w:left w:val="single" w:color="000000" w:sz="4" w:space="0"/>
              <w:bottom w:val="single" w:color="000000" w:sz="4" w:space="0"/>
              <w:right w:val="single" w:color="000000" w:sz="4" w:space="0"/>
            </w:tcBorders>
            <w:noWrap/>
            <w:vAlign w:val="center"/>
          </w:tcPr>
          <w:p w14:paraId="6BC01FB8">
            <w:pPr>
              <w:jc w:val="center"/>
              <w:rPr>
                <w:rFonts w:ascii="宋体" w:hAnsi="宋体" w:cs="宋体"/>
                <w:color w:val="000000"/>
                <w:sz w:val="22"/>
              </w:rPr>
            </w:pPr>
          </w:p>
        </w:tc>
        <w:tc>
          <w:tcPr>
            <w:tcW w:w="3401" w:type="dxa"/>
            <w:vMerge w:val="continue"/>
            <w:tcBorders>
              <w:top w:val="single" w:color="000000" w:sz="4" w:space="0"/>
              <w:left w:val="single" w:color="000000" w:sz="4" w:space="0"/>
              <w:bottom w:val="single" w:color="000000" w:sz="4" w:space="0"/>
              <w:right w:val="single" w:color="000000" w:sz="4" w:space="0"/>
            </w:tcBorders>
            <w:noWrap/>
            <w:vAlign w:val="center"/>
          </w:tcPr>
          <w:p w14:paraId="7B8D843C">
            <w:pPr>
              <w:jc w:val="center"/>
              <w:rPr>
                <w:rFonts w:ascii="宋体" w:hAnsi="宋体" w:cs="宋体"/>
                <w:color w:val="000000"/>
                <w:sz w:val="22"/>
              </w:rPr>
            </w:pPr>
          </w:p>
        </w:tc>
        <w:tc>
          <w:tcPr>
            <w:tcW w:w="1710" w:type="dxa"/>
            <w:vMerge w:val="continue"/>
            <w:tcBorders>
              <w:top w:val="single" w:color="000000" w:sz="4" w:space="0"/>
              <w:left w:val="single" w:color="000000" w:sz="4" w:space="0"/>
              <w:bottom w:val="single" w:color="000000" w:sz="4" w:space="0"/>
              <w:right w:val="single" w:color="000000" w:sz="4" w:space="0"/>
            </w:tcBorders>
            <w:noWrap/>
            <w:vAlign w:val="center"/>
          </w:tcPr>
          <w:p w14:paraId="27323D9E">
            <w:pPr>
              <w:jc w:val="center"/>
              <w:rPr>
                <w:rFonts w:ascii="宋体" w:hAnsi="宋体" w:cs="宋体"/>
                <w:color w:val="000000"/>
                <w:sz w:val="22"/>
              </w:rPr>
            </w:pPr>
          </w:p>
        </w:tc>
        <w:tc>
          <w:tcPr>
            <w:tcW w:w="1305" w:type="dxa"/>
            <w:vMerge w:val="continue"/>
            <w:tcBorders>
              <w:top w:val="single" w:color="000000" w:sz="4" w:space="0"/>
              <w:left w:val="single" w:color="000000" w:sz="4" w:space="0"/>
              <w:bottom w:val="single" w:color="000000" w:sz="4" w:space="0"/>
              <w:right w:val="single" w:color="000000" w:sz="4" w:space="0"/>
            </w:tcBorders>
            <w:noWrap/>
            <w:vAlign w:val="center"/>
          </w:tcPr>
          <w:p w14:paraId="67934231">
            <w:pPr>
              <w:jc w:val="center"/>
              <w:rPr>
                <w:rFonts w:ascii="宋体" w:hAnsi="宋体" w:cs="宋体"/>
                <w:color w:val="000000"/>
                <w:sz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ign w:val="center"/>
          </w:tcPr>
          <w:p w14:paraId="09DAE5EF">
            <w:pPr>
              <w:jc w:val="center"/>
              <w:rPr>
                <w:rFonts w:ascii="宋体" w:hAnsi="宋体" w:cs="宋体"/>
                <w:color w:val="000000"/>
                <w:sz w:val="22"/>
              </w:rPr>
            </w:pPr>
          </w:p>
        </w:tc>
        <w:tc>
          <w:tcPr>
            <w:tcW w:w="1299" w:type="dxa"/>
            <w:vMerge w:val="continue"/>
            <w:tcBorders>
              <w:top w:val="single" w:color="000000" w:sz="4" w:space="0"/>
              <w:left w:val="single" w:color="000000" w:sz="4" w:space="0"/>
              <w:bottom w:val="single" w:color="000000" w:sz="4" w:space="0"/>
              <w:right w:val="single" w:color="000000" w:sz="4" w:space="0"/>
            </w:tcBorders>
            <w:noWrap/>
            <w:vAlign w:val="center"/>
          </w:tcPr>
          <w:p w14:paraId="1F0E1AB8">
            <w:pPr>
              <w:jc w:val="center"/>
              <w:rPr>
                <w:rFonts w:ascii="宋体" w:hAnsi="宋体" w:cs="宋体"/>
                <w:color w:val="000000"/>
                <w:sz w:val="22"/>
              </w:rPr>
            </w:pPr>
          </w:p>
        </w:tc>
      </w:tr>
      <w:tr w14:paraId="5205A025">
        <w:tblPrEx>
          <w:tblCellMar>
            <w:top w:w="0" w:type="dxa"/>
            <w:left w:w="108" w:type="dxa"/>
            <w:bottom w:w="0" w:type="dxa"/>
            <w:right w:w="108" w:type="dxa"/>
          </w:tblCellMar>
        </w:tblPrEx>
        <w:trPr>
          <w:trHeight w:val="312" w:hRule="atLeast"/>
        </w:trPr>
        <w:tc>
          <w:tcPr>
            <w:tcW w:w="669" w:type="dxa"/>
            <w:vMerge w:val="restart"/>
            <w:tcBorders>
              <w:top w:val="single" w:color="000000" w:sz="4" w:space="0"/>
              <w:left w:val="single" w:color="000000" w:sz="4" w:space="0"/>
              <w:bottom w:val="single" w:color="000000" w:sz="4" w:space="0"/>
              <w:right w:val="single" w:color="000000" w:sz="4" w:space="0"/>
            </w:tcBorders>
            <w:noWrap/>
            <w:vAlign w:val="center"/>
          </w:tcPr>
          <w:p w14:paraId="4E8603B9">
            <w:pPr>
              <w:widowControl/>
              <w:jc w:val="center"/>
              <w:textAlignment w:val="center"/>
              <w:rPr>
                <w:rFonts w:ascii="宋体" w:hAnsi="宋体" w:cs="宋体"/>
                <w:color w:val="auto"/>
                <w:sz w:val="22"/>
              </w:rPr>
            </w:pPr>
            <w:r>
              <w:rPr>
                <w:rFonts w:hint="eastAsia" w:ascii="宋体" w:hAnsi="宋体" w:cs="宋体"/>
                <w:color w:val="auto"/>
                <w:kern w:val="0"/>
                <w:sz w:val="22"/>
              </w:rPr>
              <w:t>1</w:t>
            </w:r>
          </w:p>
        </w:tc>
        <w:tc>
          <w:tcPr>
            <w:tcW w:w="3401" w:type="dxa"/>
            <w:vMerge w:val="restart"/>
            <w:tcBorders>
              <w:top w:val="single" w:color="000000" w:sz="4" w:space="0"/>
              <w:left w:val="single" w:color="000000" w:sz="4" w:space="0"/>
              <w:bottom w:val="single" w:color="000000" w:sz="4" w:space="0"/>
              <w:right w:val="single" w:color="000000" w:sz="4" w:space="0"/>
            </w:tcBorders>
            <w:noWrap/>
            <w:vAlign w:val="center"/>
          </w:tcPr>
          <w:p w14:paraId="1FADC65F">
            <w:pPr>
              <w:jc w:val="center"/>
              <w:rPr>
                <w:rFonts w:ascii="宋体" w:hAnsi="宋体" w:cs="宋体"/>
                <w:color w:val="auto"/>
                <w:sz w:val="22"/>
              </w:rPr>
            </w:pPr>
            <w:r>
              <w:rPr>
                <w:rFonts w:hint="eastAsia" w:ascii="宋体" w:hAnsi="宋体" w:cs="宋体"/>
                <w:color w:val="auto"/>
                <w:sz w:val="22"/>
              </w:rPr>
              <w:t>废气排放室内板式初过滤</w:t>
            </w:r>
            <w:r>
              <w:rPr>
                <w:rFonts w:hint="eastAsia" w:ascii="宋体" w:hAnsi="宋体" w:cs="宋体"/>
                <w:color w:val="auto"/>
                <w:sz w:val="22"/>
                <w:lang w:val="en-US" w:eastAsia="zh-CN"/>
              </w:rPr>
              <w:t>器</w:t>
            </w:r>
            <w:r>
              <w:rPr>
                <w:rFonts w:hint="eastAsia" w:ascii="宋体" w:hAnsi="宋体" w:cs="宋体"/>
                <w:color w:val="auto"/>
                <w:sz w:val="22"/>
              </w:rPr>
              <w:t>（300*400*G4）</w:t>
            </w:r>
          </w:p>
        </w:tc>
        <w:tc>
          <w:tcPr>
            <w:tcW w:w="1710" w:type="dxa"/>
            <w:vMerge w:val="restart"/>
            <w:tcBorders>
              <w:top w:val="single" w:color="000000" w:sz="4" w:space="0"/>
              <w:left w:val="single" w:color="000000" w:sz="4" w:space="0"/>
              <w:bottom w:val="single" w:color="000000" w:sz="4" w:space="0"/>
              <w:right w:val="single" w:color="000000" w:sz="4" w:space="0"/>
            </w:tcBorders>
            <w:noWrap/>
            <w:vAlign w:val="center"/>
          </w:tcPr>
          <w:p w14:paraId="48586646">
            <w:pPr>
              <w:jc w:val="center"/>
              <w:rPr>
                <w:rFonts w:ascii="宋体" w:hAnsi="宋体" w:cs="宋体"/>
                <w:color w:val="auto"/>
                <w:sz w:val="22"/>
              </w:rPr>
            </w:pPr>
            <w:r>
              <w:rPr>
                <w:rFonts w:hint="eastAsia" w:ascii="宋体" w:hAnsi="宋体" w:cs="宋体"/>
                <w:color w:val="auto"/>
                <w:sz w:val="22"/>
              </w:rPr>
              <w:t>10个</w:t>
            </w:r>
          </w:p>
        </w:tc>
        <w:tc>
          <w:tcPr>
            <w:tcW w:w="1305" w:type="dxa"/>
            <w:vMerge w:val="restart"/>
            <w:tcBorders>
              <w:top w:val="single" w:color="000000" w:sz="4" w:space="0"/>
              <w:left w:val="single" w:color="000000" w:sz="4" w:space="0"/>
              <w:bottom w:val="single" w:color="000000" w:sz="4" w:space="0"/>
              <w:right w:val="single" w:color="000000" w:sz="4" w:space="0"/>
            </w:tcBorders>
            <w:noWrap/>
            <w:vAlign w:val="center"/>
          </w:tcPr>
          <w:p w14:paraId="1FE8413C">
            <w:pPr>
              <w:jc w:val="center"/>
              <w:rPr>
                <w:rFonts w:ascii="宋体" w:hAnsi="宋体" w:cs="宋体"/>
                <w:color w:val="auto"/>
                <w:sz w:val="22"/>
              </w:rPr>
            </w:pPr>
          </w:p>
        </w:tc>
        <w:tc>
          <w:tcPr>
            <w:tcW w:w="1095" w:type="dxa"/>
            <w:vMerge w:val="restart"/>
            <w:tcBorders>
              <w:top w:val="single" w:color="000000" w:sz="4" w:space="0"/>
              <w:left w:val="single" w:color="000000" w:sz="4" w:space="0"/>
              <w:bottom w:val="single" w:color="000000" w:sz="4" w:space="0"/>
              <w:right w:val="single" w:color="000000" w:sz="4" w:space="0"/>
            </w:tcBorders>
            <w:noWrap/>
            <w:vAlign w:val="center"/>
          </w:tcPr>
          <w:p w14:paraId="73A09668">
            <w:pPr>
              <w:jc w:val="center"/>
              <w:rPr>
                <w:rFonts w:ascii="宋体" w:hAnsi="宋体" w:cs="宋体"/>
                <w:color w:val="auto"/>
                <w:sz w:val="22"/>
              </w:rPr>
            </w:pPr>
          </w:p>
        </w:tc>
        <w:tc>
          <w:tcPr>
            <w:tcW w:w="1299" w:type="dxa"/>
            <w:vMerge w:val="restart"/>
            <w:tcBorders>
              <w:top w:val="single" w:color="000000" w:sz="4" w:space="0"/>
              <w:left w:val="single" w:color="000000" w:sz="4" w:space="0"/>
              <w:bottom w:val="single" w:color="000000" w:sz="4" w:space="0"/>
              <w:right w:val="single" w:color="000000" w:sz="4" w:space="0"/>
            </w:tcBorders>
            <w:noWrap/>
            <w:vAlign w:val="center"/>
          </w:tcPr>
          <w:p w14:paraId="5CCC6020">
            <w:pPr>
              <w:widowControl/>
              <w:jc w:val="center"/>
              <w:textAlignment w:val="center"/>
              <w:rPr>
                <w:rFonts w:ascii="宋体" w:hAnsi="宋体" w:cs="宋体"/>
                <w:color w:val="auto"/>
                <w:sz w:val="22"/>
              </w:rPr>
            </w:pPr>
            <w:r>
              <w:rPr>
                <w:rFonts w:hint="eastAsia" w:ascii="宋体" w:hAnsi="宋体" w:cs="宋体"/>
                <w:color w:val="auto"/>
                <w:kern w:val="0"/>
                <w:sz w:val="22"/>
              </w:rPr>
              <w:t>每季度一次</w:t>
            </w:r>
          </w:p>
        </w:tc>
      </w:tr>
      <w:tr w14:paraId="0D35584A">
        <w:tblPrEx>
          <w:tblCellMar>
            <w:top w:w="0" w:type="dxa"/>
            <w:left w:w="108" w:type="dxa"/>
            <w:bottom w:w="0" w:type="dxa"/>
            <w:right w:w="108" w:type="dxa"/>
          </w:tblCellMar>
        </w:tblPrEx>
        <w:trPr>
          <w:trHeight w:val="312" w:hRule="atLeast"/>
        </w:trPr>
        <w:tc>
          <w:tcPr>
            <w:tcW w:w="669" w:type="dxa"/>
            <w:vMerge w:val="continue"/>
            <w:tcBorders>
              <w:top w:val="single" w:color="000000" w:sz="4" w:space="0"/>
              <w:left w:val="single" w:color="000000" w:sz="4" w:space="0"/>
              <w:bottom w:val="single" w:color="000000" w:sz="4" w:space="0"/>
              <w:right w:val="single" w:color="000000" w:sz="4" w:space="0"/>
            </w:tcBorders>
            <w:noWrap/>
            <w:vAlign w:val="center"/>
          </w:tcPr>
          <w:p w14:paraId="03FA63D7">
            <w:pPr>
              <w:jc w:val="center"/>
              <w:rPr>
                <w:rFonts w:ascii="宋体" w:hAnsi="宋体" w:cs="宋体"/>
                <w:color w:val="auto"/>
                <w:sz w:val="22"/>
              </w:rPr>
            </w:pPr>
          </w:p>
        </w:tc>
        <w:tc>
          <w:tcPr>
            <w:tcW w:w="3401" w:type="dxa"/>
            <w:vMerge w:val="continue"/>
            <w:tcBorders>
              <w:top w:val="single" w:color="000000" w:sz="4" w:space="0"/>
              <w:left w:val="single" w:color="000000" w:sz="4" w:space="0"/>
              <w:bottom w:val="single" w:color="000000" w:sz="4" w:space="0"/>
              <w:right w:val="single" w:color="000000" w:sz="4" w:space="0"/>
            </w:tcBorders>
            <w:noWrap/>
            <w:vAlign w:val="center"/>
          </w:tcPr>
          <w:p w14:paraId="519B29DE">
            <w:pPr>
              <w:jc w:val="center"/>
              <w:rPr>
                <w:rFonts w:ascii="宋体" w:hAnsi="宋体" w:cs="宋体"/>
                <w:color w:val="auto"/>
                <w:sz w:val="22"/>
              </w:rPr>
            </w:pPr>
          </w:p>
        </w:tc>
        <w:tc>
          <w:tcPr>
            <w:tcW w:w="1710" w:type="dxa"/>
            <w:vMerge w:val="continue"/>
            <w:tcBorders>
              <w:top w:val="single" w:color="000000" w:sz="4" w:space="0"/>
              <w:left w:val="single" w:color="000000" w:sz="4" w:space="0"/>
              <w:bottom w:val="single" w:color="000000" w:sz="4" w:space="0"/>
              <w:right w:val="single" w:color="000000" w:sz="4" w:space="0"/>
            </w:tcBorders>
            <w:noWrap/>
            <w:vAlign w:val="center"/>
          </w:tcPr>
          <w:p w14:paraId="0652C4E1">
            <w:pPr>
              <w:jc w:val="center"/>
              <w:rPr>
                <w:rFonts w:ascii="宋体" w:hAnsi="宋体" w:cs="宋体"/>
                <w:color w:val="auto"/>
                <w:sz w:val="22"/>
              </w:rPr>
            </w:pPr>
          </w:p>
        </w:tc>
        <w:tc>
          <w:tcPr>
            <w:tcW w:w="1305" w:type="dxa"/>
            <w:vMerge w:val="continue"/>
            <w:tcBorders>
              <w:top w:val="single" w:color="000000" w:sz="4" w:space="0"/>
              <w:left w:val="single" w:color="000000" w:sz="4" w:space="0"/>
              <w:bottom w:val="single" w:color="000000" w:sz="4" w:space="0"/>
              <w:right w:val="single" w:color="000000" w:sz="4" w:space="0"/>
            </w:tcBorders>
            <w:noWrap/>
            <w:vAlign w:val="center"/>
          </w:tcPr>
          <w:p w14:paraId="7A9A2172">
            <w:pPr>
              <w:jc w:val="center"/>
              <w:rPr>
                <w:rFonts w:ascii="宋体" w:hAnsi="宋体" w:cs="宋体"/>
                <w:color w:val="auto"/>
                <w:sz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ign w:val="center"/>
          </w:tcPr>
          <w:p w14:paraId="03A38997">
            <w:pPr>
              <w:jc w:val="center"/>
              <w:rPr>
                <w:rFonts w:ascii="宋体" w:hAnsi="宋体" w:cs="宋体"/>
                <w:color w:val="auto"/>
                <w:sz w:val="22"/>
              </w:rPr>
            </w:pPr>
          </w:p>
        </w:tc>
        <w:tc>
          <w:tcPr>
            <w:tcW w:w="1299" w:type="dxa"/>
            <w:vMerge w:val="continue"/>
            <w:tcBorders>
              <w:top w:val="single" w:color="000000" w:sz="4" w:space="0"/>
              <w:left w:val="single" w:color="000000" w:sz="4" w:space="0"/>
              <w:bottom w:val="single" w:color="000000" w:sz="4" w:space="0"/>
              <w:right w:val="single" w:color="000000" w:sz="4" w:space="0"/>
            </w:tcBorders>
            <w:noWrap/>
            <w:vAlign w:val="center"/>
          </w:tcPr>
          <w:p w14:paraId="476135FB">
            <w:pPr>
              <w:jc w:val="center"/>
              <w:rPr>
                <w:rFonts w:ascii="宋体" w:hAnsi="宋体" w:cs="宋体"/>
                <w:color w:val="auto"/>
                <w:sz w:val="22"/>
              </w:rPr>
            </w:pPr>
          </w:p>
        </w:tc>
      </w:tr>
      <w:tr w14:paraId="4712F6A0">
        <w:tblPrEx>
          <w:tblCellMar>
            <w:top w:w="0" w:type="dxa"/>
            <w:left w:w="108" w:type="dxa"/>
            <w:bottom w:w="0" w:type="dxa"/>
            <w:right w:w="108" w:type="dxa"/>
          </w:tblCellMar>
        </w:tblPrEx>
        <w:trPr>
          <w:trHeight w:val="312" w:hRule="atLeast"/>
        </w:trPr>
        <w:tc>
          <w:tcPr>
            <w:tcW w:w="669" w:type="dxa"/>
            <w:vMerge w:val="restart"/>
            <w:tcBorders>
              <w:top w:val="single" w:color="000000" w:sz="4" w:space="0"/>
              <w:left w:val="single" w:color="000000" w:sz="4" w:space="0"/>
              <w:bottom w:val="single" w:color="000000" w:sz="4" w:space="0"/>
              <w:right w:val="single" w:color="000000" w:sz="4" w:space="0"/>
            </w:tcBorders>
            <w:noWrap/>
            <w:vAlign w:val="center"/>
          </w:tcPr>
          <w:p w14:paraId="35D4D2AF">
            <w:pPr>
              <w:widowControl/>
              <w:jc w:val="center"/>
              <w:textAlignment w:val="center"/>
              <w:rPr>
                <w:rFonts w:ascii="宋体" w:hAnsi="宋体" w:cs="宋体"/>
                <w:color w:val="auto"/>
                <w:sz w:val="22"/>
              </w:rPr>
            </w:pPr>
            <w:r>
              <w:rPr>
                <w:rFonts w:hint="eastAsia" w:ascii="宋体" w:hAnsi="宋体" w:cs="宋体"/>
                <w:color w:val="auto"/>
                <w:kern w:val="0"/>
                <w:sz w:val="22"/>
              </w:rPr>
              <w:t>2</w:t>
            </w:r>
          </w:p>
        </w:tc>
        <w:tc>
          <w:tcPr>
            <w:tcW w:w="3401" w:type="dxa"/>
            <w:vMerge w:val="restart"/>
            <w:tcBorders>
              <w:top w:val="single" w:color="000000" w:sz="4" w:space="0"/>
              <w:left w:val="single" w:color="000000" w:sz="4" w:space="0"/>
              <w:bottom w:val="single" w:color="000000" w:sz="4" w:space="0"/>
              <w:right w:val="single" w:color="000000" w:sz="4" w:space="0"/>
            </w:tcBorders>
            <w:noWrap/>
            <w:vAlign w:val="center"/>
          </w:tcPr>
          <w:p w14:paraId="6FADD1B4">
            <w:pPr>
              <w:widowControl/>
              <w:jc w:val="center"/>
              <w:textAlignment w:val="center"/>
              <w:rPr>
                <w:rFonts w:ascii="宋体" w:hAnsi="宋体" w:cs="宋体"/>
                <w:color w:val="auto"/>
                <w:sz w:val="22"/>
              </w:rPr>
            </w:pPr>
            <w:r>
              <w:rPr>
                <w:rFonts w:hint="eastAsia" w:ascii="宋体" w:hAnsi="宋体" w:cs="宋体"/>
                <w:color w:val="auto"/>
                <w:sz w:val="22"/>
              </w:rPr>
              <w:t>废气排放室内板式中过滤</w:t>
            </w:r>
            <w:r>
              <w:rPr>
                <w:rFonts w:hint="eastAsia" w:ascii="宋体" w:hAnsi="宋体" w:cs="宋体"/>
                <w:color w:val="auto"/>
                <w:sz w:val="22"/>
                <w:lang w:val="en-US" w:eastAsia="zh-CN"/>
              </w:rPr>
              <w:t>器</w:t>
            </w:r>
            <w:r>
              <w:rPr>
                <w:rFonts w:hint="eastAsia" w:ascii="宋体" w:hAnsi="宋体" w:cs="宋体"/>
                <w:color w:val="auto"/>
                <w:sz w:val="22"/>
              </w:rPr>
              <w:t>（</w:t>
            </w:r>
            <w:r>
              <w:rPr>
                <w:rFonts w:hint="eastAsia" w:ascii="宋体" w:hAnsi="宋体" w:cs="宋体"/>
                <w:color w:val="auto"/>
                <w:sz w:val="22"/>
                <w:lang w:val="en-US" w:eastAsia="zh-CN"/>
              </w:rPr>
              <w:t>592</w:t>
            </w:r>
            <w:r>
              <w:rPr>
                <w:rFonts w:hint="eastAsia" w:ascii="宋体" w:hAnsi="宋体" w:cs="宋体"/>
                <w:color w:val="auto"/>
                <w:sz w:val="22"/>
              </w:rPr>
              <w:t>*592*46*F7）</w:t>
            </w:r>
          </w:p>
        </w:tc>
        <w:tc>
          <w:tcPr>
            <w:tcW w:w="1710" w:type="dxa"/>
            <w:vMerge w:val="restart"/>
            <w:tcBorders>
              <w:top w:val="single" w:color="000000" w:sz="4" w:space="0"/>
              <w:left w:val="single" w:color="000000" w:sz="4" w:space="0"/>
              <w:bottom w:val="single" w:color="000000" w:sz="4" w:space="0"/>
              <w:right w:val="single" w:color="000000" w:sz="4" w:space="0"/>
            </w:tcBorders>
            <w:noWrap/>
            <w:vAlign w:val="center"/>
          </w:tcPr>
          <w:p w14:paraId="2D74AC4A">
            <w:pPr>
              <w:widowControl/>
              <w:jc w:val="center"/>
              <w:textAlignment w:val="center"/>
              <w:rPr>
                <w:rFonts w:ascii="宋体" w:hAnsi="宋体" w:cs="宋体"/>
                <w:color w:val="auto"/>
                <w:sz w:val="22"/>
              </w:rPr>
            </w:pPr>
            <w:r>
              <w:rPr>
                <w:rFonts w:hint="eastAsia" w:ascii="宋体" w:hAnsi="宋体" w:cs="宋体"/>
                <w:color w:val="auto"/>
                <w:sz w:val="22"/>
              </w:rPr>
              <w:t>1个</w:t>
            </w:r>
          </w:p>
        </w:tc>
        <w:tc>
          <w:tcPr>
            <w:tcW w:w="1305" w:type="dxa"/>
            <w:vMerge w:val="restart"/>
            <w:tcBorders>
              <w:top w:val="single" w:color="000000" w:sz="4" w:space="0"/>
              <w:left w:val="single" w:color="000000" w:sz="4" w:space="0"/>
              <w:bottom w:val="single" w:color="000000" w:sz="4" w:space="0"/>
              <w:right w:val="single" w:color="000000" w:sz="4" w:space="0"/>
            </w:tcBorders>
            <w:noWrap/>
            <w:vAlign w:val="center"/>
          </w:tcPr>
          <w:p w14:paraId="0424E25D">
            <w:pPr>
              <w:jc w:val="center"/>
              <w:rPr>
                <w:rFonts w:ascii="宋体" w:hAnsi="宋体" w:cs="宋体"/>
                <w:color w:val="auto"/>
                <w:sz w:val="22"/>
              </w:rPr>
            </w:pPr>
          </w:p>
        </w:tc>
        <w:tc>
          <w:tcPr>
            <w:tcW w:w="1095" w:type="dxa"/>
            <w:vMerge w:val="restart"/>
            <w:tcBorders>
              <w:top w:val="single" w:color="000000" w:sz="4" w:space="0"/>
              <w:left w:val="single" w:color="000000" w:sz="4" w:space="0"/>
              <w:bottom w:val="single" w:color="000000" w:sz="4" w:space="0"/>
              <w:right w:val="single" w:color="000000" w:sz="4" w:space="0"/>
            </w:tcBorders>
            <w:noWrap/>
            <w:vAlign w:val="center"/>
          </w:tcPr>
          <w:p w14:paraId="56E961C4">
            <w:pPr>
              <w:jc w:val="center"/>
              <w:rPr>
                <w:rFonts w:ascii="宋体" w:hAnsi="宋体" w:cs="宋体"/>
                <w:color w:val="auto"/>
                <w:sz w:val="22"/>
              </w:rPr>
            </w:pPr>
          </w:p>
        </w:tc>
        <w:tc>
          <w:tcPr>
            <w:tcW w:w="1299" w:type="dxa"/>
            <w:vMerge w:val="restart"/>
            <w:tcBorders>
              <w:top w:val="single" w:color="000000" w:sz="4" w:space="0"/>
              <w:left w:val="single" w:color="000000" w:sz="4" w:space="0"/>
              <w:bottom w:val="single" w:color="000000" w:sz="4" w:space="0"/>
              <w:right w:val="single" w:color="000000" w:sz="4" w:space="0"/>
            </w:tcBorders>
            <w:noWrap/>
            <w:vAlign w:val="center"/>
          </w:tcPr>
          <w:p w14:paraId="1651BC27">
            <w:pPr>
              <w:widowControl/>
              <w:jc w:val="center"/>
              <w:textAlignment w:val="center"/>
              <w:rPr>
                <w:rFonts w:ascii="宋体" w:hAnsi="宋体" w:cs="宋体"/>
                <w:color w:val="auto"/>
                <w:sz w:val="22"/>
              </w:rPr>
            </w:pPr>
            <w:r>
              <w:rPr>
                <w:rFonts w:hint="eastAsia" w:ascii="宋体" w:hAnsi="宋体" w:cs="宋体"/>
                <w:color w:val="auto"/>
                <w:kern w:val="0"/>
                <w:sz w:val="22"/>
              </w:rPr>
              <w:t>半年一次</w:t>
            </w:r>
          </w:p>
        </w:tc>
      </w:tr>
      <w:tr w14:paraId="2387A295">
        <w:tblPrEx>
          <w:tblCellMar>
            <w:top w:w="0" w:type="dxa"/>
            <w:left w:w="108" w:type="dxa"/>
            <w:bottom w:w="0" w:type="dxa"/>
            <w:right w:w="108" w:type="dxa"/>
          </w:tblCellMar>
        </w:tblPrEx>
        <w:trPr>
          <w:trHeight w:val="312" w:hRule="atLeast"/>
        </w:trPr>
        <w:tc>
          <w:tcPr>
            <w:tcW w:w="669" w:type="dxa"/>
            <w:vMerge w:val="continue"/>
            <w:tcBorders>
              <w:top w:val="single" w:color="000000" w:sz="4" w:space="0"/>
              <w:left w:val="single" w:color="000000" w:sz="4" w:space="0"/>
              <w:bottom w:val="single" w:color="000000" w:sz="4" w:space="0"/>
              <w:right w:val="single" w:color="000000" w:sz="4" w:space="0"/>
            </w:tcBorders>
            <w:noWrap/>
            <w:vAlign w:val="center"/>
          </w:tcPr>
          <w:p w14:paraId="0BBE1B4D">
            <w:pPr>
              <w:jc w:val="center"/>
              <w:rPr>
                <w:rFonts w:ascii="宋体" w:hAnsi="宋体" w:cs="宋体"/>
                <w:color w:val="auto"/>
                <w:sz w:val="22"/>
              </w:rPr>
            </w:pPr>
          </w:p>
        </w:tc>
        <w:tc>
          <w:tcPr>
            <w:tcW w:w="3401" w:type="dxa"/>
            <w:vMerge w:val="continue"/>
            <w:tcBorders>
              <w:top w:val="single" w:color="000000" w:sz="4" w:space="0"/>
              <w:left w:val="single" w:color="000000" w:sz="4" w:space="0"/>
              <w:bottom w:val="single" w:color="000000" w:sz="4" w:space="0"/>
              <w:right w:val="single" w:color="000000" w:sz="4" w:space="0"/>
            </w:tcBorders>
            <w:noWrap/>
            <w:vAlign w:val="center"/>
          </w:tcPr>
          <w:p w14:paraId="208EF8EB">
            <w:pPr>
              <w:jc w:val="center"/>
              <w:rPr>
                <w:rFonts w:ascii="宋体" w:hAnsi="宋体" w:cs="宋体"/>
                <w:color w:val="auto"/>
                <w:sz w:val="22"/>
              </w:rPr>
            </w:pPr>
          </w:p>
        </w:tc>
        <w:tc>
          <w:tcPr>
            <w:tcW w:w="1710" w:type="dxa"/>
            <w:vMerge w:val="continue"/>
            <w:tcBorders>
              <w:top w:val="single" w:color="000000" w:sz="4" w:space="0"/>
              <w:left w:val="single" w:color="000000" w:sz="4" w:space="0"/>
              <w:bottom w:val="single" w:color="000000" w:sz="4" w:space="0"/>
              <w:right w:val="single" w:color="000000" w:sz="4" w:space="0"/>
            </w:tcBorders>
            <w:noWrap/>
            <w:vAlign w:val="center"/>
          </w:tcPr>
          <w:p w14:paraId="3C478119">
            <w:pPr>
              <w:jc w:val="center"/>
              <w:rPr>
                <w:rFonts w:ascii="宋体" w:hAnsi="宋体" w:cs="宋体"/>
                <w:color w:val="auto"/>
                <w:sz w:val="22"/>
              </w:rPr>
            </w:pPr>
          </w:p>
        </w:tc>
        <w:tc>
          <w:tcPr>
            <w:tcW w:w="1305" w:type="dxa"/>
            <w:vMerge w:val="continue"/>
            <w:tcBorders>
              <w:top w:val="single" w:color="000000" w:sz="4" w:space="0"/>
              <w:left w:val="single" w:color="000000" w:sz="4" w:space="0"/>
              <w:bottom w:val="single" w:color="000000" w:sz="4" w:space="0"/>
              <w:right w:val="single" w:color="000000" w:sz="4" w:space="0"/>
            </w:tcBorders>
            <w:noWrap/>
            <w:vAlign w:val="center"/>
          </w:tcPr>
          <w:p w14:paraId="7D66229C">
            <w:pPr>
              <w:jc w:val="center"/>
              <w:rPr>
                <w:rFonts w:ascii="宋体" w:hAnsi="宋体" w:cs="宋体"/>
                <w:color w:val="auto"/>
                <w:sz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ign w:val="center"/>
          </w:tcPr>
          <w:p w14:paraId="7E403B58">
            <w:pPr>
              <w:jc w:val="center"/>
              <w:rPr>
                <w:rFonts w:ascii="宋体" w:hAnsi="宋体" w:cs="宋体"/>
                <w:color w:val="auto"/>
                <w:sz w:val="22"/>
              </w:rPr>
            </w:pPr>
          </w:p>
        </w:tc>
        <w:tc>
          <w:tcPr>
            <w:tcW w:w="1299" w:type="dxa"/>
            <w:vMerge w:val="continue"/>
            <w:tcBorders>
              <w:top w:val="single" w:color="000000" w:sz="4" w:space="0"/>
              <w:left w:val="single" w:color="000000" w:sz="4" w:space="0"/>
              <w:bottom w:val="single" w:color="000000" w:sz="4" w:space="0"/>
              <w:right w:val="single" w:color="000000" w:sz="4" w:space="0"/>
            </w:tcBorders>
            <w:noWrap/>
            <w:vAlign w:val="center"/>
          </w:tcPr>
          <w:p w14:paraId="13EF7D05">
            <w:pPr>
              <w:jc w:val="center"/>
              <w:rPr>
                <w:rFonts w:ascii="宋体" w:hAnsi="宋体" w:cs="宋体"/>
                <w:color w:val="auto"/>
                <w:sz w:val="22"/>
              </w:rPr>
            </w:pPr>
          </w:p>
        </w:tc>
      </w:tr>
      <w:tr w14:paraId="6614667C">
        <w:tblPrEx>
          <w:tblCellMar>
            <w:top w:w="0" w:type="dxa"/>
            <w:left w:w="108" w:type="dxa"/>
            <w:bottom w:w="0" w:type="dxa"/>
            <w:right w:w="108" w:type="dxa"/>
          </w:tblCellMar>
        </w:tblPrEx>
        <w:trPr>
          <w:trHeight w:val="312" w:hRule="atLeast"/>
        </w:trPr>
        <w:tc>
          <w:tcPr>
            <w:tcW w:w="669" w:type="dxa"/>
            <w:vMerge w:val="restart"/>
            <w:tcBorders>
              <w:top w:val="single" w:color="000000" w:sz="4" w:space="0"/>
              <w:left w:val="single" w:color="000000" w:sz="4" w:space="0"/>
              <w:bottom w:val="single" w:color="000000" w:sz="4" w:space="0"/>
              <w:right w:val="single" w:color="000000" w:sz="4" w:space="0"/>
            </w:tcBorders>
            <w:noWrap/>
            <w:vAlign w:val="center"/>
          </w:tcPr>
          <w:p w14:paraId="332DE8B4">
            <w:pPr>
              <w:widowControl/>
              <w:jc w:val="center"/>
              <w:textAlignment w:val="center"/>
              <w:rPr>
                <w:rFonts w:ascii="宋体" w:hAnsi="宋体" w:cs="宋体"/>
                <w:color w:val="auto"/>
                <w:sz w:val="22"/>
              </w:rPr>
            </w:pPr>
            <w:r>
              <w:rPr>
                <w:rFonts w:hint="eastAsia" w:ascii="宋体" w:hAnsi="宋体" w:cs="宋体"/>
                <w:color w:val="auto"/>
                <w:kern w:val="0"/>
                <w:sz w:val="22"/>
              </w:rPr>
              <w:t>3</w:t>
            </w:r>
          </w:p>
        </w:tc>
        <w:tc>
          <w:tcPr>
            <w:tcW w:w="3401" w:type="dxa"/>
            <w:vMerge w:val="restart"/>
            <w:tcBorders>
              <w:top w:val="single" w:color="000000" w:sz="4" w:space="0"/>
              <w:left w:val="single" w:color="000000" w:sz="4" w:space="0"/>
              <w:bottom w:val="single" w:color="000000" w:sz="4" w:space="0"/>
              <w:right w:val="single" w:color="000000" w:sz="4" w:space="0"/>
            </w:tcBorders>
            <w:noWrap/>
            <w:vAlign w:val="center"/>
          </w:tcPr>
          <w:p w14:paraId="1B610AF3">
            <w:pPr>
              <w:widowControl/>
              <w:jc w:val="center"/>
              <w:textAlignment w:val="center"/>
              <w:rPr>
                <w:rFonts w:ascii="宋体" w:hAnsi="宋体" w:cs="宋体"/>
                <w:color w:val="auto"/>
                <w:sz w:val="22"/>
              </w:rPr>
            </w:pPr>
            <w:r>
              <w:rPr>
                <w:rFonts w:hint="eastAsia" w:ascii="宋体" w:hAnsi="宋体" w:cs="宋体"/>
                <w:color w:val="auto"/>
                <w:sz w:val="22"/>
              </w:rPr>
              <w:t>废气排放室内板式高过滤</w:t>
            </w:r>
            <w:r>
              <w:rPr>
                <w:rFonts w:hint="eastAsia" w:ascii="宋体" w:hAnsi="宋体" w:cs="宋体"/>
                <w:color w:val="auto"/>
                <w:sz w:val="22"/>
                <w:lang w:val="en-US" w:eastAsia="zh-CN"/>
              </w:rPr>
              <w:t>器</w:t>
            </w:r>
            <w:r>
              <w:rPr>
                <w:rFonts w:hint="eastAsia" w:ascii="宋体" w:hAnsi="宋体" w:cs="宋体"/>
                <w:color w:val="auto"/>
                <w:sz w:val="22"/>
              </w:rPr>
              <w:t>（</w:t>
            </w:r>
            <w:r>
              <w:rPr>
                <w:rFonts w:hint="eastAsia" w:ascii="宋体" w:hAnsi="宋体" w:cs="宋体"/>
                <w:color w:val="auto"/>
                <w:sz w:val="22"/>
                <w:lang w:val="en-US" w:eastAsia="zh-CN"/>
              </w:rPr>
              <w:t>592</w:t>
            </w:r>
            <w:r>
              <w:rPr>
                <w:rFonts w:hint="eastAsia" w:ascii="宋体" w:hAnsi="宋体" w:cs="宋体"/>
                <w:color w:val="auto"/>
                <w:sz w:val="22"/>
              </w:rPr>
              <w:t>*592*292*H13）</w:t>
            </w:r>
          </w:p>
        </w:tc>
        <w:tc>
          <w:tcPr>
            <w:tcW w:w="1710" w:type="dxa"/>
            <w:vMerge w:val="restart"/>
            <w:tcBorders>
              <w:top w:val="single" w:color="000000" w:sz="4" w:space="0"/>
              <w:left w:val="single" w:color="000000" w:sz="4" w:space="0"/>
              <w:bottom w:val="single" w:color="000000" w:sz="4" w:space="0"/>
              <w:right w:val="single" w:color="000000" w:sz="4" w:space="0"/>
            </w:tcBorders>
            <w:noWrap/>
            <w:vAlign w:val="center"/>
          </w:tcPr>
          <w:p w14:paraId="1BB75689">
            <w:pPr>
              <w:widowControl/>
              <w:jc w:val="center"/>
              <w:textAlignment w:val="center"/>
              <w:rPr>
                <w:rFonts w:ascii="宋体" w:hAnsi="宋体" w:cs="宋体"/>
                <w:color w:val="auto"/>
                <w:sz w:val="22"/>
              </w:rPr>
            </w:pPr>
            <w:r>
              <w:rPr>
                <w:rFonts w:hint="eastAsia" w:ascii="宋体" w:hAnsi="宋体" w:cs="宋体"/>
                <w:color w:val="auto"/>
                <w:sz w:val="22"/>
              </w:rPr>
              <w:t>1个</w:t>
            </w:r>
          </w:p>
        </w:tc>
        <w:tc>
          <w:tcPr>
            <w:tcW w:w="1305" w:type="dxa"/>
            <w:vMerge w:val="restart"/>
            <w:tcBorders>
              <w:top w:val="single" w:color="000000" w:sz="4" w:space="0"/>
              <w:left w:val="single" w:color="000000" w:sz="4" w:space="0"/>
              <w:bottom w:val="single" w:color="000000" w:sz="4" w:space="0"/>
              <w:right w:val="single" w:color="000000" w:sz="4" w:space="0"/>
            </w:tcBorders>
            <w:noWrap/>
            <w:vAlign w:val="center"/>
          </w:tcPr>
          <w:p w14:paraId="28771E7C">
            <w:pPr>
              <w:jc w:val="center"/>
              <w:rPr>
                <w:rFonts w:ascii="宋体" w:hAnsi="宋体" w:cs="宋体"/>
                <w:color w:val="auto"/>
                <w:sz w:val="22"/>
              </w:rPr>
            </w:pPr>
          </w:p>
        </w:tc>
        <w:tc>
          <w:tcPr>
            <w:tcW w:w="1095" w:type="dxa"/>
            <w:vMerge w:val="restart"/>
            <w:tcBorders>
              <w:top w:val="single" w:color="000000" w:sz="4" w:space="0"/>
              <w:left w:val="single" w:color="000000" w:sz="4" w:space="0"/>
              <w:bottom w:val="single" w:color="000000" w:sz="4" w:space="0"/>
              <w:right w:val="single" w:color="000000" w:sz="4" w:space="0"/>
            </w:tcBorders>
            <w:noWrap/>
            <w:vAlign w:val="center"/>
          </w:tcPr>
          <w:p w14:paraId="01DD04E6">
            <w:pPr>
              <w:jc w:val="center"/>
              <w:rPr>
                <w:rFonts w:ascii="宋体" w:hAnsi="宋体" w:cs="宋体"/>
                <w:color w:val="auto"/>
                <w:sz w:val="22"/>
              </w:rPr>
            </w:pPr>
          </w:p>
        </w:tc>
        <w:tc>
          <w:tcPr>
            <w:tcW w:w="1299" w:type="dxa"/>
            <w:vMerge w:val="restart"/>
            <w:tcBorders>
              <w:top w:val="single" w:color="000000" w:sz="4" w:space="0"/>
              <w:left w:val="single" w:color="000000" w:sz="4" w:space="0"/>
              <w:bottom w:val="single" w:color="000000" w:sz="4" w:space="0"/>
              <w:right w:val="single" w:color="000000" w:sz="4" w:space="0"/>
            </w:tcBorders>
            <w:noWrap/>
            <w:vAlign w:val="center"/>
          </w:tcPr>
          <w:p w14:paraId="70C03F29">
            <w:pPr>
              <w:widowControl/>
              <w:jc w:val="center"/>
              <w:textAlignment w:val="center"/>
              <w:rPr>
                <w:rFonts w:ascii="宋体" w:hAnsi="宋体" w:cs="宋体"/>
                <w:color w:val="auto"/>
                <w:sz w:val="22"/>
              </w:rPr>
            </w:pPr>
            <w:r>
              <w:rPr>
                <w:rFonts w:hint="eastAsia" w:ascii="宋体" w:hAnsi="宋体" w:cs="宋体"/>
                <w:color w:val="auto"/>
                <w:kern w:val="0"/>
                <w:sz w:val="22"/>
              </w:rPr>
              <w:t>半年一次</w:t>
            </w:r>
          </w:p>
        </w:tc>
      </w:tr>
      <w:tr w14:paraId="15446623">
        <w:tblPrEx>
          <w:tblCellMar>
            <w:top w:w="0" w:type="dxa"/>
            <w:left w:w="108" w:type="dxa"/>
            <w:bottom w:w="0" w:type="dxa"/>
            <w:right w:w="108" w:type="dxa"/>
          </w:tblCellMar>
        </w:tblPrEx>
        <w:trPr>
          <w:trHeight w:val="312" w:hRule="atLeast"/>
        </w:trPr>
        <w:tc>
          <w:tcPr>
            <w:tcW w:w="669" w:type="dxa"/>
            <w:vMerge w:val="continue"/>
            <w:tcBorders>
              <w:top w:val="single" w:color="000000" w:sz="4" w:space="0"/>
              <w:left w:val="single" w:color="000000" w:sz="4" w:space="0"/>
              <w:bottom w:val="single" w:color="000000" w:sz="4" w:space="0"/>
              <w:right w:val="single" w:color="000000" w:sz="4" w:space="0"/>
            </w:tcBorders>
            <w:noWrap/>
            <w:vAlign w:val="center"/>
          </w:tcPr>
          <w:p w14:paraId="1BDEB600">
            <w:pPr>
              <w:jc w:val="center"/>
              <w:rPr>
                <w:rFonts w:ascii="宋体" w:hAnsi="宋体" w:cs="宋体"/>
                <w:color w:val="auto"/>
                <w:sz w:val="22"/>
              </w:rPr>
            </w:pPr>
          </w:p>
        </w:tc>
        <w:tc>
          <w:tcPr>
            <w:tcW w:w="3401" w:type="dxa"/>
            <w:vMerge w:val="continue"/>
            <w:tcBorders>
              <w:top w:val="single" w:color="000000" w:sz="4" w:space="0"/>
              <w:left w:val="single" w:color="000000" w:sz="4" w:space="0"/>
              <w:bottom w:val="single" w:color="000000" w:sz="4" w:space="0"/>
              <w:right w:val="single" w:color="000000" w:sz="4" w:space="0"/>
            </w:tcBorders>
            <w:noWrap/>
            <w:vAlign w:val="center"/>
          </w:tcPr>
          <w:p w14:paraId="4C0DCA22">
            <w:pPr>
              <w:jc w:val="center"/>
              <w:rPr>
                <w:rFonts w:ascii="宋体" w:hAnsi="宋体" w:cs="宋体"/>
                <w:color w:val="auto"/>
                <w:sz w:val="22"/>
              </w:rPr>
            </w:pPr>
          </w:p>
        </w:tc>
        <w:tc>
          <w:tcPr>
            <w:tcW w:w="1710" w:type="dxa"/>
            <w:vMerge w:val="continue"/>
            <w:tcBorders>
              <w:top w:val="single" w:color="000000" w:sz="4" w:space="0"/>
              <w:left w:val="single" w:color="000000" w:sz="4" w:space="0"/>
              <w:bottom w:val="single" w:color="000000" w:sz="4" w:space="0"/>
              <w:right w:val="single" w:color="000000" w:sz="4" w:space="0"/>
            </w:tcBorders>
            <w:noWrap/>
            <w:vAlign w:val="center"/>
          </w:tcPr>
          <w:p w14:paraId="11195161">
            <w:pPr>
              <w:jc w:val="center"/>
              <w:rPr>
                <w:rFonts w:ascii="宋体" w:hAnsi="宋体" w:cs="宋体"/>
                <w:color w:val="auto"/>
                <w:sz w:val="22"/>
              </w:rPr>
            </w:pPr>
          </w:p>
        </w:tc>
        <w:tc>
          <w:tcPr>
            <w:tcW w:w="1305" w:type="dxa"/>
            <w:vMerge w:val="continue"/>
            <w:tcBorders>
              <w:top w:val="single" w:color="000000" w:sz="4" w:space="0"/>
              <w:left w:val="single" w:color="000000" w:sz="4" w:space="0"/>
              <w:bottom w:val="single" w:color="000000" w:sz="4" w:space="0"/>
              <w:right w:val="single" w:color="000000" w:sz="4" w:space="0"/>
            </w:tcBorders>
            <w:noWrap/>
            <w:vAlign w:val="center"/>
          </w:tcPr>
          <w:p w14:paraId="58B0B5DF">
            <w:pPr>
              <w:jc w:val="center"/>
              <w:rPr>
                <w:rFonts w:ascii="宋体" w:hAnsi="宋体" w:cs="宋体"/>
                <w:color w:val="auto"/>
                <w:sz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ign w:val="center"/>
          </w:tcPr>
          <w:p w14:paraId="1D9A94E8">
            <w:pPr>
              <w:jc w:val="center"/>
              <w:rPr>
                <w:rFonts w:ascii="宋体" w:hAnsi="宋体" w:cs="宋体"/>
                <w:color w:val="auto"/>
                <w:sz w:val="22"/>
              </w:rPr>
            </w:pPr>
          </w:p>
        </w:tc>
        <w:tc>
          <w:tcPr>
            <w:tcW w:w="1299" w:type="dxa"/>
            <w:vMerge w:val="continue"/>
            <w:tcBorders>
              <w:top w:val="single" w:color="000000" w:sz="4" w:space="0"/>
              <w:left w:val="single" w:color="000000" w:sz="4" w:space="0"/>
              <w:bottom w:val="single" w:color="000000" w:sz="4" w:space="0"/>
              <w:right w:val="single" w:color="000000" w:sz="4" w:space="0"/>
            </w:tcBorders>
            <w:noWrap/>
            <w:vAlign w:val="center"/>
          </w:tcPr>
          <w:p w14:paraId="4D95AB1C">
            <w:pPr>
              <w:jc w:val="center"/>
              <w:rPr>
                <w:rFonts w:ascii="宋体" w:hAnsi="宋体" w:cs="宋体"/>
                <w:color w:val="auto"/>
                <w:sz w:val="22"/>
              </w:rPr>
            </w:pPr>
          </w:p>
        </w:tc>
      </w:tr>
      <w:tr w14:paraId="2EFF50D8">
        <w:tblPrEx>
          <w:tblCellMar>
            <w:top w:w="0" w:type="dxa"/>
            <w:left w:w="108" w:type="dxa"/>
            <w:bottom w:w="0" w:type="dxa"/>
            <w:right w:w="108" w:type="dxa"/>
          </w:tblCellMar>
        </w:tblPrEx>
        <w:trPr>
          <w:trHeight w:val="312" w:hRule="atLeast"/>
        </w:trPr>
        <w:tc>
          <w:tcPr>
            <w:tcW w:w="669" w:type="dxa"/>
            <w:vMerge w:val="restart"/>
            <w:tcBorders>
              <w:top w:val="single" w:color="000000" w:sz="4" w:space="0"/>
              <w:left w:val="single" w:color="000000" w:sz="4" w:space="0"/>
              <w:bottom w:val="single" w:color="000000" w:sz="4" w:space="0"/>
              <w:right w:val="single" w:color="000000" w:sz="4" w:space="0"/>
            </w:tcBorders>
            <w:noWrap/>
            <w:vAlign w:val="center"/>
          </w:tcPr>
          <w:p w14:paraId="591818F8">
            <w:pPr>
              <w:widowControl/>
              <w:jc w:val="center"/>
              <w:textAlignment w:val="center"/>
              <w:rPr>
                <w:rFonts w:ascii="宋体" w:hAnsi="宋体" w:cs="宋体"/>
                <w:color w:val="auto"/>
                <w:sz w:val="22"/>
              </w:rPr>
            </w:pPr>
            <w:r>
              <w:rPr>
                <w:rFonts w:hint="eastAsia" w:ascii="宋体" w:hAnsi="宋体" w:cs="宋体"/>
                <w:color w:val="auto"/>
                <w:kern w:val="0"/>
                <w:sz w:val="22"/>
              </w:rPr>
              <w:t>4</w:t>
            </w:r>
          </w:p>
        </w:tc>
        <w:tc>
          <w:tcPr>
            <w:tcW w:w="3401" w:type="dxa"/>
            <w:vMerge w:val="restart"/>
            <w:tcBorders>
              <w:top w:val="single" w:color="000000" w:sz="4" w:space="0"/>
              <w:left w:val="single" w:color="000000" w:sz="4" w:space="0"/>
              <w:bottom w:val="single" w:color="000000" w:sz="4" w:space="0"/>
              <w:right w:val="single" w:color="000000" w:sz="4" w:space="0"/>
            </w:tcBorders>
            <w:noWrap/>
            <w:vAlign w:val="center"/>
          </w:tcPr>
          <w:p w14:paraId="121C0670">
            <w:pPr>
              <w:widowControl/>
              <w:jc w:val="center"/>
              <w:textAlignment w:val="center"/>
              <w:rPr>
                <w:rFonts w:ascii="宋体" w:hAnsi="宋体" w:cs="宋体"/>
                <w:color w:val="auto"/>
                <w:sz w:val="22"/>
              </w:rPr>
            </w:pPr>
            <w:r>
              <w:rPr>
                <w:rFonts w:hint="eastAsia" w:ascii="宋体" w:hAnsi="宋体" w:cs="宋体"/>
                <w:color w:val="auto"/>
                <w:sz w:val="22"/>
              </w:rPr>
              <w:t>废气排放炭过滤SDG（改进型）</w:t>
            </w:r>
          </w:p>
        </w:tc>
        <w:tc>
          <w:tcPr>
            <w:tcW w:w="1710" w:type="dxa"/>
            <w:vMerge w:val="restart"/>
            <w:tcBorders>
              <w:top w:val="single" w:color="000000" w:sz="4" w:space="0"/>
              <w:left w:val="single" w:color="000000" w:sz="4" w:space="0"/>
              <w:bottom w:val="single" w:color="000000" w:sz="4" w:space="0"/>
              <w:right w:val="single" w:color="000000" w:sz="4" w:space="0"/>
            </w:tcBorders>
            <w:noWrap/>
            <w:vAlign w:val="center"/>
          </w:tcPr>
          <w:p w14:paraId="01BDCB77">
            <w:pPr>
              <w:widowControl/>
              <w:jc w:val="center"/>
              <w:textAlignment w:val="center"/>
              <w:rPr>
                <w:rFonts w:ascii="宋体" w:hAnsi="宋体" w:cs="宋体"/>
                <w:color w:val="auto"/>
                <w:sz w:val="22"/>
              </w:rPr>
            </w:pPr>
            <w:r>
              <w:rPr>
                <w:rFonts w:hint="eastAsia" w:ascii="宋体" w:hAnsi="宋体" w:cs="宋体"/>
                <w:color w:val="auto"/>
                <w:sz w:val="22"/>
              </w:rPr>
              <w:t>132斤</w:t>
            </w:r>
          </w:p>
        </w:tc>
        <w:tc>
          <w:tcPr>
            <w:tcW w:w="1305" w:type="dxa"/>
            <w:vMerge w:val="restart"/>
            <w:tcBorders>
              <w:top w:val="single" w:color="000000" w:sz="4" w:space="0"/>
              <w:left w:val="single" w:color="000000" w:sz="4" w:space="0"/>
              <w:bottom w:val="single" w:color="000000" w:sz="4" w:space="0"/>
              <w:right w:val="single" w:color="000000" w:sz="4" w:space="0"/>
            </w:tcBorders>
            <w:noWrap/>
            <w:vAlign w:val="center"/>
          </w:tcPr>
          <w:p w14:paraId="5A950768">
            <w:pPr>
              <w:jc w:val="center"/>
              <w:rPr>
                <w:rFonts w:ascii="宋体" w:hAnsi="宋体" w:cs="宋体"/>
                <w:color w:val="auto"/>
                <w:sz w:val="22"/>
              </w:rPr>
            </w:pPr>
          </w:p>
        </w:tc>
        <w:tc>
          <w:tcPr>
            <w:tcW w:w="1095" w:type="dxa"/>
            <w:vMerge w:val="restart"/>
            <w:tcBorders>
              <w:top w:val="single" w:color="000000" w:sz="4" w:space="0"/>
              <w:left w:val="single" w:color="000000" w:sz="4" w:space="0"/>
              <w:bottom w:val="single" w:color="000000" w:sz="4" w:space="0"/>
              <w:right w:val="single" w:color="000000" w:sz="4" w:space="0"/>
            </w:tcBorders>
            <w:noWrap/>
            <w:vAlign w:val="center"/>
          </w:tcPr>
          <w:p w14:paraId="0172C227">
            <w:pPr>
              <w:jc w:val="center"/>
              <w:rPr>
                <w:rFonts w:ascii="宋体" w:hAnsi="宋体" w:cs="宋体"/>
                <w:color w:val="auto"/>
                <w:sz w:val="22"/>
              </w:rPr>
            </w:pPr>
          </w:p>
        </w:tc>
        <w:tc>
          <w:tcPr>
            <w:tcW w:w="1299" w:type="dxa"/>
            <w:vMerge w:val="restart"/>
            <w:tcBorders>
              <w:top w:val="single" w:color="000000" w:sz="4" w:space="0"/>
              <w:left w:val="single" w:color="000000" w:sz="4" w:space="0"/>
              <w:bottom w:val="single" w:color="000000" w:sz="4" w:space="0"/>
              <w:right w:val="single" w:color="000000" w:sz="4" w:space="0"/>
            </w:tcBorders>
            <w:noWrap/>
            <w:vAlign w:val="center"/>
          </w:tcPr>
          <w:p w14:paraId="28A1B692">
            <w:pPr>
              <w:widowControl/>
              <w:jc w:val="center"/>
              <w:textAlignment w:val="center"/>
              <w:rPr>
                <w:rFonts w:ascii="宋体" w:hAnsi="宋体" w:cs="宋体"/>
                <w:color w:val="auto"/>
                <w:sz w:val="22"/>
              </w:rPr>
            </w:pPr>
            <w:r>
              <w:rPr>
                <w:rFonts w:hint="eastAsia" w:ascii="宋体" w:hAnsi="宋体" w:cs="宋体"/>
                <w:color w:val="auto"/>
                <w:kern w:val="0"/>
                <w:sz w:val="22"/>
              </w:rPr>
              <w:t>半年一次</w:t>
            </w:r>
          </w:p>
        </w:tc>
      </w:tr>
      <w:tr w14:paraId="531688CA">
        <w:tblPrEx>
          <w:tblCellMar>
            <w:top w:w="0" w:type="dxa"/>
            <w:left w:w="108" w:type="dxa"/>
            <w:bottom w:w="0" w:type="dxa"/>
            <w:right w:w="108" w:type="dxa"/>
          </w:tblCellMar>
        </w:tblPrEx>
        <w:trPr>
          <w:trHeight w:val="312" w:hRule="atLeast"/>
        </w:trPr>
        <w:tc>
          <w:tcPr>
            <w:tcW w:w="669" w:type="dxa"/>
            <w:vMerge w:val="continue"/>
            <w:tcBorders>
              <w:top w:val="single" w:color="000000" w:sz="4" w:space="0"/>
              <w:left w:val="single" w:color="000000" w:sz="4" w:space="0"/>
              <w:bottom w:val="single" w:color="000000" w:sz="4" w:space="0"/>
              <w:right w:val="single" w:color="000000" w:sz="4" w:space="0"/>
            </w:tcBorders>
            <w:noWrap/>
            <w:vAlign w:val="center"/>
          </w:tcPr>
          <w:p w14:paraId="30261339">
            <w:pPr>
              <w:jc w:val="center"/>
              <w:rPr>
                <w:rFonts w:ascii="宋体" w:hAnsi="宋体" w:cs="宋体"/>
                <w:color w:val="auto"/>
                <w:sz w:val="22"/>
              </w:rPr>
            </w:pPr>
          </w:p>
        </w:tc>
        <w:tc>
          <w:tcPr>
            <w:tcW w:w="3401" w:type="dxa"/>
            <w:vMerge w:val="continue"/>
            <w:tcBorders>
              <w:top w:val="single" w:color="000000" w:sz="4" w:space="0"/>
              <w:left w:val="single" w:color="000000" w:sz="4" w:space="0"/>
              <w:bottom w:val="single" w:color="000000" w:sz="4" w:space="0"/>
              <w:right w:val="single" w:color="000000" w:sz="4" w:space="0"/>
            </w:tcBorders>
            <w:noWrap/>
            <w:vAlign w:val="center"/>
          </w:tcPr>
          <w:p w14:paraId="4A231013">
            <w:pPr>
              <w:jc w:val="center"/>
              <w:rPr>
                <w:rFonts w:ascii="宋体" w:hAnsi="宋体" w:cs="宋体"/>
                <w:color w:val="auto"/>
                <w:sz w:val="22"/>
              </w:rPr>
            </w:pPr>
          </w:p>
        </w:tc>
        <w:tc>
          <w:tcPr>
            <w:tcW w:w="1710" w:type="dxa"/>
            <w:vMerge w:val="continue"/>
            <w:tcBorders>
              <w:top w:val="single" w:color="000000" w:sz="4" w:space="0"/>
              <w:left w:val="single" w:color="000000" w:sz="4" w:space="0"/>
              <w:bottom w:val="single" w:color="000000" w:sz="4" w:space="0"/>
              <w:right w:val="single" w:color="000000" w:sz="4" w:space="0"/>
            </w:tcBorders>
            <w:noWrap/>
            <w:vAlign w:val="center"/>
          </w:tcPr>
          <w:p w14:paraId="385C4908">
            <w:pPr>
              <w:jc w:val="center"/>
              <w:rPr>
                <w:rFonts w:ascii="宋体" w:hAnsi="宋体" w:cs="宋体"/>
                <w:color w:val="auto"/>
                <w:sz w:val="22"/>
              </w:rPr>
            </w:pPr>
          </w:p>
        </w:tc>
        <w:tc>
          <w:tcPr>
            <w:tcW w:w="1305" w:type="dxa"/>
            <w:vMerge w:val="continue"/>
            <w:tcBorders>
              <w:top w:val="single" w:color="000000" w:sz="4" w:space="0"/>
              <w:left w:val="single" w:color="000000" w:sz="4" w:space="0"/>
              <w:bottom w:val="single" w:color="000000" w:sz="4" w:space="0"/>
              <w:right w:val="single" w:color="000000" w:sz="4" w:space="0"/>
            </w:tcBorders>
            <w:noWrap/>
            <w:vAlign w:val="center"/>
          </w:tcPr>
          <w:p w14:paraId="7319BC92">
            <w:pPr>
              <w:jc w:val="center"/>
              <w:rPr>
                <w:rFonts w:ascii="宋体" w:hAnsi="宋体" w:cs="宋体"/>
                <w:color w:val="auto"/>
                <w:sz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ign w:val="center"/>
          </w:tcPr>
          <w:p w14:paraId="6600CB11">
            <w:pPr>
              <w:jc w:val="center"/>
              <w:rPr>
                <w:rFonts w:ascii="宋体" w:hAnsi="宋体" w:cs="宋体"/>
                <w:color w:val="auto"/>
                <w:sz w:val="22"/>
              </w:rPr>
            </w:pPr>
          </w:p>
        </w:tc>
        <w:tc>
          <w:tcPr>
            <w:tcW w:w="1299" w:type="dxa"/>
            <w:vMerge w:val="continue"/>
            <w:tcBorders>
              <w:top w:val="single" w:color="000000" w:sz="4" w:space="0"/>
              <w:left w:val="single" w:color="000000" w:sz="4" w:space="0"/>
              <w:bottom w:val="single" w:color="000000" w:sz="4" w:space="0"/>
              <w:right w:val="single" w:color="000000" w:sz="4" w:space="0"/>
            </w:tcBorders>
            <w:noWrap/>
            <w:vAlign w:val="center"/>
          </w:tcPr>
          <w:p w14:paraId="5BE6B244">
            <w:pPr>
              <w:jc w:val="center"/>
              <w:rPr>
                <w:rFonts w:ascii="宋体" w:hAnsi="宋体" w:cs="宋体"/>
                <w:color w:val="auto"/>
                <w:sz w:val="22"/>
              </w:rPr>
            </w:pPr>
          </w:p>
        </w:tc>
      </w:tr>
      <w:tr w14:paraId="13A674A5">
        <w:tblPrEx>
          <w:tblCellMar>
            <w:top w:w="0" w:type="dxa"/>
            <w:left w:w="108" w:type="dxa"/>
            <w:bottom w:w="0" w:type="dxa"/>
            <w:right w:w="108" w:type="dxa"/>
          </w:tblCellMar>
        </w:tblPrEx>
        <w:trPr>
          <w:trHeight w:val="624" w:hRule="atLeast"/>
        </w:trPr>
        <w:tc>
          <w:tcPr>
            <w:tcW w:w="669" w:type="dxa"/>
            <w:tcBorders>
              <w:top w:val="single" w:color="000000" w:sz="4" w:space="0"/>
              <w:left w:val="single" w:color="000000" w:sz="4" w:space="0"/>
              <w:bottom w:val="single" w:color="000000" w:sz="4" w:space="0"/>
              <w:right w:val="single" w:color="000000" w:sz="4" w:space="0"/>
            </w:tcBorders>
            <w:noWrap/>
            <w:vAlign w:val="center"/>
          </w:tcPr>
          <w:p w14:paraId="1F6D46C1">
            <w:pPr>
              <w:widowControl/>
              <w:jc w:val="center"/>
              <w:textAlignment w:val="center"/>
              <w:rPr>
                <w:rFonts w:ascii="宋体" w:hAnsi="宋体" w:cs="宋体"/>
                <w:color w:val="auto"/>
                <w:sz w:val="22"/>
              </w:rPr>
            </w:pPr>
            <w:r>
              <w:rPr>
                <w:rFonts w:hint="eastAsia" w:ascii="宋体" w:hAnsi="宋体" w:cs="宋体"/>
                <w:color w:val="auto"/>
                <w:kern w:val="0"/>
                <w:sz w:val="22"/>
              </w:rPr>
              <w:t>5</w:t>
            </w:r>
          </w:p>
        </w:tc>
        <w:tc>
          <w:tcPr>
            <w:tcW w:w="3401" w:type="dxa"/>
            <w:tcBorders>
              <w:top w:val="single" w:color="000000" w:sz="4" w:space="0"/>
              <w:left w:val="single" w:color="000000" w:sz="4" w:space="0"/>
              <w:bottom w:val="single" w:color="000000" w:sz="4" w:space="0"/>
              <w:right w:val="single" w:color="000000" w:sz="4" w:space="0"/>
            </w:tcBorders>
            <w:noWrap/>
            <w:vAlign w:val="center"/>
          </w:tcPr>
          <w:p w14:paraId="39859F7F">
            <w:pPr>
              <w:widowControl/>
              <w:jc w:val="center"/>
              <w:textAlignment w:val="center"/>
              <w:rPr>
                <w:rFonts w:ascii="宋体" w:hAnsi="宋体" w:cs="宋体"/>
                <w:color w:val="auto"/>
                <w:sz w:val="22"/>
              </w:rPr>
            </w:pPr>
            <w:r>
              <w:rPr>
                <w:rFonts w:hint="eastAsia" w:ascii="宋体" w:hAnsi="宋体" w:cs="宋体"/>
                <w:color w:val="auto"/>
                <w:kern w:val="0"/>
                <w:sz w:val="22"/>
              </w:rPr>
              <w:t>废气排放炭过滤活性炭（800碘值）</w:t>
            </w:r>
          </w:p>
        </w:tc>
        <w:tc>
          <w:tcPr>
            <w:tcW w:w="1710" w:type="dxa"/>
            <w:tcBorders>
              <w:top w:val="single" w:color="000000" w:sz="4" w:space="0"/>
              <w:left w:val="single" w:color="000000" w:sz="4" w:space="0"/>
              <w:bottom w:val="single" w:color="000000" w:sz="4" w:space="0"/>
              <w:right w:val="single" w:color="000000" w:sz="4" w:space="0"/>
            </w:tcBorders>
            <w:noWrap/>
            <w:vAlign w:val="center"/>
          </w:tcPr>
          <w:p w14:paraId="715E190C">
            <w:pPr>
              <w:widowControl/>
              <w:jc w:val="center"/>
              <w:textAlignment w:val="center"/>
              <w:rPr>
                <w:rFonts w:ascii="宋体" w:hAnsi="宋体" w:cs="宋体"/>
                <w:color w:val="auto"/>
                <w:sz w:val="22"/>
              </w:rPr>
            </w:pPr>
            <w:r>
              <w:rPr>
                <w:rFonts w:hint="eastAsia" w:ascii="宋体" w:hAnsi="宋体" w:cs="宋体"/>
                <w:color w:val="auto"/>
                <w:sz w:val="22"/>
              </w:rPr>
              <w:t>268斤</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1442FAA1">
            <w:pPr>
              <w:jc w:val="center"/>
              <w:rPr>
                <w:rFonts w:ascii="宋体" w:hAnsi="宋体" w:cs="宋体"/>
                <w:color w:val="auto"/>
                <w:sz w:val="22"/>
              </w:rPr>
            </w:pP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67BADA4">
            <w:pPr>
              <w:jc w:val="center"/>
              <w:rPr>
                <w:rFonts w:ascii="宋体" w:hAnsi="宋体" w:cs="宋体"/>
                <w:color w:val="auto"/>
                <w:sz w:val="22"/>
              </w:rPr>
            </w:pPr>
          </w:p>
        </w:tc>
        <w:tc>
          <w:tcPr>
            <w:tcW w:w="1299" w:type="dxa"/>
            <w:tcBorders>
              <w:top w:val="single" w:color="000000" w:sz="4" w:space="0"/>
              <w:left w:val="single" w:color="000000" w:sz="4" w:space="0"/>
              <w:bottom w:val="single" w:color="000000" w:sz="4" w:space="0"/>
              <w:right w:val="single" w:color="000000" w:sz="4" w:space="0"/>
            </w:tcBorders>
            <w:noWrap/>
            <w:vAlign w:val="center"/>
          </w:tcPr>
          <w:p w14:paraId="745E1D03">
            <w:pPr>
              <w:widowControl/>
              <w:jc w:val="center"/>
              <w:textAlignment w:val="center"/>
              <w:rPr>
                <w:rFonts w:ascii="宋体" w:hAnsi="宋体" w:cs="宋体"/>
                <w:color w:val="auto"/>
                <w:sz w:val="22"/>
              </w:rPr>
            </w:pPr>
            <w:r>
              <w:rPr>
                <w:rFonts w:hint="eastAsia" w:ascii="宋体" w:hAnsi="宋体" w:cs="宋体"/>
                <w:color w:val="auto"/>
                <w:kern w:val="0"/>
                <w:sz w:val="22"/>
              </w:rPr>
              <w:t>半年一次</w:t>
            </w:r>
          </w:p>
        </w:tc>
      </w:tr>
    </w:tbl>
    <w:p w14:paraId="6B06D70D">
      <w:pPr>
        <w:numPr>
          <w:ilvl w:val="0"/>
          <w:numId w:val="0"/>
        </w:numPr>
        <w:ind w:right="-142" w:rightChars="0"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项目1：每季度更换一次</w:t>
      </w:r>
    </w:p>
    <w:p w14:paraId="3A6802D8">
      <w:pPr>
        <w:numPr>
          <w:ilvl w:val="0"/>
          <w:numId w:val="0"/>
        </w:numPr>
        <w:ind w:right="-142" w:rightChars="0"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项目2-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：每半年更换一次。</w:t>
      </w:r>
    </w:p>
    <w:p w14:paraId="09D2C217">
      <w:pPr>
        <w:ind w:right="-142"/>
        <w:jc w:val="left"/>
        <w:rPr>
          <w:rFonts w:hint="eastAsia" w:ascii="仿宋" w:hAnsi="仿宋" w:eastAsia="仿宋" w:cs="仿宋"/>
          <w:b/>
          <w:bCs/>
          <w:sz w:val="32"/>
          <w:szCs w:val="32"/>
        </w:rPr>
      </w:pPr>
      <w:r>
        <w:rPr>
          <w:rFonts w:hint="eastAsia" w:ascii="仿宋" w:hAnsi="仿宋" w:eastAsia="仿宋" w:cs="仿宋"/>
          <w:b/>
          <w:bCs/>
          <w:sz w:val="32"/>
          <w:szCs w:val="32"/>
        </w:rPr>
        <w:t>备注：</w:t>
      </w:r>
    </w:p>
    <w:p w14:paraId="3A61E644">
      <w:pPr>
        <w:ind w:right="-142"/>
        <w:jc w:val="left"/>
        <w:rPr>
          <w:rFonts w:hint="eastAsia" w:ascii="仿宋" w:hAnsi="仿宋" w:eastAsia="仿宋" w:cs="仿宋"/>
          <w:sz w:val="32"/>
          <w:szCs w:val="32"/>
        </w:rPr>
      </w:pPr>
      <w:r>
        <w:rPr>
          <w:rFonts w:hint="eastAsia" w:ascii="仿宋" w:hAnsi="仿宋" w:eastAsia="仿宋" w:cs="仿宋"/>
          <w:sz w:val="32"/>
          <w:szCs w:val="32"/>
        </w:rPr>
        <w:t>正负压调试技术要求</w:t>
      </w:r>
    </w:p>
    <w:p w14:paraId="34955015">
      <w:pPr>
        <w:ind w:right="-142"/>
        <w:jc w:val="left"/>
        <w:rPr>
          <w:rFonts w:ascii="仿宋" w:hAnsi="仿宋" w:eastAsia="仿宋" w:cs="仿宋"/>
          <w:sz w:val="32"/>
          <w:szCs w:val="32"/>
        </w:rPr>
      </w:pPr>
      <w:r>
        <w:rPr>
          <w:rFonts w:hint="eastAsia" w:ascii="仿宋" w:hAnsi="仿宋" w:eastAsia="仿宋" w:cs="仿宋"/>
          <w:sz w:val="32"/>
          <w:szCs w:val="32"/>
        </w:rPr>
        <w:t>正压调式：</w:t>
      </w:r>
    </w:p>
    <w:p w14:paraId="12D3B01F">
      <w:pPr>
        <w:ind w:right="-142"/>
        <w:jc w:val="left"/>
        <w:rPr>
          <w:rFonts w:ascii="仿宋" w:hAnsi="仿宋" w:eastAsia="仿宋" w:cs="仿宋"/>
          <w:sz w:val="32"/>
          <w:szCs w:val="32"/>
        </w:rPr>
      </w:pPr>
      <w:r>
        <w:rPr>
          <w:rFonts w:hint="eastAsia" w:ascii="仿宋" w:hAnsi="仿宋" w:eastAsia="仿宋" w:cs="仿宋"/>
          <w:sz w:val="32"/>
          <w:szCs w:val="32"/>
        </w:rPr>
        <w:t>适用场景：适用于需要防止外部污染进入实验室的场景</w:t>
      </w:r>
    </w:p>
    <w:p w14:paraId="1CA64F11">
      <w:pPr>
        <w:ind w:right="-142"/>
        <w:jc w:val="left"/>
        <w:rPr>
          <w:rFonts w:ascii="仿宋" w:hAnsi="仿宋" w:eastAsia="仿宋" w:cs="仿宋"/>
          <w:sz w:val="32"/>
          <w:szCs w:val="32"/>
        </w:rPr>
      </w:pPr>
      <w:r>
        <w:rPr>
          <w:rFonts w:hint="eastAsia" w:ascii="仿宋" w:hAnsi="仿宋" w:eastAsia="仿宋" w:cs="仿宋"/>
          <w:sz w:val="32"/>
          <w:szCs w:val="32"/>
        </w:rPr>
        <w:t>调试目标：实验室内部气压应高于外部环境气压，压差应控制在5-10Pa</w:t>
      </w:r>
    </w:p>
    <w:p w14:paraId="37C4050C">
      <w:pPr>
        <w:ind w:right="-142"/>
        <w:jc w:val="left"/>
        <w:rPr>
          <w:rFonts w:ascii="仿宋" w:hAnsi="仿宋" w:eastAsia="仿宋" w:cs="仿宋"/>
          <w:color w:val="FF0000"/>
          <w:sz w:val="32"/>
          <w:szCs w:val="32"/>
        </w:rPr>
      </w:pPr>
      <w:r>
        <w:rPr>
          <w:rFonts w:hint="eastAsia" w:ascii="仿宋" w:hAnsi="仿宋" w:eastAsia="仿宋" w:cs="仿宋"/>
          <w:color w:val="auto"/>
          <w:sz w:val="32"/>
          <w:szCs w:val="32"/>
        </w:rPr>
        <w:t>调试方法：通过调节排风系统的风量和风压，使用压力计或压差传感器监测实验室内外的气压差，调整排风系统的运行参数，确保实验室内的气压达到规定的正压标准。</w:t>
      </w:r>
    </w:p>
    <w:p w14:paraId="636D0A94">
      <w:pPr>
        <w:ind w:right="-142"/>
        <w:jc w:val="left"/>
        <w:rPr>
          <w:rFonts w:ascii="仿宋" w:hAnsi="仿宋" w:eastAsia="仿宋" w:cs="仿宋"/>
          <w:sz w:val="32"/>
          <w:szCs w:val="32"/>
        </w:rPr>
      </w:pPr>
      <w:r>
        <w:rPr>
          <w:rFonts w:hint="eastAsia" w:ascii="仿宋" w:hAnsi="仿宋" w:eastAsia="仿宋" w:cs="仿宋"/>
          <w:sz w:val="32"/>
          <w:szCs w:val="32"/>
        </w:rPr>
        <w:t>负压调试：</w:t>
      </w:r>
    </w:p>
    <w:p w14:paraId="67810EE2">
      <w:pPr>
        <w:ind w:right="-142"/>
        <w:jc w:val="left"/>
        <w:rPr>
          <w:rFonts w:ascii="仿宋" w:hAnsi="仿宋" w:eastAsia="仿宋" w:cs="仿宋"/>
          <w:sz w:val="32"/>
          <w:szCs w:val="32"/>
        </w:rPr>
      </w:pPr>
      <w:r>
        <w:rPr>
          <w:rFonts w:hint="eastAsia" w:ascii="仿宋" w:hAnsi="仿宋" w:eastAsia="仿宋" w:cs="仿宋"/>
          <w:sz w:val="32"/>
          <w:szCs w:val="32"/>
        </w:rPr>
        <w:t>适用场景：适用于需要防止有害气体外泄的场景</w:t>
      </w:r>
    </w:p>
    <w:p w14:paraId="7E13066F">
      <w:pPr>
        <w:ind w:right="-142"/>
        <w:jc w:val="left"/>
        <w:rPr>
          <w:rFonts w:ascii="仿宋" w:hAnsi="仿宋" w:eastAsia="仿宋" w:cs="仿宋"/>
          <w:sz w:val="32"/>
          <w:szCs w:val="32"/>
        </w:rPr>
      </w:pPr>
      <w:r>
        <w:rPr>
          <w:rFonts w:hint="eastAsia" w:ascii="仿宋" w:hAnsi="仿宋" w:eastAsia="仿宋" w:cs="仿宋"/>
          <w:sz w:val="32"/>
          <w:szCs w:val="32"/>
        </w:rPr>
        <w:t>调试目标：实验室内部气压高于外部环境气压，压差应控制在-5至-10Pa</w:t>
      </w:r>
    </w:p>
    <w:p w14:paraId="41750F53">
      <w:pPr>
        <w:ind w:right="-142"/>
        <w:jc w:val="left"/>
        <w:rPr>
          <w:rFonts w:ascii="仿宋" w:hAnsi="仿宋" w:eastAsia="仿宋" w:cs="仿宋"/>
          <w:sz w:val="32"/>
          <w:szCs w:val="32"/>
        </w:rPr>
      </w:pPr>
      <w:r>
        <w:rPr>
          <w:rFonts w:hint="eastAsia" w:ascii="仿宋" w:hAnsi="仿宋" w:eastAsia="仿宋" w:cs="仿宋"/>
          <w:sz w:val="32"/>
          <w:szCs w:val="32"/>
        </w:rPr>
        <w:t>调试方法：通过调节排风系统的风量和风压，使用压力计或压差传感器监测实验室内外的气压差，调整排风系统的运行参数，确保实验室内的气压达到规定的负压标准。</w:t>
      </w:r>
    </w:p>
    <w:p w14:paraId="52715816">
      <w:pPr>
        <w:ind w:right="-142" w:firstLine="640" w:firstLineChars="200"/>
        <w:jc w:val="left"/>
        <w:rPr>
          <w:rFonts w:hint="eastAsia"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2、无菌间排放系统维保项目清单（306室）</w:t>
      </w:r>
    </w:p>
    <w:tbl>
      <w:tblPr>
        <w:tblStyle w:val="8"/>
        <w:tblW w:w="9479" w:type="dxa"/>
        <w:tblInd w:w="93" w:type="dxa"/>
        <w:tblLayout w:type="fixed"/>
        <w:tblCellMar>
          <w:top w:w="0" w:type="dxa"/>
          <w:left w:w="108" w:type="dxa"/>
          <w:bottom w:w="0" w:type="dxa"/>
          <w:right w:w="108" w:type="dxa"/>
        </w:tblCellMar>
      </w:tblPr>
      <w:tblGrid>
        <w:gridCol w:w="669"/>
        <w:gridCol w:w="3401"/>
        <w:gridCol w:w="1710"/>
        <w:gridCol w:w="1305"/>
        <w:gridCol w:w="1095"/>
        <w:gridCol w:w="1299"/>
      </w:tblGrid>
      <w:tr w14:paraId="59D1CEB8">
        <w:tblPrEx>
          <w:tblCellMar>
            <w:top w:w="0" w:type="dxa"/>
            <w:left w:w="108" w:type="dxa"/>
            <w:bottom w:w="0" w:type="dxa"/>
            <w:right w:w="108" w:type="dxa"/>
          </w:tblCellMar>
        </w:tblPrEx>
        <w:trPr>
          <w:trHeight w:val="624" w:hRule="atLeast"/>
        </w:trPr>
        <w:tc>
          <w:tcPr>
            <w:tcW w:w="9479" w:type="dxa"/>
            <w:gridSpan w:val="6"/>
            <w:vMerge w:val="restart"/>
            <w:tcBorders>
              <w:top w:val="single" w:color="000000" w:sz="4" w:space="0"/>
              <w:left w:val="single" w:color="000000" w:sz="4" w:space="0"/>
              <w:bottom w:val="single" w:color="000000" w:sz="4" w:space="0"/>
              <w:right w:val="single" w:color="000000" w:sz="4" w:space="0"/>
            </w:tcBorders>
            <w:noWrap/>
            <w:vAlign w:val="center"/>
          </w:tcPr>
          <w:p w14:paraId="19914A01">
            <w:pPr>
              <w:widowControl/>
              <w:jc w:val="center"/>
              <w:textAlignment w:val="center"/>
              <w:rPr>
                <w:rFonts w:ascii="宋体" w:hAnsi="宋体" w:cs="宋体"/>
                <w:color w:val="000000"/>
                <w:sz w:val="32"/>
                <w:szCs w:val="32"/>
              </w:rPr>
            </w:pPr>
            <w:r>
              <w:rPr>
                <w:rFonts w:hint="eastAsia" w:ascii="宋体" w:hAnsi="宋体" w:cs="宋体"/>
                <w:color w:val="000000"/>
                <w:kern w:val="0"/>
                <w:sz w:val="32"/>
                <w:szCs w:val="32"/>
              </w:rPr>
              <w:t>无菌间排放系统维保项目清单（二）</w:t>
            </w:r>
          </w:p>
        </w:tc>
      </w:tr>
      <w:tr w14:paraId="063E88E5">
        <w:tblPrEx>
          <w:tblCellMar>
            <w:top w:w="0" w:type="dxa"/>
            <w:left w:w="108" w:type="dxa"/>
            <w:bottom w:w="0" w:type="dxa"/>
            <w:right w:w="108" w:type="dxa"/>
          </w:tblCellMar>
        </w:tblPrEx>
        <w:trPr>
          <w:trHeight w:val="624" w:hRule="atLeast"/>
        </w:trPr>
        <w:tc>
          <w:tcPr>
            <w:tcW w:w="9479" w:type="dxa"/>
            <w:gridSpan w:val="6"/>
            <w:vMerge w:val="continue"/>
            <w:tcBorders>
              <w:top w:val="single" w:color="000000" w:sz="4" w:space="0"/>
              <w:left w:val="single" w:color="000000" w:sz="4" w:space="0"/>
              <w:bottom w:val="single" w:color="000000" w:sz="4" w:space="0"/>
              <w:right w:val="single" w:color="000000" w:sz="4" w:space="0"/>
            </w:tcBorders>
            <w:noWrap/>
            <w:vAlign w:val="center"/>
          </w:tcPr>
          <w:p w14:paraId="19D98204">
            <w:pPr>
              <w:jc w:val="center"/>
              <w:rPr>
                <w:rFonts w:ascii="宋体" w:hAnsi="宋体" w:cs="宋体"/>
                <w:color w:val="000000"/>
                <w:sz w:val="32"/>
                <w:szCs w:val="32"/>
              </w:rPr>
            </w:pPr>
          </w:p>
        </w:tc>
      </w:tr>
      <w:tr w14:paraId="5DC9AF67">
        <w:tblPrEx>
          <w:tblCellMar>
            <w:top w:w="0" w:type="dxa"/>
            <w:left w:w="108" w:type="dxa"/>
            <w:bottom w:w="0" w:type="dxa"/>
            <w:right w:w="108" w:type="dxa"/>
          </w:tblCellMar>
        </w:tblPrEx>
        <w:trPr>
          <w:trHeight w:val="312" w:hRule="atLeast"/>
        </w:trPr>
        <w:tc>
          <w:tcPr>
            <w:tcW w:w="9479" w:type="dxa"/>
            <w:gridSpan w:val="6"/>
            <w:vMerge w:val="continue"/>
            <w:tcBorders>
              <w:top w:val="single" w:color="000000" w:sz="4" w:space="0"/>
              <w:left w:val="single" w:color="000000" w:sz="4" w:space="0"/>
              <w:bottom w:val="single" w:color="000000" w:sz="4" w:space="0"/>
              <w:right w:val="single" w:color="000000" w:sz="4" w:space="0"/>
            </w:tcBorders>
            <w:noWrap/>
            <w:vAlign w:val="center"/>
          </w:tcPr>
          <w:p w14:paraId="572D296C">
            <w:pPr>
              <w:jc w:val="center"/>
              <w:rPr>
                <w:rFonts w:ascii="宋体" w:hAnsi="宋体" w:cs="宋体"/>
                <w:color w:val="000000"/>
                <w:sz w:val="32"/>
                <w:szCs w:val="32"/>
              </w:rPr>
            </w:pPr>
          </w:p>
        </w:tc>
      </w:tr>
      <w:tr w14:paraId="0A0530FF">
        <w:tblPrEx>
          <w:tblCellMar>
            <w:top w:w="0" w:type="dxa"/>
            <w:left w:w="108" w:type="dxa"/>
            <w:bottom w:w="0" w:type="dxa"/>
            <w:right w:w="108" w:type="dxa"/>
          </w:tblCellMar>
        </w:tblPrEx>
        <w:trPr>
          <w:trHeight w:val="312" w:hRule="atLeast"/>
        </w:trPr>
        <w:tc>
          <w:tcPr>
            <w:tcW w:w="669" w:type="dxa"/>
            <w:vMerge w:val="restart"/>
            <w:tcBorders>
              <w:top w:val="single" w:color="000000" w:sz="4" w:space="0"/>
              <w:left w:val="single" w:color="000000" w:sz="4" w:space="0"/>
              <w:bottom w:val="single" w:color="000000" w:sz="4" w:space="0"/>
              <w:right w:val="single" w:color="000000" w:sz="4" w:space="0"/>
            </w:tcBorders>
            <w:noWrap/>
            <w:vAlign w:val="center"/>
          </w:tcPr>
          <w:p w14:paraId="4334CA68">
            <w:pPr>
              <w:widowControl/>
              <w:jc w:val="center"/>
              <w:textAlignment w:val="center"/>
              <w:rPr>
                <w:rFonts w:ascii="宋体" w:hAnsi="宋体" w:cs="宋体"/>
                <w:color w:val="000000"/>
                <w:sz w:val="22"/>
              </w:rPr>
            </w:pPr>
            <w:r>
              <w:rPr>
                <w:rFonts w:hint="eastAsia" w:ascii="宋体" w:hAnsi="宋体" w:cs="宋体"/>
                <w:color w:val="000000"/>
                <w:kern w:val="0"/>
                <w:sz w:val="22"/>
              </w:rPr>
              <w:t>编号</w:t>
            </w:r>
          </w:p>
        </w:tc>
        <w:tc>
          <w:tcPr>
            <w:tcW w:w="3401" w:type="dxa"/>
            <w:vMerge w:val="restart"/>
            <w:tcBorders>
              <w:top w:val="single" w:color="000000" w:sz="4" w:space="0"/>
              <w:left w:val="single" w:color="000000" w:sz="4" w:space="0"/>
              <w:bottom w:val="single" w:color="000000" w:sz="4" w:space="0"/>
              <w:right w:val="single" w:color="000000" w:sz="4" w:space="0"/>
            </w:tcBorders>
            <w:noWrap/>
            <w:vAlign w:val="center"/>
          </w:tcPr>
          <w:p w14:paraId="72E9C917">
            <w:pPr>
              <w:widowControl/>
              <w:jc w:val="center"/>
              <w:textAlignment w:val="center"/>
              <w:rPr>
                <w:rFonts w:ascii="宋体" w:hAnsi="宋体" w:cs="宋体"/>
                <w:color w:val="000000"/>
                <w:sz w:val="22"/>
              </w:rPr>
            </w:pPr>
            <w:r>
              <w:rPr>
                <w:rFonts w:hint="eastAsia" w:ascii="宋体" w:hAnsi="宋体" w:cs="宋体"/>
                <w:color w:val="000000"/>
                <w:kern w:val="0"/>
                <w:sz w:val="22"/>
              </w:rPr>
              <w:t>内容</w:t>
            </w:r>
          </w:p>
        </w:tc>
        <w:tc>
          <w:tcPr>
            <w:tcW w:w="1710" w:type="dxa"/>
            <w:vMerge w:val="restart"/>
            <w:tcBorders>
              <w:top w:val="single" w:color="000000" w:sz="4" w:space="0"/>
              <w:left w:val="single" w:color="000000" w:sz="4" w:space="0"/>
              <w:bottom w:val="single" w:color="000000" w:sz="4" w:space="0"/>
              <w:right w:val="single" w:color="000000" w:sz="4" w:space="0"/>
            </w:tcBorders>
            <w:noWrap/>
            <w:vAlign w:val="center"/>
          </w:tcPr>
          <w:p w14:paraId="4DC516F9">
            <w:pPr>
              <w:widowControl/>
              <w:jc w:val="center"/>
              <w:textAlignment w:val="center"/>
              <w:rPr>
                <w:rFonts w:ascii="宋体" w:hAnsi="宋体" w:cs="宋体"/>
                <w:color w:val="000000"/>
                <w:sz w:val="22"/>
              </w:rPr>
            </w:pPr>
            <w:r>
              <w:rPr>
                <w:rFonts w:hint="eastAsia" w:ascii="宋体" w:hAnsi="宋体" w:cs="宋体"/>
                <w:color w:val="000000"/>
                <w:kern w:val="0"/>
                <w:sz w:val="22"/>
              </w:rPr>
              <w:t>数量</w:t>
            </w:r>
          </w:p>
        </w:tc>
        <w:tc>
          <w:tcPr>
            <w:tcW w:w="1305" w:type="dxa"/>
            <w:vMerge w:val="restart"/>
            <w:tcBorders>
              <w:top w:val="single" w:color="000000" w:sz="4" w:space="0"/>
              <w:left w:val="single" w:color="000000" w:sz="4" w:space="0"/>
              <w:bottom w:val="single" w:color="000000" w:sz="4" w:space="0"/>
              <w:right w:val="single" w:color="000000" w:sz="4" w:space="0"/>
            </w:tcBorders>
            <w:noWrap/>
            <w:vAlign w:val="center"/>
          </w:tcPr>
          <w:p w14:paraId="1C06EC3C">
            <w:pPr>
              <w:widowControl/>
              <w:jc w:val="center"/>
              <w:textAlignment w:val="center"/>
              <w:rPr>
                <w:rFonts w:ascii="宋体" w:hAnsi="宋体" w:cs="宋体"/>
                <w:color w:val="000000"/>
                <w:sz w:val="22"/>
              </w:rPr>
            </w:pPr>
            <w:r>
              <w:rPr>
                <w:rFonts w:hint="eastAsia" w:ascii="宋体" w:hAnsi="宋体" w:cs="宋体"/>
                <w:color w:val="000000"/>
                <w:kern w:val="0"/>
                <w:sz w:val="22"/>
              </w:rPr>
              <w:t>单价</w:t>
            </w:r>
          </w:p>
        </w:tc>
        <w:tc>
          <w:tcPr>
            <w:tcW w:w="1095" w:type="dxa"/>
            <w:vMerge w:val="restart"/>
            <w:tcBorders>
              <w:top w:val="single" w:color="000000" w:sz="4" w:space="0"/>
              <w:left w:val="single" w:color="000000" w:sz="4" w:space="0"/>
              <w:bottom w:val="single" w:color="000000" w:sz="4" w:space="0"/>
              <w:right w:val="single" w:color="000000" w:sz="4" w:space="0"/>
            </w:tcBorders>
            <w:noWrap/>
            <w:vAlign w:val="center"/>
          </w:tcPr>
          <w:p w14:paraId="22A9A7BA">
            <w:pPr>
              <w:widowControl/>
              <w:jc w:val="center"/>
              <w:textAlignment w:val="center"/>
              <w:rPr>
                <w:rFonts w:ascii="宋体" w:hAnsi="宋体" w:cs="宋体"/>
                <w:color w:val="000000"/>
                <w:sz w:val="22"/>
              </w:rPr>
            </w:pPr>
            <w:r>
              <w:rPr>
                <w:rFonts w:hint="eastAsia" w:ascii="宋体" w:hAnsi="宋体" w:cs="宋体"/>
                <w:color w:val="000000"/>
                <w:kern w:val="0"/>
                <w:sz w:val="22"/>
              </w:rPr>
              <w:t>小计</w:t>
            </w:r>
          </w:p>
        </w:tc>
        <w:tc>
          <w:tcPr>
            <w:tcW w:w="1299" w:type="dxa"/>
            <w:vMerge w:val="restart"/>
            <w:tcBorders>
              <w:top w:val="single" w:color="000000" w:sz="4" w:space="0"/>
              <w:left w:val="single" w:color="000000" w:sz="4" w:space="0"/>
              <w:bottom w:val="single" w:color="000000" w:sz="4" w:space="0"/>
              <w:right w:val="single" w:color="000000" w:sz="4" w:space="0"/>
            </w:tcBorders>
            <w:noWrap/>
            <w:vAlign w:val="center"/>
          </w:tcPr>
          <w:p w14:paraId="093C6B45">
            <w:pPr>
              <w:widowControl/>
              <w:jc w:val="center"/>
              <w:textAlignment w:val="center"/>
              <w:rPr>
                <w:rFonts w:ascii="宋体" w:hAnsi="宋体" w:cs="宋体"/>
                <w:color w:val="000000"/>
                <w:sz w:val="22"/>
              </w:rPr>
            </w:pPr>
            <w:r>
              <w:rPr>
                <w:rFonts w:hint="eastAsia" w:ascii="宋体" w:hAnsi="宋体" w:cs="宋体"/>
                <w:color w:val="000000"/>
                <w:kern w:val="0"/>
                <w:sz w:val="22"/>
              </w:rPr>
              <w:t>备注</w:t>
            </w:r>
          </w:p>
        </w:tc>
      </w:tr>
      <w:tr w14:paraId="5E169388">
        <w:tblPrEx>
          <w:tblCellMar>
            <w:top w:w="0" w:type="dxa"/>
            <w:left w:w="108" w:type="dxa"/>
            <w:bottom w:w="0" w:type="dxa"/>
            <w:right w:w="108" w:type="dxa"/>
          </w:tblCellMar>
        </w:tblPrEx>
        <w:trPr>
          <w:trHeight w:val="312" w:hRule="atLeast"/>
        </w:trPr>
        <w:tc>
          <w:tcPr>
            <w:tcW w:w="669" w:type="dxa"/>
            <w:vMerge w:val="continue"/>
            <w:tcBorders>
              <w:top w:val="single" w:color="000000" w:sz="4" w:space="0"/>
              <w:left w:val="single" w:color="000000" w:sz="4" w:space="0"/>
              <w:bottom w:val="single" w:color="000000" w:sz="4" w:space="0"/>
              <w:right w:val="single" w:color="000000" w:sz="4" w:space="0"/>
            </w:tcBorders>
            <w:noWrap/>
            <w:vAlign w:val="center"/>
          </w:tcPr>
          <w:p w14:paraId="2B46C22B">
            <w:pPr>
              <w:jc w:val="center"/>
              <w:rPr>
                <w:rFonts w:ascii="宋体" w:hAnsi="宋体" w:cs="宋体"/>
                <w:color w:val="000000"/>
                <w:sz w:val="22"/>
              </w:rPr>
            </w:pPr>
          </w:p>
        </w:tc>
        <w:tc>
          <w:tcPr>
            <w:tcW w:w="3401" w:type="dxa"/>
            <w:vMerge w:val="continue"/>
            <w:tcBorders>
              <w:top w:val="single" w:color="000000" w:sz="4" w:space="0"/>
              <w:left w:val="single" w:color="000000" w:sz="4" w:space="0"/>
              <w:bottom w:val="single" w:color="000000" w:sz="4" w:space="0"/>
              <w:right w:val="single" w:color="000000" w:sz="4" w:space="0"/>
            </w:tcBorders>
            <w:noWrap/>
            <w:vAlign w:val="center"/>
          </w:tcPr>
          <w:p w14:paraId="57BAE8B8">
            <w:pPr>
              <w:jc w:val="center"/>
              <w:rPr>
                <w:rFonts w:ascii="宋体" w:hAnsi="宋体" w:cs="宋体"/>
                <w:color w:val="000000"/>
                <w:sz w:val="22"/>
              </w:rPr>
            </w:pPr>
          </w:p>
        </w:tc>
        <w:tc>
          <w:tcPr>
            <w:tcW w:w="1710" w:type="dxa"/>
            <w:vMerge w:val="continue"/>
            <w:tcBorders>
              <w:top w:val="single" w:color="000000" w:sz="4" w:space="0"/>
              <w:left w:val="single" w:color="000000" w:sz="4" w:space="0"/>
              <w:bottom w:val="single" w:color="000000" w:sz="4" w:space="0"/>
              <w:right w:val="single" w:color="000000" w:sz="4" w:space="0"/>
            </w:tcBorders>
            <w:noWrap/>
            <w:vAlign w:val="center"/>
          </w:tcPr>
          <w:p w14:paraId="53F79364">
            <w:pPr>
              <w:jc w:val="center"/>
              <w:rPr>
                <w:rFonts w:ascii="宋体" w:hAnsi="宋体" w:cs="宋体"/>
                <w:color w:val="000000"/>
                <w:sz w:val="22"/>
              </w:rPr>
            </w:pPr>
          </w:p>
        </w:tc>
        <w:tc>
          <w:tcPr>
            <w:tcW w:w="1305" w:type="dxa"/>
            <w:vMerge w:val="continue"/>
            <w:tcBorders>
              <w:top w:val="single" w:color="000000" w:sz="4" w:space="0"/>
              <w:left w:val="single" w:color="000000" w:sz="4" w:space="0"/>
              <w:bottom w:val="single" w:color="000000" w:sz="4" w:space="0"/>
              <w:right w:val="single" w:color="000000" w:sz="4" w:space="0"/>
            </w:tcBorders>
            <w:noWrap/>
            <w:vAlign w:val="center"/>
          </w:tcPr>
          <w:p w14:paraId="257D27C3">
            <w:pPr>
              <w:jc w:val="center"/>
              <w:rPr>
                <w:rFonts w:ascii="宋体" w:hAnsi="宋体" w:cs="宋体"/>
                <w:color w:val="000000"/>
                <w:sz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ign w:val="center"/>
          </w:tcPr>
          <w:p w14:paraId="4C0DE21B">
            <w:pPr>
              <w:jc w:val="center"/>
              <w:rPr>
                <w:rFonts w:ascii="宋体" w:hAnsi="宋体" w:cs="宋体"/>
                <w:color w:val="000000"/>
                <w:sz w:val="22"/>
              </w:rPr>
            </w:pPr>
          </w:p>
        </w:tc>
        <w:tc>
          <w:tcPr>
            <w:tcW w:w="1299" w:type="dxa"/>
            <w:vMerge w:val="continue"/>
            <w:tcBorders>
              <w:top w:val="single" w:color="000000" w:sz="4" w:space="0"/>
              <w:left w:val="single" w:color="000000" w:sz="4" w:space="0"/>
              <w:bottom w:val="single" w:color="000000" w:sz="4" w:space="0"/>
              <w:right w:val="single" w:color="000000" w:sz="4" w:space="0"/>
            </w:tcBorders>
            <w:noWrap/>
            <w:vAlign w:val="center"/>
          </w:tcPr>
          <w:p w14:paraId="32A495F9">
            <w:pPr>
              <w:jc w:val="center"/>
              <w:rPr>
                <w:rFonts w:ascii="宋体" w:hAnsi="宋体" w:cs="宋体"/>
                <w:color w:val="000000"/>
                <w:sz w:val="22"/>
              </w:rPr>
            </w:pPr>
          </w:p>
        </w:tc>
      </w:tr>
      <w:tr w14:paraId="381A1DD9">
        <w:tblPrEx>
          <w:tblCellMar>
            <w:top w:w="0" w:type="dxa"/>
            <w:left w:w="108" w:type="dxa"/>
            <w:bottom w:w="0" w:type="dxa"/>
            <w:right w:w="108" w:type="dxa"/>
          </w:tblCellMar>
        </w:tblPrEx>
        <w:trPr>
          <w:trHeight w:val="312" w:hRule="atLeast"/>
        </w:trPr>
        <w:tc>
          <w:tcPr>
            <w:tcW w:w="669" w:type="dxa"/>
            <w:vMerge w:val="continue"/>
            <w:tcBorders>
              <w:top w:val="single" w:color="000000" w:sz="4" w:space="0"/>
              <w:left w:val="single" w:color="000000" w:sz="4" w:space="0"/>
              <w:bottom w:val="single" w:color="000000" w:sz="4" w:space="0"/>
              <w:right w:val="single" w:color="000000" w:sz="4" w:space="0"/>
            </w:tcBorders>
            <w:noWrap/>
            <w:vAlign w:val="center"/>
          </w:tcPr>
          <w:p w14:paraId="5C3967B3">
            <w:pPr>
              <w:jc w:val="center"/>
              <w:rPr>
                <w:rFonts w:ascii="宋体" w:hAnsi="宋体" w:cs="宋体"/>
                <w:color w:val="000000"/>
                <w:sz w:val="22"/>
              </w:rPr>
            </w:pPr>
          </w:p>
        </w:tc>
        <w:tc>
          <w:tcPr>
            <w:tcW w:w="3401" w:type="dxa"/>
            <w:vMerge w:val="continue"/>
            <w:tcBorders>
              <w:top w:val="single" w:color="000000" w:sz="4" w:space="0"/>
              <w:left w:val="single" w:color="000000" w:sz="4" w:space="0"/>
              <w:bottom w:val="single" w:color="000000" w:sz="4" w:space="0"/>
              <w:right w:val="single" w:color="000000" w:sz="4" w:space="0"/>
            </w:tcBorders>
            <w:noWrap/>
            <w:vAlign w:val="center"/>
          </w:tcPr>
          <w:p w14:paraId="3306B658">
            <w:pPr>
              <w:jc w:val="center"/>
              <w:rPr>
                <w:rFonts w:ascii="宋体" w:hAnsi="宋体" w:cs="宋体"/>
                <w:color w:val="000000"/>
                <w:sz w:val="22"/>
              </w:rPr>
            </w:pPr>
          </w:p>
        </w:tc>
        <w:tc>
          <w:tcPr>
            <w:tcW w:w="1710" w:type="dxa"/>
            <w:vMerge w:val="continue"/>
            <w:tcBorders>
              <w:top w:val="single" w:color="000000" w:sz="4" w:space="0"/>
              <w:left w:val="single" w:color="000000" w:sz="4" w:space="0"/>
              <w:bottom w:val="single" w:color="000000" w:sz="4" w:space="0"/>
              <w:right w:val="single" w:color="000000" w:sz="4" w:space="0"/>
            </w:tcBorders>
            <w:noWrap/>
            <w:vAlign w:val="center"/>
          </w:tcPr>
          <w:p w14:paraId="55D6E98A">
            <w:pPr>
              <w:jc w:val="center"/>
              <w:rPr>
                <w:rFonts w:ascii="宋体" w:hAnsi="宋体" w:cs="宋体"/>
                <w:color w:val="000000"/>
                <w:sz w:val="22"/>
              </w:rPr>
            </w:pPr>
          </w:p>
        </w:tc>
        <w:tc>
          <w:tcPr>
            <w:tcW w:w="1305" w:type="dxa"/>
            <w:vMerge w:val="continue"/>
            <w:tcBorders>
              <w:top w:val="single" w:color="000000" w:sz="4" w:space="0"/>
              <w:left w:val="single" w:color="000000" w:sz="4" w:space="0"/>
              <w:bottom w:val="single" w:color="000000" w:sz="4" w:space="0"/>
              <w:right w:val="single" w:color="000000" w:sz="4" w:space="0"/>
            </w:tcBorders>
            <w:noWrap/>
            <w:vAlign w:val="center"/>
          </w:tcPr>
          <w:p w14:paraId="7751DB80">
            <w:pPr>
              <w:jc w:val="center"/>
              <w:rPr>
                <w:rFonts w:ascii="宋体" w:hAnsi="宋体" w:cs="宋体"/>
                <w:color w:val="000000"/>
                <w:sz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ign w:val="center"/>
          </w:tcPr>
          <w:p w14:paraId="31AADE88">
            <w:pPr>
              <w:jc w:val="center"/>
              <w:rPr>
                <w:rFonts w:ascii="宋体" w:hAnsi="宋体" w:cs="宋体"/>
                <w:color w:val="000000"/>
                <w:sz w:val="22"/>
              </w:rPr>
            </w:pPr>
          </w:p>
        </w:tc>
        <w:tc>
          <w:tcPr>
            <w:tcW w:w="1299" w:type="dxa"/>
            <w:vMerge w:val="continue"/>
            <w:tcBorders>
              <w:top w:val="single" w:color="000000" w:sz="4" w:space="0"/>
              <w:left w:val="single" w:color="000000" w:sz="4" w:space="0"/>
              <w:bottom w:val="single" w:color="000000" w:sz="4" w:space="0"/>
              <w:right w:val="single" w:color="000000" w:sz="4" w:space="0"/>
            </w:tcBorders>
            <w:noWrap/>
            <w:vAlign w:val="center"/>
          </w:tcPr>
          <w:p w14:paraId="5D44D60B">
            <w:pPr>
              <w:jc w:val="center"/>
              <w:rPr>
                <w:rFonts w:ascii="宋体" w:hAnsi="宋体" w:cs="宋体"/>
                <w:color w:val="000000"/>
                <w:sz w:val="22"/>
              </w:rPr>
            </w:pPr>
          </w:p>
        </w:tc>
      </w:tr>
      <w:tr w14:paraId="79E7B99E">
        <w:tblPrEx>
          <w:tblCellMar>
            <w:top w:w="0" w:type="dxa"/>
            <w:left w:w="108" w:type="dxa"/>
            <w:bottom w:w="0" w:type="dxa"/>
            <w:right w:w="108" w:type="dxa"/>
          </w:tblCellMar>
        </w:tblPrEx>
        <w:trPr>
          <w:trHeight w:val="312" w:hRule="atLeast"/>
        </w:trPr>
        <w:tc>
          <w:tcPr>
            <w:tcW w:w="669" w:type="dxa"/>
            <w:vMerge w:val="restart"/>
            <w:tcBorders>
              <w:top w:val="single" w:color="000000" w:sz="4" w:space="0"/>
              <w:left w:val="single" w:color="000000" w:sz="4" w:space="0"/>
              <w:bottom w:val="single" w:color="000000" w:sz="4" w:space="0"/>
              <w:right w:val="single" w:color="000000" w:sz="4" w:space="0"/>
            </w:tcBorders>
            <w:noWrap/>
            <w:vAlign w:val="center"/>
          </w:tcPr>
          <w:p w14:paraId="152224FB">
            <w:pPr>
              <w:widowControl/>
              <w:jc w:val="center"/>
              <w:textAlignment w:val="center"/>
              <w:rPr>
                <w:rFonts w:ascii="宋体" w:hAnsi="宋体" w:cs="宋体"/>
                <w:sz w:val="22"/>
              </w:rPr>
            </w:pPr>
            <w:r>
              <w:rPr>
                <w:rFonts w:hint="eastAsia" w:ascii="宋体" w:hAnsi="宋体" w:cs="宋体"/>
                <w:kern w:val="0"/>
                <w:sz w:val="22"/>
              </w:rPr>
              <w:t>1</w:t>
            </w:r>
          </w:p>
        </w:tc>
        <w:tc>
          <w:tcPr>
            <w:tcW w:w="3401" w:type="dxa"/>
            <w:vMerge w:val="restart"/>
            <w:tcBorders>
              <w:top w:val="single" w:color="000000" w:sz="4" w:space="0"/>
              <w:left w:val="single" w:color="000000" w:sz="4" w:space="0"/>
              <w:bottom w:val="single" w:color="000000" w:sz="4" w:space="0"/>
              <w:right w:val="single" w:color="000000" w:sz="4" w:space="0"/>
            </w:tcBorders>
            <w:noWrap/>
            <w:vAlign w:val="center"/>
          </w:tcPr>
          <w:p w14:paraId="51FC2962">
            <w:pPr>
              <w:jc w:val="center"/>
              <w:rPr>
                <w:rFonts w:ascii="宋体" w:hAnsi="宋体" w:cs="宋体"/>
                <w:sz w:val="22"/>
              </w:rPr>
            </w:pPr>
            <w:r>
              <w:rPr>
                <w:rFonts w:hint="eastAsia" w:ascii="宋体" w:hAnsi="宋体" w:cs="宋体"/>
                <w:sz w:val="22"/>
              </w:rPr>
              <w:t>H14高效无隔板过滤器（320*320*80）</w:t>
            </w:r>
          </w:p>
        </w:tc>
        <w:tc>
          <w:tcPr>
            <w:tcW w:w="1710" w:type="dxa"/>
            <w:vMerge w:val="restart"/>
            <w:tcBorders>
              <w:top w:val="single" w:color="000000" w:sz="4" w:space="0"/>
              <w:left w:val="single" w:color="000000" w:sz="4" w:space="0"/>
              <w:bottom w:val="single" w:color="000000" w:sz="4" w:space="0"/>
              <w:right w:val="single" w:color="000000" w:sz="4" w:space="0"/>
            </w:tcBorders>
            <w:noWrap/>
            <w:vAlign w:val="center"/>
          </w:tcPr>
          <w:p w14:paraId="14EED16F">
            <w:pPr>
              <w:jc w:val="center"/>
              <w:rPr>
                <w:rFonts w:ascii="宋体" w:hAnsi="宋体" w:cs="宋体"/>
                <w:color w:val="auto"/>
                <w:sz w:val="22"/>
              </w:rPr>
            </w:pPr>
            <w:r>
              <w:rPr>
                <w:rFonts w:hint="eastAsia" w:ascii="宋体" w:hAnsi="宋体" w:cs="宋体"/>
                <w:color w:val="auto"/>
                <w:sz w:val="22"/>
              </w:rPr>
              <w:t>3个</w:t>
            </w:r>
          </w:p>
        </w:tc>
        <w:tc>
          <w:tcPr>
            <w:tcW w:w="1305" w:type="dxa"/>
            <w:vMerge w:val="restart"/>
            <w:tcBorders>
              <w:top w:val="single" w:color="000000" w:sz="4" w:space="0"/>
              <w:left w:val="single" w:color="000000" w:sz="4" w:space="0"/>
              <w:bottom w:val="single" w:color="000000" w:sz="4" w:space="0"/>
              <w:right w:val="single" w:color="000000" w:sz="4" w:space="0"/>
            </w:tcBorders>
            <w:noWrap/>
            <w:vAlign w:val="center"/>
          </w:tcPr>
          <w:p w14:paraId="4B0DD938">
            <w:pPr>
              <w:jc w:val="center"/>
              <w:rPr>
                <w:rFonts w:ascii="宋体" w:hAnsi="宋体" w:cs="宋体"/>
                <w:sz w:val="22"/>
              </w:rPr>
            </w:pPr>
          </w:p>
        </w:tc>
        <w:tc>
          <w:tcPr>
            <w:tcW w:w="1095" w:type="dxa"/>
            <w:vMerge w:val="restart"/>
            <w:tcBorders>
              <w:top w:val="single" w:color="000000" w:sz="4" w:space="0"/>
              <w:left w:val="single" w:color="000000" w:sz="4" w:space="0"/>
              <w:bottom w:val="single" w:color="000000" w:sz="4" w:space="0"/>
              <w:right w:val="single" w:color="000000" w:sz="4" w:space="0"/>
            </w:tcBorders>
            <w:noWrap/>
            <w:vAlign w:val="center"/>
          </w:tcPr>
          <w:p w14:paraId="25448F59">
            <w:pPr>
              <w:jc w:val="center"/>
              <w:rPr>
                <w:rFonts w:ascii="宋体" w:hAnsi="宋体" w:cs="宋体"/>
                <w:sz w:val="22"/>
              </w:rPr>
            </w:pPr>
          </w:p>
        </w:tc>
        <w:tc>
          <w:tcPr>
            <w:tcW w:w="1299" w:type="dxa"/>
            <w:vMerge w:val="restart"/>
            <w:tcBorders>
              <w:top w:val="single" w:color="000000" w:sz="4" w:space="0"/>
              <w:left w:val="single" w:color="000000" w:sz="4" w:space="0"/>
              <w:bottom w:val="single" w:color="000000" w:sz="4" w:space="0"/>
              <w:right w:val="single" w:color="000000" w:sz="4" w:space="0"/>
            </w:tcBorders>
            <w:noWrap/>
            <w:vAlign w:val="center"/>
          </w:tcPr>
          <w:p w14:paraId="621901AC">
            <w:pPr>
              <w:widowControl/>
              <w:jc w:val="center"/>
              <w:textAlignment w:val="center"/>
              <w:rPr>
                <w:rFonts w:ascii="宋体" w:hAnsi="宋体" w:cs="宋体"/>
                <w:sz w:val="22"/>
              </w:rPr>
            </w:pPr>
            <w:r>
              <w:rPr>
                <w:rFonts w:hint="eastAsia" w:ascii="宋体" w:hAnsi="宋体" w:cs="宋体"/>
                <w:kern w:val="0"/>
                <w:sz w:val="22"/>
              </w:rPr>
              <w:t>每年一次</w:t>
            </w:r>
          </w:p>
        </w:tc>
      </w:tr>
      <w:tr w14:paraId="2FA44AA2">
        <w:tblPrEx>
          <w:tblCellMar>
            <w:top w:w="0" w:type="dxa"/>
            <w:left w:w="108" w:type="dxa"/>
            <w:bottom w:w="0" w:type="dxa"/>
            <w:right w:w="108" w:type="dxa"/>
          </w:tblCellMar>
        </w:tblPrEx>
        <w:trPr>
          <w:trHeight w:val="312" w:hRule="atLeast"/>
        </w:trPr>
        <w:tc>
          <w:tcPr>
            <w:tcW w:w="669" w:type="dxa"/>
            <w:vMerge w:val="continue"/>
            <w:tcBorders>
              <w:top w:val="single" w:color="000000" w:sz="4" w:space="0"/>
              <w:left w:val="single" w:color="000000" w:sz="4" w:space="0"/>
              <w:bottom w:val="single" w:color="000000" w:sz="4" w:space="0"/>
              <w:right w:val="single" w:color="000000" w:sz="4" w:space="0"/>
            </w:tcBorders>
            <w:noWrap/>
            <w:vAlign w:val="center"/>
          </w:tcPr>
          <w:p w14:paraId="105D9F76">
            <w:pPr>
              <w:jc w:val="center"/>
              <w:rPr>
                <w:rFonts w:ascii="宋体" w:hAnsi="宋体" w:cs="宋体"/>
                <w:sz w:val="22"/>
              </w:rPr>
            </w:pPr>
          </w:p>
        </w:tc>
        <w:tc>
          <w:tcPr>
            <w:tcW w:w="3401" w:type="dxa"/>
            <w:vMerge w:val="continue"/>
            <w:tcBorders>
              <w:top w:val="single" w:color="000000" w:sz="4" w:space="0"/>
              <w:left w:val="single" w:color="000000" w:sz="4" w:space="0"/>
              <w:bottom w:val="single" w:color="000000" w:sz="4" w:space="0"/>
              <w:right w:val="single" w:color="000000" w:sz="4" w:space="0"/>
            </w:tcBorders>
            <w:noWrap/>
            <w:vAlign w:val="center"/>
          </w:tcPr>
          <w:p w14:paraId="1ED97DA8">
            <w:pPr>
              <w:jc w:val="center"/>
              <w:rPr>
                <w:rFonts w:ascii="宋体" w:hAnsi="宋体" w:cs="宋体"/>
                <w:sz w:val="22"/>
              </w:rPr>
            </w:pPr>
          </w:p>
        </w:tc>
        <w:tc>
          <w:tcPr>
            <w:tcW w:w="1710" w:type="dxa"/>
            <w:vMerge w:val="continue"/>
            <w:tcBorders>
              <w:top w:val="single" w:color="000000" w:sz="4" w:space="0"/>
              <w:left w:val="single" w:color="000000" w:sz="4" w:space="0"/>
              <w:bottom w:val="single" w:color="000000" w:sz="4" w:space="0"/>
              <w:right w:val="single" w:color="000000" w:sz="4" w:space="0"/>
            </w:tcBorders>
            <w:noWrap/>
            <w:vAlign w:val="center"/>
          </w:tcPr>
          <w:p w14:paraId="697B503F">
            <w:pPr>
              <w:jc w:val="center"/>
              <w:rPr>
                <w:rFonts w:ascii="宋体" w:hAnsi="宋体" w:cs="宋体"/>
                <w:color w:val="auto"/>
                <w:sz w:val="22"/>
              </w:rPr>
            </w:pPr>
          </w:p>
        </w:tc>
        <w:tc>
          <w:tcPr>
            <w:tcW w:w="1305" w:type="dxa"/>
            <w:vMerge w:val="continue"/>
            <w:tcBorders>
              <w:top w:val="single" w:color="000000" w:sz="4" w:space="0"/>
              <w:left w:val="single" w:color="000000" w:sz="4" w:space="0"/>
              <w:bottom w:val="single" w:color="000000" w:sz="4" w:space="0"/>
              <w:right w:val="single" w:color="000000" w:sz="4" w:space="0"/>
            </w:tcBorders>
            <w:noWrap/>
            <w:vAlign w:val="center"/>
          </w:tcPr>
          <w:p w14:paraId="7C6B1684">
            <w:pPr>
              <w:jc w:val="center"/>
              <w:rPr>
                <w:rFonts w:ascii="宋体" w:hAnsi="宋体" w:cs="宋体"/>
                <w:sz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ign w:val="center"/>
          </w:tcPr>
          <w:p w14:paraId="5DCD4256">
            <w:pPr>
              <w:jc w:val="center"/>
              <w:rPr>
                <w:rFonts w:ascii="宋体" w:hAnsi="宋体" w:cs="宋体"/>
                <w:sz w:val="22"/>
              </w:rPr>
            </w:pPr>
          </w:p>
        </w:tc>
        <w:tc>
          <w:tcPr>
            <w:tcW w:w="1299" w:type="dxa"/>
            <w:vMerge w:val="continue"/>
            <w:tcBorders>
              <w:top w:val="single" w:color="000000" w:sz="4" w:space="0"/>
              <w:left w:val="single" w:color="000000" w:sz="4" w:space="0"/>
              <w:bottom w:val="single" w:color="000000" w:sz="4" w:space="0"/>
              <w:right w:val="single" w:color="000000" w:sz="4" w:space="0"/>
            </w:tcBorders>
            <w:noWrap/>
            <w:vAlign w:val="center"/>
          </w:tcPr>
          <w:p w14:paraId="18195B85">
            <w:pPr>
              <w:jc w:val="center"/>
              <w:rPr>
                <w:rFonts w:ascii="宋体" w:hAnsi="宋体" w:cs="宋体"/>
                <w:sz w:val="22"/>
              </w:rPr>
            </w:pPr>
          </w:p>
        </w:tc>
      </w:tr>
      <w:tr w14:paraId="283183C6">
        <w:tblPrEx>
          <w:tblCellMar>
            <w:top w:w="0" w:type="dxa"/>
            <w:left w:w="108" w:type="dxa"/>
            <w:bottom w:w="0" w:type="dxa"/>
            <w:right w:w="108" w:type="dxa"/>
          </w:tblCellMar>
        </w:tblPrEx>
        <w:trPr>
          <w:trHeight w:val="312" w:hRule="atLeast"/>
        </w:trPr>
        <w:tc>
          <w:tcPr>
            <w:tcW w:w="669" w:type="dxa"/>
            <w:vMerge w:val="restart"/>
            <w:tcBorders>
              <w:top w:val="single" w:color="000000" w:sz="4" w:space="0"/>
              <w:left w:val="single" w:color="000000" w:sz="4" w:space="0"/>
              <w:bottom w:val="single" w:color="000000" w:sz="4" w:space="0"/>
              <w:right w:val="single" w:color="000000" w:sz="4" w:space="0"/>
            </w:tcBorders>
            <w:noWrap/>
            <w:vAlign w:val="center"/>
          </w:tcPr>
          <w:p w14:paraId="015A2458">
            <w:pPr>
              <w:widowControl/>
              <w:jc w:val="center"/>
              <w:textAlignment w:val="center"/>
              <w:rPr>
                <w:rFonts w:ascii="宋体" w:hAnsi="宋体" w:cs="宋体"/>
                <w:sz w:val="22"/>
              </w:rPr>
            </w:pPr>
            <w:r>
              <w:rPr>
                <w:rFonts w:hint="eastAsia" w:ascii="宋体" w:hAnsi="宋体" w:cs="宋体"/>
                <w:kern w:val="0"/>
                <w:sz w:val="22"/>
              </w:rPr>
              <w:t>2</w:t>
            </w:r>
          </w:p>
        </w:tc>
        <w:tc>
          <w:tcPr>
            <w:tcW w:w="3401" w:type="dxa"/>
            <w:vMerge w:val="restart"/>
            <w:tcBorders>
              <w:top w:val="single" w:color="000000" w:sz="4" w:space="0"/>
              <w:left w:val="single" w:color="000000" w:sz="4" w:space="0"/>
              <w:bottom w:val="single" w:color="000000" w:sz="4" w:space="0"/>
              <w:right w:val="single" w:color="000000" w:sz="4" w:space="0"/>
            </w:tcBorders>
            <w:noWrap/>
            <w:vAlign w:val="center"/>
          </w:tcPr>
          <w:p w14:paraId="7C242830">
            <w:pPr>
              <w:widowControl/>
              <w:jc w:val="center"/>
              <w:textAlignment w:val="center"/>
              <w:rPr>
                <w:rFonts w:ascii="宋体" w:hAnsi="宋体" w:cs="宋体"/>
                <w:sz w:val="22"/>
              </w:rPr>
            </w:pPr>
            <w:r>
              <w:rPr>
                <w:rFonts w:hint="eastAsia" w:ascii="宋体" w:hAnsi="宋体" w:cs="宋体"/>
                <w:sz w:val="22"/>
              </w:rPr>
              <w:t>H14高效无隔板过滤器（480*480*80）</w:t>
            </w:r>
          </w:p>
        </w:tc>
        <w:tc>
          <w:tcPr>
            <w:tcW w:w="1710" w:type="dxa"/>
            <w:vMerge w:val="restart"/>
            <w:tcBorders>
              <w:top w:val="single" w:color="000000" w:sz="4" w:space="0"/>
              <w:left w:val="single" w:color="000000" w:sz="4" w:space="0"/>
              <w:bottom w:val="single" w:color="000000" w:sz="4" w:space="0"/>
              <w:right w:val="single" w:color="000000" w:sz="4" w:space="0"/>
            </w:tcBorders>
            <w:noWrap/>
            <w:vAlign w:val="center"/>
          </w:tcPr>
          <w:p w14:paraId="53AE6BC3">
            <w:pPr>
              <w:widowControl/>
              <w:jc w:val="center"/>
              <w:textAlignment w:val="center"/>
              <w:rPr>
                <w:rFonts w:ascii="宋体" w:hAnsi="宋体" w:cs="宋体"/>
                <w:color w:val="auto"/>
                <w:sz w:val="22"/>
              </w:rPr>
            </w:pPr>
            <w:r>
              <w:rPr>
                <w:rFonts w:hint="eastAsia" w:ascii="宋体" w:hAnsi="宋体" w:cs="宋体"/>
                <w:color w:val="auto"/>
                <w:sz w:val="22"/>
              </w:rPr>
              <w:t>9个</w:t>
            </w:r>
          </w:p>
        </w:tc>
        <w:tc>
          <w:tcPr>
            <w:tcW w:w="1305" w:type="dxa"/>
            <w:vMerge w:val="restart"/>
            <w:tcBorders>
              <w:top w:val="single" w:color="000000" w:sz="4" w:space="0"/>
              <w:left w:val="single" w:color="000000" w:sz="4" w:space="0"/>
              <w:bottom w:val="single" w:color="000000" w:sz="4" w:space="0"/>
              <w:right w:val="single" w:color="000000" w:sz="4" w:space="0"/>
            </w:tcBorders>
            <w:noWrap/>
            <w:vAlign w:val="center"/>
          </w:tcPr>
          <w:p w14:paraId="41DC70F0">
            <w:pPr>
              <w:jc w:val="center"/>
              <w:rPr>
                <w:rFonts w:ascii="宋体" w:hAnsi="宋体" w:cs="宋体"/>
                <w:sz w:val="22"/>
              </w:rPr>
            </w:pPr>
          </w:p>
        </w:tc>
        <w:tc>
          <w:tcPr>
            <w:tcW w:w="1095" w:type="dxa"/>
            <w:vMerge w:val="restart"/>
            <w:tcBorders>
              <w:top w:val="single" w:color="000000" w:sz="4" w:space="0"/>
              <w:left w:val="single" w:color="000000" w:sz="4" w:space="0"/>
              <w:bottom w:val="single" w:color="000000" w:sz="4" w:space="0"/>
              <w:right w:val="single" w:color="000000" w:sz="4" w:space="0"/>
            </w:tcBorders>
            <w:noWrap/>
            <w:vAlign w:val="center"/>
          </w:tcPr>
          <w:p w14:paraId="2A860586">
            <w:pPr>
              <w:jc w:val="center"/>
              <w:rPr>
                <w:rFonts w:ascii="宋体" w:hAnsi="宋体" w:cs="宋体"/>
                <w:sz w:val="22"/>
              </w:rPr>
            </w:pPr>
          </w:p>
        </w:tc>
        <w:tc>
          <w:tcPr>
            <w:tcW w:w="1299" w:type="dxa"/>
            <w:vMerge w:val="restart"/>
            <w:tcBorders>
              <w:top w:val="single" w:color="000000" w:sz="4" w:space="0"/>
              <w:left w:val="single" w:color="000000" w:sz="4" w:space="0"/>
              <w:bottom w:val="single" w:color="000000" w:sz="4" w:space="0"/>
              <w:right w:val="single" w:color="000000" w:sz="4" w:space="0"/>
            </w:tcBorders>
            <w:noWrap/>
            <w:vAlign w:val="center"/>
          </w:tcPr>
          <w:p w14:paraId="3AE26ACB">
            <w:pPr>
              <w:widowControl/>
              <w:jc w:val="center"/>
              <w:textAlignment w:val="center"/>
              <w:rPr>
                <w:rFonts w:ascii="宋体" w:hAnsi="宋体" w:cs="宋体"/>
                <w:sz w:val="22"/>
              </w:rPr>
            </w:pPr>
            <w:r>
              <w:rPr>
                <w:rFonts w:hint="eastAsia" w:ascii="宋体" w:hAnsi="宋体" w:cs="宋体"/>
                <w:kern w:val="0"/>
                <w:sz w:val="22"/>
              </w:rPr>
              <w:t>每年一次</w:t>
            </w:r>
          </w:p>
        </w:tc>
      </w:tr>
      <w:tr w14:paraId="100BBB14">
        <w:tblPrEx>
          <w:tblCellMar>
            <w:top w:w="0" w:type="dxa"/>
            <w:left w:w="108" w:type="dxa"/>
            <w:bottom w:w="0" w:type="dxa"/>
            <w:right w:w="108" w:type="dxa"/>
          </w:tblCellMar>
        </w:tblPrEx>
        <w:trPr>
          <w:trHeight w:val="312" w:hRule="atLeast"/>
        </w:trPr>
        <w:tc>
          <w:tcPr>
            <w:tcW w:w="669" w:type="dxa"/>
            <w:vMerge w:val="continue"/>
            <w:tcBorders>
              <w:top w:val="single" w:color="000000" w:sz="4" w:space="0"/>
              <w:left w:val="single" w:color="000000" w:sz="4" w:space="0"/>
              <w:bottom w:val="single" w:color="000000" w:sz="4" w:space="0"/>
              <w:right w:val="single" w:color="000000" w:sz="4" w:space="0"/>
            </w:tcBorders>
            <w:noWrap/>
            <w:vAlign w:val="center"/>
          </w:tcPr>
          <w:p w14:paraId="4017FD19">
            <w:pPr>
              <w:jc w:val="center"/>
              <w:rPr>
                <w:rFonts w:ascii="宋体" w:hAnsi="宋体" w:cs="宋体"/>
                <w:sz w:val="22"/>
              </w:rPr>
            </w:pPr>
          </w:p>
        </w:tc>
        <w:tc>
          <w:tcPr>
            <w:tcW w:w="3401" w:type="dxa"/>
            <w:vMerge w:val="continue"/>
            <w:tcBorders>
              <w:top w:val="single" w:color="000000" w:sz="4" w:space="0"/>
              <w:left w:val="single" w:color="000000" w:sz="4" w:space="0"/>
              <w:bottom w:val="single" w:color="000000" w:sz="4" w:space="0"/>
              <w:right w:val="single" w:color="000000" w:sz="4" w:space="0"/>
            </w:tcBorders>
            <w:noWrap/>
            <w:vAlign w:val="center"/>
          </w:tcPr>
          <w:p w14:paraId="3E39B4D8">
            <w:pPr>
              <w:jc w:val="center"/>
              <w:rPr>
                <w:rFonts w:ascii="宋体" w:hAnsi="宋体" w:cs="宋体"/>
                <w:sz w:val="22"/>
              </w:rPr>
            </w:pPr>
          </w:p>
        </w:tc>
        <w:tc>
          <w:tcPr>
            <w:tcW w:w="1710" w:type="dxa"/>
            <w:vMerge w:val="continue"/>
            <w:tcBorders>
              <w:top w:val="single" w:color="000000" w:sz="4" w:space="0"/>
              <w:left w:val="single" w:color="000000" w:sz="4" w:space="0"/>
              <w:bottom w:val="single" w:color="000000" w:sz="4" w:space="0"/>
              <w:right w:val="single" w:color="000000" w:sz="4" w:space="0"/>
            </w:tcBorders>
            <w:noWrap/>
            <w:vAlign w:val="center"/>
          </w:tcPr>
          <w:p w14:paraId="66E0C093">
            <w:pPr>
              <w:jc w:val="center"/>
              <w:rPr>
                <w:rFonts w:ascii="宋体" w:hAnsi="宋体" w:cs="宋体"/>
                <w:color w:val="auto"/>
                <w:sz w:val="22"/>
              </w:rPr>
            </w:pPr>
          </w:p>
        </w:tc>
        <w:tc>
          <w:tcPr>
            <w:tcW w:w="1305" w:type="dxa"/>
            <w:vMerge w:val="continue"/>
            <w:tcBorders>
              <w:top w:val="single" w:color="000000" w:sz="4" w:space="0"/>
              <w:left w:val="single" w:color="000000" w:sz="4" w:space="0"/>
              <w:bottom w:val="single" w:color="000000" w:sz="4" w:space="0"/>
              <w:right w:val="single" w:color="000000" w:sz="4" w:space="0"/>
            </w:tcBorders>
            <w:noWrap/>
            <w:vAlign w:val="center"/>
          </w:tcPr>
          <w:p w14:paraId="39FEEBE4">
            <w:pPr>
              <w:jc w:val="center"/>
              <w:rPr>
                <w:rFonts w:ascii="宋体" w:hAnsi="宋体" w:cs="宋体"/>
                <w:sz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ign w:val="center"/>
          </w:tcPr>
          <w:p w14:paraId="71521960">
            <w:pPr>
              <w:jc w:val="center"/>
              <w:rPr>
                <w:rFonts w:ascii="宋体" w:hAnsi="宋体" w:cs="宋体"/>
                <w:sz w:val="22"/>
              </w:rPr>
            </w:pPr>
          </w:p>
        </w:tc>
        <w:tc>
          <w:tcPr>
            <w:tcW w:w="1299" w:type="dxa"/>
            <w:vMerge w:val="continue"/>
            <w:tcBorders>
              <w:top w:val="single" w:color="000000" w:sz="4" w:space="0"/>
              <w:left w:val="single" w:color="000000" w:sz="4" w:space="0"/>
              <w:bottom w:val="single" w:color="000000" w:sz="4" w:space="0"/>
              <w:right w:val="single" w:color="000000" w:sz="4" w:space="0"/>
            </w:tcBorders>
            <w:noWrap/>
            <w:vAlign w:val="center"/>
          </w:tcPr>
          <w:p w14:paraId="7655E2D7">
            <w:pPr>
              <w:jc w:val="center"/>
              <w:rPr>
                <w:rFonts w:ascii="宋体" w:hAnsi="宋体" w:cs="宋体"/>
                <w:sz w:val="22"/>
              </w:rPr>
            </w:pPr>
          </w:p>
        </w:tc>
      </w:tr>
      <w:tr w14:paraId="10A5E366">
        <w:tblPrEx>
          <w:tblCellMar>
            <w:top w:w="0" w:type="dxa"/>
            <w:left w:w="108" w:type="dxa"/>
            <w:bottom w:w="0" w:type="dxa"/>
            <w:right w:w="108" w:type="dxa"/>
          </w:tblCellMar>
        </w:tblPrEx>
        <w:trPr>
          <w:trHeight w:val="312" w:hRule="atLeast"/>
        </w:trPr>
        <w:tc>
          <w:tcPr>
            <w:tcW w:w="669" w:type="dxa"/>
            <w:vMerge w:val="restart"/>
            <w:tcBorders>
              <w:top w:val="single" w:color="000000" w:sz="4" w:space="0"/>
              <w:left w:val="single" w:color="000000" w:sz="4" w:space="0"/>
              <w:bottom w:val="single" w:color="000000" w:sz="4" w:space="0"/>
              <w:right w:val="single" w:color="000000" w:sz="4" w:space="0"/>
            </w:tcBorders>
            <w:noWrap/>
            <w:vAlign w:val="center"/>
          </w:tcPr>
          <w:p w14:paraId="362E1B21">
            <w:pPr>
              <w:widowControl/>
              <w:jc w:val="center"/>
              <w:textAlignment w:val="center"/>
              <w:rPr>
                <w:rFonts w:ascii="宋体" w:hAnsi="宋体" w:cs="宋体"/>
                <w:sz w:val="22"/>
              </w:rPr>
            </w:pPr>
            <w:r>
              <w:rPr>
                <w:rFonts w:hint="eastAsia" w:ascii="宋体" w:hAnsi="宋体" w:cs="宋体"/>
                <w:kern w:val="0"/>
                <w:sz w:val="22"/>
              </w:rPr>
              <w:t>3</w:t>
            </w:r>
          </w:p>
        </w:tc>
        <w:tc>
          <w:tcPr>
            <w:tcW w:w="3401" w:type="dxa"/>
            <w:vMerge w:val="restart"/>
            <w:tcBorders>
              <w:top w:val="single" w:color="000000" w:sz="4" w:space="0"/>
              <w:left w:val="single" w:color="000000" w:sz="4" w:space="0"/>
              <w:bottom w:val="single" w:color="000000" w:sz="4" w:space="0"/>
              <w:right w:val="single" w:color="000000" w:sz="4" w:space="0"/>
            </w:tcBorders>
            <w:noWrap/>
            <w:vAlign w:val="center"/>
          </w:tcPr>
          <w:p w14:paraId="3786ABFF">
            <w:pPr>
              <w:widowControl/>
              <w:jc w:val="center"/>
              <w:textAlignment w:val="center"/>
              <w:rPr>
                <w:rFonts w:ascii="宋体" w:hAnsi="宋体" w:cs="宋体"/>
                <w:sz w:val="22"/>
              </w:rPr>
            </w:pPr>
            <w:r>
              <w:rPr>
                <w:rFonts w:hint="eastAsia" w:ascii="宋体" w:hAnsi="宋体" w:cs="宋体"/>
                <w:sz w:val="22"/>
              </w:rPr>
              <w:t>F7中效袋式过滤器（740*285*381*6P）</w:t>
            </w:r>
          </w:p>
        </w:tc>
        <w:tc>
          <w:tcPr>
            <w:tcW w:w="1710" w:type="dxa"/>
            <w:vMerge w:val="restart"/>
            <w:tcBorders>
              <w:top w:val="single" w:color="000000" w:sz="4" w:space="0"/>
              <w:left w:val="single" w:color="000000" w:sz="4" w:space="0"/>
              <w:bottom w:val="single" w:color="000000" w:sz="4" w:space="0"/>
              <w:right w:val="single" w:color="000000" w:sz="4" w:space="0"/>
            </w:tcBorders>
            <w:noWrap/>
            <w:vAlign w:val="center"/>
          </w:tcPr>
          <w:p w14:paraId="2A019421">
            <w:pPr>
              <w:widowControl/>
              <w:jc w:val="center"/>
              <w:textAlignment w:val="center"/>
              <w:rPr>
                <w:rFonts w:ascii="宋体" w:hAnsi="宋体" w:cs="宋体"/>
                <w:color w:val="auto"/>
                <w:sz w:val="22"/>
              </w:rPr>
            </w:pPr>
            <w:r>
              <w:rPr>
                <w:rFonts w:hint="eastAsia" w:ascii="宋体" w:hAnsi="宋体" w:cs="宋体"/>
                <w:color w:val="auto"/>
                <w:sz w:val="22"/>
              </w:rPr>
              <w:t>4个</w:t>
            </w:r>
          </w:p>
        </w:tc>
        <w:tc>
          <w:tcPr>
            <w:tcW w:w="1305" w:type="dxa"/>
            <w:vMerge w:val="restart"/>
            <w:tcBorders>
              <w:top w:val="single" w:color="000000" w:sz="4" w:space="0"/>
              <w:left w:val="single" w:color="000000" w:sz="4" w:space="0"/>
              <w:bottom w:val="single" w:color="000000" w:sz="4" w:space="0"/>
              <w:right w:val="single" w:color="000000" w:sz="4" w:space="0"/>
            </w:tcBorders>
            <w:noWrap/>
            <w:vAlign w:val="center"/>
          </w:tcPr>
          <w:p w14:paraId="4BBB3869">
            <w:pPr>
              <w:jc w:val="center"/>
              <w:rPr>
                <w:rFonts w:ascii="宋体" w:hAnsi="宋体" w:cs="宋体"/>
                <w:sz w:val="22"/>
              </w:rPr>
            </w:pPr>
          </w:p>
        </w:tc>
        <w:tc>
          <w:tcPr>
            <w:tcW w:w="1095" w:type="dxa"/>
            <w:vMerge w:val="restart"/>
            <w:tcBorders>
              <w:top w:val="single" w:color="000000" w:sz="4" w:space="0"/>
              <w:left w:val="single" w:color="000000" w:sz="4" w:space="0"/>
              <w:bottom w:val="single" w:color="000000" w:sz="4" w:space="0"/>
              <w:right w:val="single" w:color="000000" w:sz="4" w:space="0"/>
            </w:tcBorders>
            <w:noWrap/>
            <w:vAlign w:val="center"/>
          </w:tcPr>
          <w:p w14:paraId="7A52FEE4">
            <w:pPr>
              <w:jc w:val="center"/>
              <w:rPr>
                <w:rFonts w:ascii="宋体" w:hAnsi="宋体" w:cs="宋体"/>
                <w:sz w:val="22"/>
              </w:rPr>
            </w:pPr>
          </w:p>
        </w:tc>
        <w:tc>
          <w:tcPr>
            <w:tcW w:w="1299" w:type="dxa"/>
            <w:vMerge w:val="restart"/>
            <w:tcBorders>
              <w:top w:val="single" w:color="000000" w:sz="4" w:space="0"/>
              <w:left w:val="single" w:color="000000" w:sz="4" w:space="0"/>
              <w:bottom w:val="single" w:color="000000" w:sz="4" w:space="0"/>
              <w:right w:val="single" w:color="000000" w:sz="4" w:space="0"/>
            </w:tcBorders>
            <w:noWrap/>
            <w:vAlign w:val="center"/>
          </w:tcPr>
          <w:p w14:paraId="4F873DDF">
            <w:pPr>
              <w:widowControl/>
              <w:jc w:val="center"/>
              <w:textAlignment w:val="center"/>
              <w:rPr>
                <w:rFonts w:ascii="宋体" w:hAnsi="宋体" w:cs="宋体"/>
                <w:sz w:val="22"/>
              </w:rPr>
            </w:pPr>
            <w:r>
              <w:rPr>
                <w:rFonts w:hint="eastAsia" w:ascii="宋体" w:hAnsi="宋体" w:cs="宋体"/>
                <w:kern w:val="0"/>
                <w:sz w:val="22"/>
              </w:rPr>
              <w:t>每年一次</w:t>
            </w:r>
          </w:p>
        </w:tc>
      </w:tr>
      <w:tr w14:paraId="52A79874">
        <w:tblPrEx>
          <w:tblCellMar>
            <w:top w:w="0" w:type="dxa"/>
            <w:left w:w="108" w:type="dxa"/>
            <w:bottom w:w="0" w:type="dxa"/>
            <w:right w:w="108" w:type="dxa"/>
          </w:tblCellMar>
        </w:tblPrEx>
        <w:trPr>
          <w:trHeight w:val="312" w:hRule="atLeast"/>
        </w:trPr>
        <w:tc>
          <w:tcPr>
            <w:tcW w:w="669" w:type="dxa"/>
            <w:vMerge w:val="continue"/>
            <w:tcBorders>
              <w:top w:val="single" w:color="000000" w:sz="4" w:space="0"/>
              <w:left w:val="single" w:color="000000" w:sz="4" w:space="0"/>
              <w:bottom w:val="single" w:color="000000" w:sz="4" w:space="0"/>
              <w:right w:val="single" w:color="000000" w:sz="4" w:space="0"/>
            </w:tcBorders>
            <w:noWrap/>
            <w:vAlign w:val="center"/>
          </w:tcPr>
          <w:p w14:paraId="1583D440">
            <w:pPr>
              <w:jc w:val="center"/>
              <w:rPr>
                <w:rFonts w:ascii="宋体" w:hAnsi="宋体" w:cs="宋体"/>
                <w:color w:val="FF0000"/>
                <w:sz w:val="22"/>
              </w:rPr>
            </w:pPr>
          </w:p>
        </w:tc>
        <w:tc>
          <w:tcPr>
            <w:tcW w:w="3401" w:type="dxa"/>
            <w:vMerge w:val="continue"/>
            <w:tcBorders>
              <w:top w:val="single" w:color="000000" w:sz="4" w:space="0"/>
              <w:left w:val="single" w:color="000000" w:sz="4" w:space="0"/>
              <w:bottom w:val="single" w:color="000000" w:sz="4" w:space="0"/>
              <w:right w:val="single" w:color="000000" w:sz="4" w:space="0"/>
            </w:tcBorders>
            <w:noWrap/>
            <w:vAlign w:val="center"/>
          </w:tcPr>
          <w:p w14:paraId="1D974AFF">
            <w:pPr>
              <w:jc w:val="center"/>
              <w:rPr>
                <w:rFonts w:ascii="宋体" w:hAnsi="宋体" w:cs="宋体"/>
                <w:color w:val="FF0000"/>
                <w:sz w:val="22"/>
              </w:rPr>
            </w:pPr>
          </w:p>
        </w:tc>
        <w:tc>
          <w:tcPr>
            <w:tcW w:w="1710" w:type="dxa"/>
            <w:vMerge w:val="continue"/>
            <w:tcBorders>
              <w:top w:val="single" w:color="000000" w:sz="4" w:space="0"/>
              <w:left w:val="single" w:color="000000" w:sz="4" w:space="0"/>
              <w:bottom w:val="single" w:color="000000" w:sz="4" w:space="0"/>
              <w:right w:val="single" w:color="000000" w:sz="4" w:space="0"/>
            </w:tcBorders>
            <w:noWrap/>
            <w:vAlign w:val="center"/>
          </w:tcPr>
          <w:p w14:paraId="63D42E5A">
            <w:pPr>
              <w:jc w:val="center"/>
              <w:rPr>
                <w:rFonts w:ascii="宋体" w:hAnsi="宋体" w:cs="宋体"/>
                <w:color w:val="FF0000"/>
                <w:sz w:val="22"/>
              </w:rPr>
            </w:pPr>
          </w:p>
        </w:tc>
        <w:tc>
          <w:tcPr>
            <w:tcW w:w="1305" w:type="dxa"/>
            <w:vMerge w:val="continue"/>
            <w:tcBorders>
              <w:top w:val="single" w:color="000000" w:sz="4" w:space="0"/>
              <w:left w:val="single" w:color="000000" w:sz="4" w:space="0"/>
              <w:bottom w:val="single" w:color="000000" w:sz="4" w:space="0"/>
              <w:right w:val="single" w:color="000000" w:sz="4" w:space="0"/>
            </w:tcBorders>
            <w:noWrap/>
            <w:vAlign w:val="center"/>
          </w:tcPr>
          <w:p w14:paraId="22F11D9D">
            <w:pPr>
              <w:jc w:val="center"/>
              <w:rPr>
                <w:rFonts w:ascii="宋体" w:hAnsi="宋体" w:cs="宋体"/>
                <w:color w:val="000000"/>
                <w:sz w:val="22"/>
              </w:rPr>
            </w:pPr>
          </w:p>
        </w:tc>
        <w:tc>
          <w:tcPr>
            <w:tcW w:w="1095" w:type="dxa"/>
            <w:vMerge w:val="continue"/>
            <w:tcBorders>
              <w:top w:val="single" w:color="000000" w:sz="4" w:space="0"/>
              <w:left w:val="single" w:color="000000" w:sz="4" w:space="0"/>
              <w:bottom w:val="single" w:color="000000" w:sz="4" w:space="0"/>
              <w:right w:val="single" w:color="000000" w:sz="4" w:space="0"/>
            </w:tcBorders>
            <w:noWrap/>
            <w:vAlign w:val="center"/>
          </w:tcPr>
          <w:p w14:paraId="0C0A79A4">
            <w:pPr>
              <w:jc w:val="center"/>
              <w:rPr>
                <w:rFonts w:ascii="宋体" w:hAnsi="宋体" w:cs="宋体"/>
                <w:color w:val="000000"/>
                <w:sz w:val="22"/>
              </w:rPr>
            </w:pPr>
          </w:p>
        </w:tc>
        <w:tc>
          <w:tcPr>
            <w:tcW w:w="1299" w:type="dxa"/>
            <w:vMerge w:val="continue"/>
            <w:tcBorders>
              <w:top w:val="single" w:color="000000" w:sz="4" w:space="0"/>
              <w:left w:val="single" w:color="000000" w:sz="4" w:space="0"/>
              <w:bottom w:val="single" w:color="000000" w:sz="4" w:space="0"/>
              <w:right w:val="single" w:color="000000" w:sz="4" w:space="0"/>
            </w:tcBorders>
            <w:noWrap/>
            <w:vAlign w:val="center"/>
          </w:tcPr>
          <w:p w14:paraId="11DCE3DD">
            <w:pPr>
              <w:jc w:val="center"/>
              <w:rPr>
                <w:rFonts w:ascii="宋体" w:hAnsi="宋体" w:cs="宋体"/>
                <w:color w:val="000000"/>
                <w:sz w:val="22"/>
              </w:rPr>
            </w:pPr>
          </w:p>
        </w:tc>
      </w:tr>
    </w:tbl>
    <w:p w14:paraId="528F2D8E">
      <w:pPr>
        <w:ind w:right="-142" w:firstLine="640" w:firstLineChars="200"/>
        <w:jc w:val="left"/>
        <w:rPr>
          <w:rFonts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r>
        <w:rPr>
          <w:rFonts w:hint="eastAsia" w:ascii="仿宋" w:hAnsi="仿宋" w:eastAsia="仿宋" w:cs="仿宋"/>
          <w:sz w:val="32"/>
          <w:szCs w:val="32"/>
        </w:rPr>
        <w:t>项目1</w:t>
      </w:r>
      <w:r>
        <w:rPr>
          <w:rFonts w:ascii="仿宋" w:hAnsi="仿宋" w:eastAsia="仿宋" w:cs="仿宋"/>
          <w:sz w:val="32"/>
          <w:szCs w:val="32"/>
        </w:rPr>
        <w:t>-3</w:t>
      </w:r>
      <w:r>
        <w:rPr>
          <w:rFonts w:hint="eastAsia" w:ascii="仿宋" w:hAnsi="仿宋" w:eastAsia="仿宋" w:cs="仿宋"/>
          <w:sz w:val="32"/>
          <w:szCs w:val="32"/>
        </w:rPr>
        <w:t>：每年更换一次。</w:t>
      </w:r>
    </w:p>
    <w:p w14:paraId="44C15CC9">
      <w:pPr>
        <w:pStyle w:val="11"/>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3、其他要求：</w:t>
      </w:r>
    </w:p>
    <w:p w14:paraId="486D8CD8">
      <w:pPr>
        <w:pStyle w:val="11"/>
        <w:ind w:left="0" w:leftChars="0" w:firstLine="640" w:firstLineChars="200"/>
        <w:rPr>
          <w:rFonts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r>
        <w:rPr>
          <w:rFonts w:hint="eastAsia" w:ascii="仿宋" w:hAnsi="仿宋" w:eastAsia="仿宋" w:cs="仿宋"/>
          <w:sz w:val="32"/>
          <w:szCs w:val="32"/>
        </w:rPr>
        <w:t>报价单位应具备上述需求设备的安装调试检测资质且所报价格为完成本项目所需的综合报价，包含人工费、材料费、交通费、备品备件费、技术资料费、运行调试、各类保险费、检测费、验收费、管理费、风险费、税金、利润等所有费用，采购人将不为此支付其他额外费用。</w:t>
      </w:r>
    </w:p>
    <w:p w14:paraId="0FAA5D6C">
      <w:pPr>
        <w:pStyle w:val="11"/>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rPr>
        <w:t>报价单位须在报价前到服务地点进行现场踏勘，结合现场实际情况进行报价，如未进行现场踏勘，报价视为无效。</w:t>
      </w:r>
      <w:r>
        <w:rPr>
          <w:rFonts w:hint="eastAsia" w:ascii="仿宋" w:hAnsi="仿宋" w:eastAsia="仿宋" w:cs="仿宋"/>
          <w:sz w:val="32"/>
          <w:szCs w:val="32"/>
          <w:lang w:val="en-US" w:eastAsia="zh-CN"/>
        </w:rPr>
        <w:t>踏勘时间：2025年12月8日10:00。</w:t>
      </w:r>
    </w:p>
    <w:p w14:paraId="136C0A64">
      <w:pPr>
        <w:pStyle w:val="11"/>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rPr>
        <w:t>服务期：2026年1月1日至2026年12月31日。</w:t>
      </w:r>
    </w:p>
    <w:p w14:paraId="1A46A304">
      <w:pPr>
        <w:pStyle w:val="11"/>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服务地点：河北区淮安道8号。</w:t>
      </w:r>
    </w:p>
    <w:p w14:paraId="7E02374D">
      <w:pPr>
        <w:pStyle w:val="2"/>
      </w:pPr>
      <w:r>
        <w:rPr>
          <w:rFonts w:hint="eastAsia"/>
        </w:rPr>
        <w:t>三、报价期限</w:t>
      </w:r>
    </w:p>
    <w:p w14:paraId="3908FE95">
      <w:pPr>
        <w:pStyle w:val="11"/>
        <w:ind w:left="958" w:leftChars="304" w:hanging="320" w:hangingChars="100"/>
        <w:rPr>
          <w:rFonts w:hint="eastAsia" w:ascii="仿宋" w:hAnsi="仿宋" w:eastAsia="仿宋" w:cs="仿宋"/>
          <w:sz w:val="32"/>
          <w:szCs w:val="32"/>
          <w:highlight w:val="none"/>
        </w:rPr>
      </w:pPr>
      <w:r>
        <w:rPr>
          <w:rFonts w:hint="eastAsia" w:ascii="仿宋" w:hAnsi="仿宋" w:eastAsia="仿宋" w:cs="仿宋"/>
          <w:sz w:val="32"/>
          <w:szCs w:val="32"/>
        </w:rPr>
        <w:t>报价期限为自公告发布之日起</w:t>
      </w:r>
      <w:r>
        <w:rPr>
          <w:rFonts w:hint="eastAsia" w:ascii="仿宋" w:hAnsi="仿宋" w:eastAsia="仿宋" w:cs="仿宋"/>
          <w:sz w:val="32"/>
          <w:szCs w:val="32"/>
          <w:lang w:val="en-US" w:eastAsia="zh-CN"/>
        </w:rPr>
        <w:t>3</w:t>
      </w:r>
      <w:r>
        <w:rPr>
          <w:rFonts w:hint="eastAsia" w:ascii="仿宋" w:hAnsi="仿宋" w:eastAsia="仿宋" w:cs="仿宋"/>
          <w:sz w:val="32"/>
          <w:szCs w:val="32"/>
        </w:rPr>
        <w:t>个工作日。</w:t>
      </w: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2025年12月5日</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 xml:space="preserve"> 12月10日10:00</w:t>
      </w:r>
      <w:r>
        <w:rPr>
          <w:rFonts w:hint="eastAsia" w:ascii="仿宋" w:hAnsi="仿宋" w:eastAsia="仿宋" w:cs="仿宋"/>
          <w:sz w:val="32"/>
          <w:szCs w:val="32"/>
          <w:highlight w:val="none"/>
        </w:rPr>
        <w:t>）</w:t>
      </w:r>
    </w:p>
    <w:p w14:paraId="502D3E3B">
      <w:pPr>
        <w:pStyle w:val="2"/>
      </w:pPr>
      <w:r>
        <w:rPr>
          <w:rFonts w:hint="eastAsia"/>
        </w:rPr>
        <w:t>四、资格要求</w:t>
      </w:r>
    </w:p>
    <w:p w14:paraId="1BC2FE65">
      <w:pPr>
        <w:numPr>
          <w:ilvl w:val="0"/>
          <w:numId w:val="2"/>
        </w:numPr>
        <w:adjustRightInd w:val="0"/>
        <w:snapToGrid w:val="0"/>
        <w:spacing w:line="336" w:lineRule="auto"/>
        <w:ind w:firstLine="640" w:firstLineChars="200"/>
        <w:jc w:val="left"/>
        <w:rPr>
          <w:rFonts w:ascii="仿宋" w:hAnsi="仿宋" w:eastAsia="仿宋" w:cs="仿宋"/>
          <w:sz w:val="32"/>
          <w:szCs w:val="32"/>
        </w:rPr>
      </w:pPr>
      <w:r>
        <w:rPr>
          <w:rFonts w:hint="eastAsia" w:ascii="仿宋" w:hAnsi="仿宋" w:eastAsia="仿宋" w:cs="仿宋"/>
          <w:sz w:val="32"/>
          <w:szCs w:val="32"/>
        </w:rPr>
        <w:t>报价单位须具备独立法人资格，具备独立承担民事责任能力；</w:t>
      </w:r>
    </w:p>
    <w:p w14:paraId="0478D567">
      <w:pPr>
        <w:adjustRightInd w:val="0"/>
        <w:snapToGrid w:val="0"/>
        <w:spacing w:line="336" w:lineRule="auto"/>
        <w:ind w:firstLine="640" w:firstLineChars="200"/>
        <w:rPr>
          <w:rFonts w:ascii="仿宋" w:hAnsi="仿宋" w:eastAsia="仿宋" w:cs="仿宋"/>
          <w:sz w:val="32"/>
          <w:szCs w:val="32"/>
        </w:rPr>
      </w:pPr>
      <w:r>
        <w:rPr>
          <w:rFonts w:hint="eastAsia" w:ascii="仿宋" w:hAnsi="仿宋" w:eastAsia="仿宋" w:cs="仿宋"/>
          <w:sz w:val="32"/>
          <w:szCs w:val="32"/>
        </w:rPr>
        <w:t>2、提供至少1名项目负责人且具备相关检测维护业绩（须提供该人员相关业绩证明）；</w:t>
      </w:r>
    </w:p>
    <w:p w14:paraId="3902CF85">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3、近三年（</w:t>
      </w:r>
      <w:r>
        <w:rPr>
          <w:rFonts w:hint="eastAsia" w:ascii="仿宋" w:hAnsi="仿宋" w:eastAsia="仿宋" w:cs="仿宋"/>
          <w:color w:val="auto"/>
          <w:sz w:val="32"/>
          <w:szCs w:val="32"/>
        </w:rPr>
        <w:t>2023年</w:t>
      </w:r>
      <w:r>
        <w:rPr>
          <w:rFonts w:hint="eastAsia" w:ascii="仿宋" w:hAnsi="仿宋" w:eastAsia="仿宋" w:cs="仿宋"/>
          <w:sz w:val="32"/>
          <w:szCs w:val="32"/>
        </w:rPr>
        <w:t>至今）具有相关项目销售/服务业绩（须提供合同关键页复印件）；</w:t>
      </w:r>
    </w:p>
    <w:p w14:paraId="36572370">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投标供应商需具备良好的企业信誉，在经营生产中没有重大违法记录，未被列入“信用中国”网站(www.creditchina.gov.cn)等渠道查询信用记录失信被执行人、重大税收违法案件当事人名单、政府采购严重违法失信行为记录名单。</w:t>
      </w:r>
    </w:p>
    <w:p w14:paraId="6F67C2AC">
      <w:pPr>
        <w:spacing w:line="360" w:lineRule="auto"/>
        <w:ind w:firstLine="640" w:firstLineChars="200"/>
        <w:rPr>
          <w:rFonts w:hint="eastAsia" w:ascii="仿宋_GB2312" w:eastAsia="仿宋_GB2312"/>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本项目不允许联合体参与。</w:t>
      </w:r>
    </w:p>
    <w:p w14:paraId="78B79DDC">
      <w:pPr>
        <w:pStyle w:val="2"/>
      </w:pPr>
      <w:r>
        <w:rPr>
          <w:rFonts w:hint="eastAsia"/>
        </w:rPr>
        <w:t>五、评审方式</w:t>
      </w:r>
    </w:p>
    <w:p w14:paraId="5D6881AE">
      <w:pPr>
        <w:pStyle w:val="11"/>
        <w:ind w:firstLine="640"/>
        <w:rPr>
          <w:rFonts w:ascii="仿宋" w:hAnsi="仿宋" w:eastAsia="仿宋" w:cs="仿宋"/>
          <w:sz w:val="32"/>
          <w:szCs w:val="32"/>
        </w:rPr>
      </w:pPr>
      <w:r>
        <w:rPr>
          <w:rFonts w:ascii="仿宋" w:hAnsi="仿宋" w:eastAsia="仿宋" w:cs="仿宋"/>
          <w:sz w:val="32"/>
          <w:szCs w:val="32"/>
        </w:rPr>
        <w:t>在满足所有资格及技术要求条件下</w:t>
      </w:r>
      <w:r>
        <w:rPr>
          <w:rFonts w:hint="eastAsia" w:ascii="仿宋" w:hAnsi="仿宋" w:eastAsia="仿宋" w:cs="仿宋"/>
          <w:sz w:val="32"/>
          <w:szCs w:val="32"/>
        </w:rPr>
        <w:t>，采用合理低价法</w:t>
      </w:r>
      <w:r>
        <w:rPr>
          <w:rFonts w:ascii="仿宋" w:hAnsi="仿宋" w:eastAsia="仿宋" w:cs="仿宋"/>
          <w:sz w:val="32"/>
          <w:szCs w:val="32"/>
        </w:rPr>
        <w:t>进行评审。招标人参考其他供应商报价、历史采购价和近期市场价格等</w:t>
      </w:r>
      <w:r>
        <w:rPr>
          <w:rFonts w:hint="eastAsia" w:ascii="仿宋" w:hAnsi="仿宋" w:eastAsia="仿宋" w:cs="仿宋"/>
          <w:sz w:val="32"/>
          <w:szCs w:val="32"/>
        </w:rPr>
        <w:t>，</w:t>
      </w:r>
      <w:r>
        <w:rPr>
          <w:rFonts w:ascii="仿宋" w:hAnsi="仿宋" w:eastAsia="仿宋" w:cs="仿宋"/>
          <w:sz w:val="32"/>
          <w:szCs w:val="32"/>
        </w:rPr>
        <w:t>对于异常低价等问题可能导致影响履约的报价，要求投标人进行澄清。投标人不能说明其报价合理或保证履约的，有权否决该投标人</w:t>
      </w:r>
      <w:r>
        <w:rPr>
          <w:rFonts w:hint="eastAsia" w:ascii="仿宋" w:hAnsi="仿宋" w:eastAsia="仿宋" w:cs="仿宋"/>
          <w:sz w:val="32"/>
          <w:szCs w:val="32"/>
        </w:rPr>
        <w:t>。当有效报价人不足三家时，采购人可继续评审，或重新组织询价。</w:t>
      </w:r>
    </w:p>
    <w:p w14:paraId="039C3C50">
      <w:pPr>
        <w:pStyle w:val="2"/>
      </w:pPr>
      <w:r>
        <w:rPr>
          <w:rFonts w:hint="eastAsia"/>
        </w:rPr>
        <w:t>六、报价文件组成</w:t>
      </w:r>
    </w:p>
    <w:p w14:paraId="61D684E9">
      <w:pPr>
        <w:pStyle w:val="11"/>
        <w:ind w:firstLine="480"/>
        <w:rPr>
          <w:rFonts w:ascii="仿宋" w:hAnsi="仿宋" w:eastAsia="仿宋" w:cs="仿宋"/>
          <w:sz w:val="32"/>
          <w:szCs w:val="32"/>
        </w:rPr>
      </w:pPr>
      <w:r>
        <w:rPr>
          <w:rFonts w:hint="eastAsia"/>
        </w:rPr>
        <w:t>（</w:t>
      </w:r>
      <w:r>
        <w:rPr>
          <w:rFonts w:hint="eastAsia" w:ascii="仿宋" w:hAnsi="仿宋" w:eastAsia="仿宋" w:cs="仿宋"/>
          <w:sz w:val="32"/>
          <w:szCs w:val="32"/>
        </w:rPr>
        <w:t>一）资格审查文件</w:t>
      </w:r>
    </w:p>
    <w:p w14:paraId="6094AFF4">
      <w:pPr>
        <w:pStyle w:val="11"/>
        <w:ind w:firstLine="640"/>
        <w:rPr>
          <w:rFonts w:ascii="仿宋" w:hAnsi="仿宋" w:eastAsia="仿宋" w:cs="仿宋"/>
          <w:sz w:val="32"/>
          <w:szCs w:val="32"/>
        </w:rPr>
      </w:pPr>
      <w:r>
        <w:rPr>
          <w:rFonts w:hint="eastAsia" w:ascii="仿宋" w:hAnsi="仿宋" w:eastAsia="仿宋" w:cs="仿宋"/>
          <w:sz w:val="32"/>
          <w:szCs w:val="32"/>
          <w:lang w:eastAsia="zh-CN"/>
        </w:rPr>
        <w:t>2025年供水服务保障中心无菌间排放系统维护项目</w:t>
      </w:r>
      <w:r>
        <w:rPr>
          <w:rFonts w:hint="eastAsia" w:ascii="仿宋" w:hAnsi="仿宋" w:eastAsia="仿宋" w:cs="仿宋"/>
          <w:sz w:val="32"/>
          <w:szCs w:val="32"/>
        </w:rPr>
        <w:t>投标书（附件1）；</w:t>
      </w:r>
    </w:p>
    <w:p w14:paraId="40E9EA2E">
      <w:pPr>
        <w:pStyle w:val="11"/>
        <w:ind w:firstLine="640"/>
        <w:rPr>
          <w:rFonts w:hint="eastAsia" w:ascii="仿宋" w:hAnsi="仿宋" w:eastAsia="仿宋" w:cs="仿宋"/>
          <w:sz w:val="32"/>
          <w:szCs w:val="32"/>
          <w:lang w:eastAsia="zh-CN"/>
        </w:rPr>
      </w:pPr>
      <w:r>
        <w:rPr>
          <w:rFonts w:hint="eastAsia" w:ascii="仿宋" w:hAnsi="仿宋" w:eastAsia="仿宋" w:cs="仿宋"/>
          <w:sz w:val="32"/>
          <w:szCs w:val="32"/>
        </w:rPr>
        <w:t>投标人</w:t>
      </w:r>
      <w:r>
        <w:rPr>
          <w:rFonts w:hint="eastAsia" w:ascii="仿宋" w:hAnsi="仿宋" w:eastAsia="仿宋" w:cs="仿宋"/>
          <w:sz w:val="32"/>
          <w:szCs w:val="32"/>
          <w:lang w:val="en-US" w:eastAsia="zh-CN"/>
        </w:rPr>
        <w:t>的</w:t>
      </w:r>
      <w:r>
        <w:rPr>
          <w:rFonts w:hint="eastAsia" w:ascii="仿宋" w:hAnsi="仿宋" w:eastAsia="仿宋" w:cs="仿宋"/>
          <w:sz w:val="32"/>
          <w:szCs w:val="32"/>
        </w:rPr>
        <w:t>在有效期内的营业执照</w:t>
      </w:r>
      <w:r>
        <w:rPr>
          <w:rFonts w:hint="eastAsia" w:ascii="仿宋" w:hAnsi="仿宋" w:eastAsia="仿宋" w:cs="仿宋"/>
          <w:sz w:val="32"/>
          <w:szCs w:val="32"/>
          <w:lang w:val="en-US" w:eastAsia="zh-CN"/>
        </w:rPr>
        <w:t>复印件</w:t>
      </w:r>
      <w:r>
        <w:rPr>
          <w:rFonts w:hint="eastAsia" w:ascii="仿宋" w:hAnsi="仿宋" w:eastAsia="仿宋" w:cs="仿宋"/>
          <w:sz w:val="32"/>
          <w:szCs w:val="32"/>
          <w:lang w:eastAsia="zh-CN"/>
        </w:rPr>
        <w:t>；</w:t>
      </w:r>
    </w:p>
    <w:p w14:paraId="5FA9A57A">
      <w:pPr>
        <w:pStyle w:val="11"/>
        <w:ind w:firstLine="640"/>
        <w:rPr>
          <w:rFonts w:hint="eastAsia" w:ascii="仿宋" w:hAnsi="仿宋" w:eastAsia="仿宋" w:cs="仿宋"/>
          <w:sz w:val="32"/>
          <w:szCs w:val="32"/>
          <w:lang w:val="en-US" w:eastAsia="zh-CN"/>
        </w:rPr>
      </w:pPr>
      <w:r>
        <w:rPr>
          <w:rFonts w:hint="eastAsia" w:ascii="仿宋" w:hAnsi="仿宋" w:eastAsia="仿宋" w:cs="仿宋"/>
          <w:sz w:val="32"/>
          <w:szCs w:val="32"/>
        </w:rPr>
        <w:t>近三年（</w:t>
      </w:r>
      <w:r>
        <w:rPr>
          <w:rFonts w:hint="eastAsia" w:ascii="仿宋" w:hAnsi="仿宋" w:eastAsia="仿宋" w:cs="仿宋"/>
          <w:color w:val="auto"/>
          <w:sz w:val="32"/>
          <w:szCs w:val="32"/>
        </w:rPr>
        <w:t>2023年</w:t>
      </w:r>
      <w:r>
        <w:rPr>
          <w:rFonts w:hint="eastAsia" w:ascii="仿宋" w:hAnsi="仿宋" w:eastAsia="仿宋" w:cs="仿宋"/>
          <w:sz w:val="32"/>
          <w:szCs w:val="32"/>
        </w:rPr>
        <w:t>至今）具有相关项目销售/服务业绩（须提供合同关键页复印件）</w:t>
      </w:r>
      <w:r>
        <w:rPr>
          <w:rFonts w:hint="eastAsia" w:ascii="仿宋" w:hAnsi="仿宋" w:eastAsia="仿宋" w:cs="仿宋"/>
          <w:sz w:val="32"/>
          <w:szCs w:val="32"/>
          <w:lang w:eastAsia="zh-CN"/>
        </w:rPr>
        <w:t>。</w:t>
      </w:r>
    </w:p>
    <w:p w14:paraId="5F05DC07">
      <w:pPr>
        <w:pStyle w:val="11"/>
        <w:ind w:firstLine="640"/>
        <w:rPr>
          <w:rFonts w:hint="eastAsia" w:ascii="仿宋" w:hAnsi="仿宋" w:eastAsia="仿宋" w:cs="仿宋"/>
          <w:sz w:val="32"/>
          <w:szCs w:val="32"/>
        </w:rPr>
      </w:pPr>
      <w:r>
        <w:rPr>
          <w:rFonts w:hint="eastAsia" w:ascii="仿宋" w:hAnsi="仿宋" w:eastAsia="仿宋" w:cs="仿宋"/>
          <w:sz w:val="32"/>
          <w:szCs w:val="32"/>
        </w:rPr>
        <w:t xml:space="preserve">投标人的廉政保证书（附件2）； </w:t>
      </w:r>
      <w:r>
        <w:rPr>
          <w:rFonts w:ascii="仿宋" w:hAnsi="仿宋" w:eastAsia="仿宋" w:cs="仿宋"/>
          <w:sz w:val="32"/>
          <w:szCs w:val="32"/>
        </w:rPr>
        <w:t xml:space="preserve"> </w:t>
      </w:r>
    </w:p>
    <w:p w14:paraId="3919D53F">
      <w:pPr>
        <w:pStyle w:val="11"/>
        <w:ind w:firstLine="640"/>
        <w:rPr>
          <w:rFonts w:hint="eastAsia" w:ascii="仿宋" w:hAnsi="仿宋" w:eastAsia="仿宋" w:cs="仿宋"/>
          <w:sz w:val="32"/>
          <w:szCs w:val="32"/>
          <w:lang w:eastAsia="zh-CN"/>
        </w:rPr>
      </w:pPr>
      <w:r>
        <w:rPr>
          <w:rFonts w:hint="eastAsia" w:ascii="仿宋" w:hAnsi="仿宋" w:eastAsia="仿宋" w:cs="仿宋"/>
          <w:sz w:val="32"/>
          <w:szCs w:val="32"/>
        </w:rPr>
        <w:t>投标人的服务承诺书（需承诺服务期限、</w:t>
      </w:r>
      <w:r>
        <w:rPr>
          <w:rFonts w:hint="eastAsia" w:ascii="仿宋" w:hAnsi="仿宋" w:eastAsia="仿宋" w:cs="仿宋"/>
          <w:sz w:val="32"/>
          <w:szCs w:val="32"/>
          <w:lang w:val="en-US" w:eastAsia="zh-CN"/>
        </w:rPr>
        <w:t>服务质量</w:t>
      </w:r>
      <w:r>
        <w:rPr>
          <w:rFonts w:hint="eastAsia" w:ascii="仿宋" w:hAnsi="仿宋" w:eastAsia="仿宋" w:cs="仿宋"/>
          <w:sz w:val="32"/>
          <w:szCs w:val="32"/>
        </w:rPr>
        <w:t>符合</w:t>
      </w:r>
      <w:r>
        <w:rPr>
          <w:rFonts w:hint="eastAsia" w:ascii="仿宋" w:hAnsi="仿宋" w:eastAsia="仿宋" w:cs="仿宋"/>
          <w:sz w:val="32"/>
          <w:szCs w:val="32"/>
          <w:lang w:val="en-US" w:eastAsia="zh-CN"/>
        </w:rPr>
        <w:t>相关标准要求</w:t>
      </w:r>
      <w:r>
        <w:rPr>
          <w:rFonts w:hint="eastAsia" w:ascii="仿宋" w:hAnsi="仿宋" w:eastAsia="仿宋" w:cs="仿宋"/>
          <w:sz w:val="32"/>
          <w:szCs w:val="32"/>
        </w:rPr>
        <w:t>、售后服务等，格式自拟）</w:t>
      </w:r>
      <w:r>
        <w:rPr>
          <w:rFonts w:hint="eastAsia" w:ascii="仿宋" w:hAnsi="仿宋" w:eastAsia="仿宋" w:cs="仿宋"/>
          <w:sz w:val="32"/>
          <w:szCs w:val="32"/>
          <w:lang w:eastAsia="zh-CN"/>
        </w:rPr>
        <w:t>；</w:t>
      </w:r>
    </w:p>
    <w:p w14:paraId="1C2F593F">
      <w:pPr>
        <w:pStyle w:val="11"/>
        <w:ind w:firstLine="640"/>
        <w:rPr>
          <w:rFonts w:hint="eastAsia" w:ascii="仿宋" w:hAnsi="仿宋" w:eastAsia="仿宋" w:cs="仿宋"/>
          <w:sz w:val="32"/>
          <w:szCs w:val="32"/>
          <w:lang w:eastAsia="zh-CN"/>
        </w:rPr>
      </w:pPr>
      <w:r>
        <w:rPr>
          <w:rFonts w:hint="eastAsia" w:ascii="仿宋" w:hAnsi="仿宋" w:eastAsia="仿宋" w:cs="仿宋"/>
          <w:sz w:val="32"/>
          <w:szCs w:val="32"/>
        </w:rPr>
        <w:t>“信用中国”网站下载的信用信息查询报告或国家企业信用信息公示系统（www.gsxt.gov.cn）等渠道查询的违法失信情况、重大税收违法案件、政府采购严重违法失信行为记录等截图</w:t>
      </w:r>
      <w:r>
        <w:rPr>
          <w:rFonts w:hint="eastAsia" w:ascii="仿宋" w:hAnsi="仿宋" w:eastAsia="仿宋" w:cs="仿宋"/>
          <w:sz w:val="32"/>
          <w:szCs w:val="32"/>
          <w:lang w:eastAsia="zh-CN"/>
        </w:rPr>
        <w:t>；</w:t>
      </w:r>
    </w:p>
    <w:p w14:paraId="12F69E5A">
      <w:pPr>
        <w:pStyle w:val="11"/>
        <w:ind w:firstLine="64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非联合体声明。</w:t>
      </w:r>
    </w:p>
    <w:p w14:paraId="4D5CCC07">
      <w:pPr>
        <w:pStyle w:val="11"/>
        <w:ind w:firstLine="640"/>
        <w:rPr>
          <w:rFonts w:ascii="仿宋" w:hAnsi="仿宋" w:eastAsia="仿宋" w:cs="仿宋"/>
          <w:sz w:val="32"/>
          <w:szCs w:val="32"/>
        </w:rPr>
      </w:pPr>
      <w:r>
        <w:rPr>
          <w:rFonts w:hint="eastAsia" w:ascii="仿宋" w:hAnsi="仿宋" w:eastAsia="仿宋" w:cs="仿宋"/>
          <w:sz w:val="32"/>
          <w:szCs w:val="32"/>
        </w:rPr>
        <w:t>以上材料均需加盖公章。</w:t>
      </w:r>
    </w:p>
    <w:p w14:paraId="49FB0FD9">
      <w:pPr>
        <w:pStyle w:val="2"/>
      </w:pPr>
      <w:r>
        <w:rPr>
          <w:rFonts w:hint="eastAsia"/>
        </w:rPr>
        <w:t>七、报价形式及说明</w:t>
      </w:r>
    </w:p>
    <w:p w14:paraId="2865E213">
      <w:pPr>
        <w:pStyle w:val="11"/>
        <w:ind w:firstLine="640"/>
        <w:rPr>
          <w:rFonts w:ascii="仿宋" w:hAnsi="仿宋" w:eastAsia="仿宋" w:cs="仿宋"/>
          <w:sz w:val="32"/>
          <w:szCs w:val="32"/>
        </w:rPr>
      </w:pPr>
      <w:r>
        <w:rPr>
          <w:rFonts w:ascii="仿宋" w:hAnsi="仿宋" w:eastAsia="仿宋" w:cs="仿宋"/>
          <w:sz w:val="32"/>
          <w:szCs w:val="32"/>
        </w:rPr>
        <w:t>1、报价上限</w:t>
      </w:r>
    </w:p>
    <w:p w14:paraId="29549099">
      <w:pPr>
        <w:pStyle w:val="11"/>
        <w:ind w:firstLine="640"/>
        <w:rPr>
          <w:rFonts w:ascii="仿宋" w:hAnsi="仿宋" w:eastAsia="仿宋" w:cs="仿宋"/>
          <w:sz w:val="32"/>
          <w:szCs w:val="32"/>
        </w:rPr>
      </w:pPr>
      <w:r>
        <w:rPr>
          <w:rFonts w:hint="eastAsia" w:ascii="仿宋" w:hAnsi="仿宋" w:eastAsia="仿宋" w:cs="仿宋"/>
          <w:sz w:val="32"/>
          <w:szCs w:val="32"/>
        </w:rPr>
        <w:t>项目总价不超过</w:t>
      </w:r>
      <w:r>
        <w:rPr>
          <w:rFonts w:hint="eastAsia" w:ascii="仿宋" w:hAnsi="仿宋" w:eastAsia="仿宋" w:cs="仿宋"/>
          <w:sz w:val="32"/>
          <w:szCs w:val="32"/>
          <w:lang w:val="en-US" w:eastAsia="zh-CN"/>
        </w:rPr>
        <w:t>22000</w:t>
      </w:r>
      <w:r>
        <w:rPr>
          <w:rFonts w:hint="eastAsia" w:ascii="仿宋" w:hAnsi="仿宋" w:eastAsia="仿宋" w:cs="仿宋"/>
          <w:sz w:val="32"/>
          <w:szCs w:val="32"/>
        </w:rPr>
        <w:t>元</w:t>
      </w:r>
      <w:r>
        <w:rPr>
          <w:rFonts w:ascii="仿宋" w:hAnsi="仿宋" w:eastAsia="仿宋" w:cs="仿宋"/>
          <w:sz w:val="32"/>
          <w:szCs w:val="32"/>
        </w:rPr>
        <w:t>。报价人报价不得高于报价上限，否则其报价文件将被否决。</w:t>
      </w:r>
    </w:p>
    <w:p w14:paraId="7871DC81">
      <w:pPr>
        <w:pStyle w:val="11"/>
        <w:ind w:firstLine="640"/>
        <w:rPr>
          <w:rFonts w:ascii="仿宋" w:hAnsi="仿宋" w:eastAsia="仿宋" w:cs="仿宋"/>
          <w:sz w:val="32"/>
          <w:szCs w:val="32"/>
        </w:rPr>
      </w:pPr>
      <w:r>
        <w:rPr>
          <w:rFonts w:hint="eastAsia" w:ascii="仿宋" w:hAnsi="仿宋" w:eastAsia="仿宋" w:cs="仿宋"/>
          <w:sz w:val="32"/>
          <w:szCs w:val="32"/>
        </w:rPr>
        <w:t>2、报价形式</w:t>
      </w:r>
    </w:p>
    <w:p w14:paraId="7865EAA8">
      <w:pPr>
        <w:pStyle w:val="11"/>
        <w:ind w:firstLine="640"/>
        <w:rPr>
          <w:rFonts w:hint="eastAsia" w:ascii="仿宋" w:hAnsi="仿宋" w:eastAsia="仿宋" w:cs="仿宋"/>
          <w:sz w:val="32"/>
          <w:szCs w:val="32"/>
        </w:rPr>
      </w:pPr>
      <w:r>
        <w:rPr>
          <w:rFonts w:hint="eastAsia" w:ascii="仿宋" w:hAnsi="仿宋" w:eastAsia="仿宋" w:cs="仿宋"/>
          <w:sz w:val="32"/>
          <w:szCs w:val="32"/>
        </w:rPr>
        <w:t>加盖公章及法人章的报价文件</w:t>
      </w:r>
      <w:r>
        <w:rPr>
          <w:rFonts w:hint="eastAsia" w:ascii="仿宋" w:hAnsi="仿宋" w:eastAsia="仿宋" w:cs="仿宋"/>
          <w:sz w:val="32"/>
          <w:szCs w:val="32"/>
          <w:lang w:val="en-US" w:eastAsia="zh-CN"/>
        </w:rPr>
        <w:t>的</w:t>
      </w:r>
      <w:r>
        <w:rPr>
          <w:rFonts w:hint="eastAsia" w:ascii="仿宋" w:hAnsi="仿宋" w:eastAsia="仿宋" w:cs="仿宋"/>
          <w:sz w:val="32"/>
          <w:szCs w:val="32"/>
        </w:rPr>
        <w:t>扫描电子版上传至津水云采平台（www.jinshuiyuncai.com）。</w:t>
      </w:r>
    </w:p>
    <w:p w14:paraId="3EB47DB2">
      <w:pPr>
        <w:pStyle w:val="11"/>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报价文件需编制目录并标注页码，报价文件内容超过50页的，需提供纸质版报价文件1套，纸质报价文件需与系统报价文件内容保持一致，纸质报价文件应密封包装，并在封套的封口处由投标人的法定代表人或其授权的代理人签字，纸质报价文件需在报价截至时间前递交至</w:t>
      </w:r>
      <w:r>
        <w:rPr>
          <w:rFonts w:hint="eastAsia" w:ascii="仿宋" w:hAnsi="仿宋" w:eastAsia="仿宋" w:cs="仿宋"/>
          <w:sz w:val="32"/>
          <w:szCs w:val="32"/>
          <w:lang w:val="en-US" w:eastAsia="zh-CN"/>
        </w:rPr>
        <w:t>供水服务保障中心（天津市淮安道8号供水大楼）</w:t>
      </w:r>
      <w:r>
        <w:rPr>
          <w:rFonts w:hint="eastAsia" w:ascii="仿宋" w:hAnsi="仿宋" w:eastAsia="仿宋" w:cs="仿宋"/>
          <w:sz w:val="32"/>
          <w:szCs w:val="32"/>
        </w:rPr>
        <w:t>。采购人视报价人在其报价文件中递交的内容为最终内容，报价截止时间之后报价人不得修改报价文件内容，否则报价无效。</w:t>
      </w:r>
    </w:p>
    <w:p w14:paraId="6E3DF2B9">
      <w:pPr>
        <w:pStyle w:val="11"/>
        <w:ind w:firstLine="640"/>
        <w:rPr>
          <w:rFonts w:ascii="仿宋" w:hAnsi="仿宋" w:eastAsia="仿宋" w:cs="仿宋"/>
          <w:sz w:val="32"/>
          <w:szCs w:val="32"/>
        </w:rPr>
      </w:pPr>
      <w:r>
        <w:rPr>
          <w:rFonts w:hint="eastAsia" w:ascii="仿宋" w:hAnsi="仿宋" w:eastAsia="仿宋" w:cs="仿宋"/>
          <w:sz w:val="32"/>
          <w:szCs w:val="32"/>
        </w:rPr>
        <w:t>3</w:t>
      </w:r>
      <w:r>
        <w:rPr>
          <w:rFonts w:ascii="仿宋" w:hAnsi="仿宋" w:eastAsia="仿宋" w:cs="仿宋"/>
          <w:sz w:val="32"/>
          <w:szCs w:val="32"/>
        </w:rPr>
        <w:t>、说明</w:t>
      </w:r>
    </w:p>
    <w:p w14:paraId="2E03E412">
      <w:pPr>
        <w:ind w:right="-142" w:firstLine="640" w:firstLineChars="200"/>
        <w:jc w:val="left"/>
        <w:rPr>
          <w:rFonts w:hint="eastAsia" w:ascii="仿宋" w:hAnsi="仿宋" w:eastAsia="仿宋" w:cs="仿宋"/>
          <w:sz w:val="32"/>
          <w:szCs w:val="32"/>
        </w:rPr>
      </w:pPr>
      <w:r>
        <w:rPr>
          <w:rFonts w:hint="eastAsia" w:ascii="仿宋" w:hAnsi="仿宋" w:eastAsia="仿宋" w:cs="仿宋"/>
          <w:sz w:val="32"/>
          <w:szCs w:val="32"/>
        </w:rPr>
        <w:t>结算方式：服务满6个月后，甲方应根据乙方实际履约情况，按合同约定的分项价格向乙方支付对应货款；服务期限届满30天内，甲方应根据乙方实际履约情况，按本合同约定的分项价格向乙方结清剩余全部费用。甲方验收合格后，乙方需提供增值税专用发票。</w:t>
      </w:r>
    </w:p>
    <w:p w14:paraId="6F02E4B9">
      <w:pPr>
        <w:pStyle w:val="2"/>
      </w:pPr>
      <w:r>
        <w:rPr>
          <w:rFonts w:hint="eastAsia"/>
        </w:rPr>
        <w:t>八、报价文件的提交</w:t>
      </w:r>
    </w:p>
    <w:p w14:paraId="394AC88E">
      <w:pPr>
        <w:pStyle w:val="11"/>
        <w:ind w:firstLine="640"/>
        <w:rPr>
          <w:rFonts w:hint="eastAsia" w:ascii="仿宋" w:hAnsi="仿宋" w:eastAsia="仿宋" w:cs="仿宋"/>
          <w:sz w:val="32"/>
          <w:szCs w:val="32"/>
          <w:highlight w:val="none"/>
        </w:rPr>
      </w:pPr>
      <w:r>
        <w:rPr>
          <w:rFonts w:ascii="仿宋" w:hAnsi="仿宋" w:eastAsia="仿宋" w:cs="仿宋"/>
          <w:sz w:val="32"/>
          <w:szCs w:val="32"/>
        </w:rPr>
        <w:t>报价文件递交的截止时间（报价截止时间，下同）</w:t>
      </w:r>
      <w:r>
        <w:rPr>
          <w:rFonts w:ascii="仿宋" w:hAnsi="仿宋" w:eastAsia="仿宋" w:cs="仿宋"/>
          <w:sz w:val="32"/>
          <w:szCs w:val="32"/>
          <w:highlight w:val="none"/>
        </w:rPr>
        <w:t>：</w:t>
      </w:r>
      <w:r>
        <w:rPr>
          <w:rFonts w:hint="eastAsia" w:ascii="仿宋" w:hAnsi="仿宋" w:eastAsia="仿宋" w:cs="仿宋"/>
          <w:sz w:val="32"/>
          <w:szCs w:val="32"/>
          <w:highlight w:val="none"/>
        </w:rPr>
        <w:t>202</w:t>
      </w: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12</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10</w:t>
      </w:r>
      <w:r>
        <w:rPr>
          <w:rFonts w:hint="eastAsia" w:ascii="仿宋" w:hAnsi="仿宋" w:eastAsia="仿宋" w:cs="仿宋"/>
          <w:sz w:val="32"/>
          <w:szCs w:val="32"/>
          <w:highlight w:val="none"/>
        </w:rPr>
        <w:t>日1</w:t>
      </w:r>
      <w:r>
        <w:rPr>
          <w:rFonts w:hint="eastAsia" w:ascii="仿宋" w:hAnsi="仿宋" w:eastAsia="仿宋" w:cs="仿宋"/>
          <w:sz w:val="32"/>
          <w:szCs w:val="32"/>
          <w:highlight w:val="none"/>
          <w:lang w:val="en-US" w:eastAsia="zh-CN"/>
        </w:rPr>
        <w:t>0</w:t>
      </w:r>
      <w:r>
        <w:rPr>
          <w:rFonts w:hint="eastAsia" w:ascii="仿宋" w:hAnsi="仿宋" w:eastAsia="仿宋" w:cs="仿宋"/>
          <w:sz w:val="32"/>
          <w:szCs w:val="32"/>
          <w:highlight w:val="none"/>
        </w:rPr>
        <w:t>：00，</w:t>
      </w:r>
    </w:p>
    <w:p w14:paraId="7A2B299F">
      <w:pPr>
        <w:pStyle w:val="11"/>
        <w:ind w:firstLine="64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开标时间：202</w:t>
      </w: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12</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10</w:t>
      </w:r>
      <w:r>
        <w:rPr>
          <w:rFonts w:hint="eastAsia" w:ascii="仿宋" w:hAnsi="仿宋" w:eastAsia="仿宋" w:cs="仿宋"/>
          <w:sz w:val="32"/>
          <w:szCs w:val="32"/>
          <w:highlight w:val="none"/>
        </w:rPr>
        <w:t>日1</w:t>
      </w:r>
      <w:r>
        <w:rPr>
          <w:rFonts w:hint="eastAsia" w:ascii="仿宋" w:hAnsi="仿宋" w:eastAsia="仿宋" w:cs="仿宋"/>
          <w:sz w:val="32"/>
          <w:szCs w:val="32"/>
          <w:highlight w:val="none"/>
          <w:lang w:val="en-US" w:eastAsia="zh-CN"/>
        </w:rPr>
        <w:t>0</w:t>
      </w:r>
      <w:r>
        <w:rPr>
          <w:rFonts w:hint="eastAsia" w:ascii="仿宋" w:hAnsi="仿宋" w:eastAsia="仿宋" w:cs="仿宋"/>
          <w:sz w:val="32"/>
          <w:szCs w:val="32"/>
          <w:highlight w:val="none"/>
        </w:rPr>
        <w:t>:00时</w:t>
      </w:r>
      <w:r>
        <w:rPr>
          <w:rFonts w:hint="eastAsia" w:ascii="仿宋" w:hAnsi="仿宋" w:eastAsia="仿宋" w:cs="仿宋"/>
          <w:sz w:val="32"/>
          <w:szCs w:val="32"/>
          <w:highlight w:val="none"/>
          <w:lang w:eastAsia="zh-CN"/>
        </w:rPr>
        <w:t>。</w:t>
      </w:r>
    </w:p>
    <w:p w14:paraId="456ED52C">
      <w:pPr>
        <w:pStyle w:val="11"/>
        <w:ind w:firstLine="480"/>
      </w:pPr>
    </w:p>
    <w:p w14:paraId="2F939FA5">
      <w:pPr>
        <w:pStyle w:val="7"/>
        <w:widowControl/>
        <w:adjustRightInd w:val="0"/>
        <w:snapToGrid w:val="0"/>
        <w:spacing w:beforeAutospacing="0" w:afterAutospacing="0" w:line="336" w:lineRule="auto"/>
        <w:rPr>
          <w:rFonts w:cstheme="minorBidi"/>
          <w:b/>
          <w:kern w:val="44"/>
          <w:sz w:val="36"/>
        </w:rPr>
      </w:pPr>
      <w:r>
        <w:rPr>
          <w:rFonts w:hint="eastAsia" w:cstheme="minorBidi"/>
          <w:b/>
          <w:kern w:val="44"/>
          <w:sz w:val="36"/>
        </w:rPr>
        <w:t>九、评审时发现投标文件有下述情形之一的，作废标处理。</w:t>
      </w:r>
    </w:p>
    <w:p w14:paraId="1453922A">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1、未按规定的格式编制内容的，或投标文件内容不全、错漏或关键字迹模糊、无法辨认的；</w:t>
      </w:r>
    </w:p>
    <w:p w14:paraId="7FB64136">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 xml:space="preserve">2、投标人递交两份或多份内容不同的投标文件，或在一份投标文件中对同一招标项目报有两个或多个报价，且未声明哪一个有效； </w:t>
      </w:r>
    </w:p>
    <w:p w14:paraId="46374120">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3、投标报价超过招标控制价；</w:t>
      </w:r>
    </w:p>
    <w:p w14:paraId="48BF92A7">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4、投标文件没有按询价文件规定的格式签字和加盖公章的；</w:t>
      </w:r>
    </w:p>
    <w:p w14:paraId="6B6755F3">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5、投标人仍在停止参加投标处罚的处罚期内；</w:t>
      </w:r>
    </w:p>
    <w:p w14:paraId="6DEF0470">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6、不按要求对投标文件进行澄清、说明或者补正的；</w:t>
      </w:r>
    </w:p>
    <w:p w14:paraId="2584DAE5">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7、投标报价明显低于其他投标报价或设有标底明显低于标底，且投标人不能合理说明或提供相关证明材料，评标委员会认定以低于成本报价投标的；</w:t>
      </w:r>
    </w:p>
    <w:p w14:paraId="4E454716">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 xml:space="preserve">8、服务期限不符合询价文件规定的期限； </w:t>
      </w:r>
    </w:p>
    <w:p w14:paraId="01457A95">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9、投标文件附有招标人不能接受的条件、内容的；</w:t>
      </w:r>
    </w:p>
    <w:p w14:paraId="54D9D8E4">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10、不符合询价文件中规定的其他实质性要求的；</w:t>
      </w:r>
    </w:p>
    <w:p w14:paraId="3A2B4743">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11、上传的电子版投标文件为同一IP地址的。</w:t>
      </w:r>
    </w:p>
    <w:p w14:paraId="5DAAE02E">
      <w:pPr>
        <w:adjustRightInd w:val="0"/>
        <w:snapToGrid w:val="0"/>
        <w:spacing w:line="336" w:lineRule="auto"/>
        <w:ind w:firstLine="643" w:firstLineChars="200"/>
      </w:pPr>
      <w:r>
        <w:rPr>
          <w:rFonts w:hint="eastAsia" w:ascii="仿宋" w:hAnsi="仿宋" w:eastAsia="仿宋" w:cs="仿宋"/>
          <w:b/>
          <w:bCs/>
          <w:sz w:val="32"/>
          <w:szCs w:val="32"/>
        </w:rPr>
        <w:t>注：在评标过程中出现上述情形的之一的，均作废标处理。</w:t>
      </w:r>
    </w:p>
    <w:p w14:paraId="664C47A1">
      <w:pPr>
        <w:pStyle w:val="2"/>
      </w:pPr>
      <w:r>
        <w:rPr>
          <w:rFonts w:hint="eastAsia"/>
        </w:rPr>
        <w:t>十、询价项目联系人及联系方式</w:t>
      </w:r>
    </w:p>
    <w:p w14:paraId="63113068">
      <w:pPr>
        <w:pStyle w:val="11"/>
        <w:ind w:firstLine="640"/>
        <w:rPr>
          <w:rFonts w:hint="eastAsia" w:ascii="仿宋" w:hAnsi="仿宋" w:eastAsia="仿宋" w:cs="仿宋"/>
          <w:sz w:val="32"/>
          <w:szCs w:val="32"/>
          <w:lang w:eastAsia="zh-CN"/>
        </w:rPr>
      </w:pPr>
      <w:r>
        <w:rPr>
          <w:rFonts w:ascii="仿宋" w:hAnsi="仿宋" w:eastAsia="仿宋" w:cs="仿宋"/>
          <w:sz w:val="32"/>
          <w:szCs w:val="32"/>
        </w:rPr>
        <w:t>招标单位：天津</w:t>
      </w:r>
      <w:r>
        <w:rPr>
          <w:rFonts w:hint="eastAsia" w:ascii="仿宋" w:hAnsi="仿宋" w:eastAsia="仿宋" w:cs="仿宋"/>
          <w:sz w:val="32"/>
          <w:szCs w:val="32"/>
        </w:rPr>
        <w:t>水务集团有限公司</w:t>
      </w:r>
      <w:r>
        <w:rPr>
          <w:rFonts w:hint="eastAsia" w:ascii="仿宋" w:hAnsi="仿宋" w:eastAsia="仿宋" w:cs="仿宋"/>
          <w:sz w:val="32"/>
          <w:szCs w:val="32"/>
          <w:lang w:eastAsia="zh-CN"/>
        </w:rPr>
        <w:t>供水服务保障中心</w:t>
      </w:r>
    </w:p>
    <w:p w14:paraId="5526DE6E">
      <w:pPr>
        <w:pStyle w:val="11"/>
        <w:ind w:firstLine="640"/>
        <w:rPr>
          <w:rFonts w:ascii="仿宋" w:hAnsi="仿宋" w:eastAsia="仿宋" w:cs="仿宋"/>
          <w:sz w:val="32"/>
          <w:szCs w:val="32"/>
        </w:rPr>
      </w:pPr>
      <w:r>
        <w:rPr>
          <w:rFonts w:ascii="仿宋" w:hAnsi="仿宋" w:eastAsia="仿宋" w:cs="仿宋"/>
          <w:sz w:val="32"/>
          <w:szCs w:val="32"/>
        </w:rPr>
        <w:t>地址：天津市</w:t>
      </w:r>
      <w:r>
        <w:rPr>
          <w:rFonts w:hint="eastAsia" w:ascii="仿宋" w:hAnsi="仿宋" w:eastAsia="仿宋" w:cs="仿宋"/>
          <w:sz w:val="32"/>
          <w:szCs w:val="32"/>
        </w:rPr>
        <w:t>河北</w:t>
      </w:r>
      <w:r>
        <w:rPr>
          <w:rFonts w:ascii="仿宋" w:hAnsi="仿宋" w:eastAsia="仿宋" w:cs="仿宋"/>
          <w:sz w:val="32"/>
          <w:szCs w:val="32"/>
        </w:rPr>
        <w:t>区</w:t>
      </w:r>
      <w:r>
        <w:rPr>
          <w:rFonts w:hint="eastAsia" w:ascii="仿宋" w:hAnsi="仿宋" w:eastAsia="仿宋" w:cs="仿宋"/>
          <w:sz w:val="32"/>
          <w:szCs w:val="32"/>
        </w:rPr>
        <w:t>淮安道8号</w:t>
      </w:r>
    </w:p>
    <w:p w14:paraId="7858D39B">
      <w:pPr>
        <w:pStyle w:val="11"/>
        <w:ind w:firstLine="640"/>
        <w:rPr>
          <w:rFonts w:hint="eastAsia" w:ascii="仿宋" w:hAnsi="仿宋" w:eastAsia="仿宋" w:cs="仿宋"/>
          <w:sz w:val="32"/>
          <w:szCs w:val="32"/>
          <w:lang w:val="en-US" w:eastAsia="zh-CN"/>
        </w:rPr>
      </w:pPr>
      <w:r>
        <w:rPr>
          <w:rFonts w:ascii="仿宋" w:hAnsi="仿宋" w:eastAsia="仿宋" w:cs="仿宋"/>
          <w:sz w:val="32"/>
          <w:szCs w:val="32"/>
        </w:rPr>
        <w:t>联系人：</w:t>
      </w:r>
      <w:r>
        <w:rPr>
          <w:rFonts w:hint="eastAsia" w:ascii="仿宋" w:hAnsi="仿宋" w:eastAsia="仿宋" w:cs="仿宋"/>
          <w:sz w:val="32"/>
          <w:szCs w:val="32"/>
          <w:lang w:val="en-US" w:eastAsia="zh-CN"/>
        </w:rPr>
        <w:t>张工</w:t>
      </w:r>
    </w:p>
    <w:p w14:paraId="4A191E85">
      <w:pPr>
        <w:pStyle w:val="11"/>
        <w:ind w:firstLine="640"/>
        <w:rPr>
          <w:rFonts w:ascii="仿宋" w:hAnsi="仿宋" w:eastAsia="仿宋" w:cs="仿宋"/>
          <w:sz w:val="32"/>
          <w:szCs w:val="32"/>
        </w:rPr>
      </w:pPr>
      <w:r>
        <w:rPr>
          <w:rFonts w:ascii="仿宋" w:hAnsi="仿宋" w:eastAsia="仿宋" w:cs="仿宋"/>
          <w:sz w:val="32"/>
          <w:szCs w:val="32"/>
        </w:rPr>
        <w:t>联系电话：</w:t>
      </w:r>
      <w:r>
        <w:rPr>
          <w:rFonts w:hint="eastAsia" w:ascii="仿宋" w:hAnsi="仿宋" w:eastAsia="仿宋" w:cs="仿宋"/>
          <w:sz w:val="32"/>
          <w:szCs w:val="32"/>
        </w:rPr>
        <w:t>18622682226</w:t>
      </w:r>
    </w:p>
    <w:p w14:paraId="21E49033">
      <w:pPr>
        <w:pStyle w:val="11"/>
        <w:ind w:firstLine="640"/>
        <w:rPr>
          <w:rFonts w:ascii="仿宋" w:hAnsi="仿宋" w:eastAsia="仿宋" w:cs="仿宋"/>
          <w:sz w:val="32"/>
          <w:szCs w:val="32"/>
        </w:rPr>
      </w:pPr>
      <w:r>
        <w:rPr>
          <w:rFonts w:ascii="仿宋" w:hAnsi="仿宋" w:eastAsia="仿宋" w:cs="仿宋"/>
          <w:sz w:val="32"/>
          <w:szCs w:val="32"/>
        </w:rPr>
        <w:t>发布日期：202</w:t>
      </w:r>
      <w:r>
        <w:rPr>
          <w:rFonts w:hint="eastAsia" w:ascii="仿宋" w:hAnsi="仿宋" w:eastAsia="仿宋" w:cs="仿宋"/>
          <w:sz w:val="32"/>
          <w:szCs w:val="32"/>
          <w:lang w:val="en-US" w:eastAsia="zh-CN"/>
        </w:rPr>
        <w:t>5</w:t>
      </w:r>
      <w:r>
        <w:rPr>
          <w:rFonts w:ascii="仿宋" w:hAnsi="仿宋" w:eastAsia="仿宋" w:cs="仿宋"/>
          <w:sz w:val="32"/>
          <w:szCs w:val="32"/>
        </w:rPr>
        <w:t>年</w:t>
      </w:r>
      <w:r>
        <w:rPr>
          <w:rFonts w:hint="eastAsia" w:ascii="仿宋" w:hAnsi="仿宋" w:eastAsia="仿宋" w:cs="仿宋"/>
          <w:sz w:val="32"/>
          <w:szCs w:val="32"/>
          <w:lang w:val="en-US" w:eastAsia="zh-CN"/>
        </w:rPr>
        <w:t>12</w:t>
      </w:r>
      <w:r>
        <w:rPr>
          <w:rFonts w:ascii="仿宋" w:hAnsi="仿宋" w:eastAsia="仿宋" w:cs="仿宋"/>
          <w:sz w:val="32"/>
          <w:szCs w:val="32"/>
        </w:rPr>
        <w:t>月</w:t>
      </w:r>
      <w:r>
        <w:rPr>
          <w:rFonts w:hint="eastAsia" w:ascii="仿宋" w:hAnsi="仿宋" w:eastAsia="仿宋" w:cs="仿宋"/>
          <w:sz w:val="32"/>
          <w:szCs w:val="32"/>
          <w:lang w:val="en-US" w:eastAsia="zh-CN"/>
        </w:rPr>
        <w:t>5</w:t>
      </w:r>
      <w:r>
        <w:rPr>
          <w:rFonts w:ascii="仿宋" w:hAnsi="仿宋" w:eastAsia="仿宋" w:cs="仿宋"/>
          <w:sz w:val="32"/>
          <w:szCs w:val="32"/>
        </w:rPr>
        <w:t>日</w:t>
      </w:r>
      <w:bookmarkStart w:id="0" w:name="_GoBack"/>
      <w:bookmarkEnd w:id="0"/>
    </w:p>
    <w:p w14:paraId="50C32E13">
      <w:pPr>
        <w:pStyle w:val="11"/>
        <w:ind w:firstLine="480"/>
      </w:pPr>
    </w:p>
    <w:p w14:paraId="383392C7">
      <w:pPr>
        <w:pStyle w:val="11"/>
        <w:ind w:firstLine="480"/>
      </w:pPr>
    </w:p>
    <w:p w14:paraId="6E032F39">
      <w:pPr>
        <w:pStyle w:val="11"/>
        <w:ind w:left="0" w:leftChars="0" w:firstLine="0" w:firstLineChars="0"/>
      </w:pPr>
    </w:p>
    <w:p w14:paraId="053DF728">
      <w:pPr>
        <w:pStyle w:val="11"/>
        <w:ind w:left="1598" w:leftChars="304" w:hanging="960" w:hangingChars="300"/>
        <w:rPr>
          <w:rFonts w:ascii="仿宋" w:hAnsi="仿宋" w:eastAsia="仿宋" w:cs="仿宋"/>
          <w:sz w:val="32"/>
          <w:szCs w:val="32"/>
        </w:rPr>
      </w:pPr>
      <w:r>
        <w:rPr>
          <w:rFonts w:hint="eastAsia" w:ascii="仿宋" w:hAnsi="仿宋" w:eastAsia="仿宋" w:cs="仿宋"/>
          <w:sz w:val="32"/>
          <w:szCs w:val="32"/>
        </w:rPr>
        <w:t>附件：1、</w:t>
      </w:r>
      <w:r>
        <w:rPr>
          <w:rFonts w:hint="eastAsia" w:ascii="仿宋" w:hAnsi="仿宋" w:eastAsia="仿宋" w:cs="仿宋"/>
          <w:color w:val="000000"/>
          <w:sz w:val="32"/>
          <w:szCs w:val="32"/>
          <w:shd w:val="clear" w:color="auto" w:fill="FFFFFF"/>
          <w:lang w:val="en-US" w:eastAsia="zh-CN"/>
        </w:rPr>
        <w:t>2025年供水服务保障中心无菌间排放系统维护项目</w:t>
      </w:r>
    </w:p>
    <w:p w14:paraId="0EB25690">
      <w:pPr>
        <w:pStyle w:val="11"/>
        <w:ind w:firstLine="1600" w:firstLineChars="500"/>
        <w:rPr>
          <w:rFonts w:ascii="仿宋" w:hAnsi="仿宋" w:eastAsia="仿宋" w:cs="仿宋"/>
          <w:sz w:val="32"/>
          <w:szCs w:val="32"/>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0" w:num="1"/>
          <w:docGrid w:type="lines" w:linePitch="312" w:charSpace="0"/>
        </w:sectPr>
      </w:pPr>
      <w:r>
        <w:rPr>
          <w:rFonts w:hint="eastAsia" w:ascii="仿宋" w:hAnsi="仿宋" w:eastAsia="仿宋" w:cs="仿宋"/>
          <w:sz w:val="32"/>
          <w:szCs w:val="32"/>
        </w:rPr>
        <w:t>2、廉政保证书</w:t>
      </w:r>
    </w:p>
    <w:p w14:paraId="678F0B2A">
      <w:pPr>
        <w:pStyle w:val="2"/>
        <w:tabs>
          <w:tab w:val="left" w:pos="408"/>
        </w:tabs>
        <w:spacing w:before="0" w:after="0" w:line="520" w:lineRule="exact"/>
        <w:jc w:val="left"/>
        <w:rPr>
          <w:sz w:val="28"/>
          <w:szCs w:val="28"/>
        </w:rPr>
      </w:pPr>
      <w:r>
        <w:rPr>
          <w:rFonts w:hint="eastAsia"/>
          <w:sz w:val="28"/>
          <w:szCs w:val="28"/>
        </w:rPr>
        <w:t>投标文件格式</w:t>
      </w:r>
    </w:p>
    <w:p w14:paraId="77D86EBC">
      <w:pPr>
        <w:ind w:firstLine="482" w:firstLineChars="200"/>
        <w:jc w:val="center"/>
        <w:rPr>
          <w:rFonts w:asciiTheme="minorEastAsia" w:hAnsiTheme="minorEastAsia" w:cstheme="minorEastAsia"/>
          <w:b/>
          <w:bCs/>
          <w:sz w:val="24"/>
        </w:rPr>
      </w:pPr>
    </w:p>
    <w:p w14:paraId="3A9F385A">
      <w:pPr>
        <w:pStyle w:val="3"/>
      </w:pPr>
    </w:p>
    <w:p w14:paraId="1A468DA0">
      <w:pPr>
        <w:spacing w:line="360" w:lineRule="auto"/>
        <w:jc w:val="center"/>
        <w:rPr>
          <w:rFonts w:hint="eastAsia" w:asciiTheme="minorEastAsia" w:hAnsiTheme="minorEastAsia" w:cstheme="minorEastAsia"/>
          <w:b/>
          <w:bCs/>
          <w:sz w:val="52"/>
          <w:szCs w:val="52"/>
          <w:lang w:eastAsia="zh-CN"/>
        </w:rPr>
      </w:pPr>
      <w:r>
        <w:rPr>
          <w:rFonts w:hint="eastAsia" w:asciiTheme="minorEastAsia" w:hAnsiTheme="minorEastAsia" w:cstheme="minorEastAsia"/>
          <w:b/>
          <w:bCs/>
          <w:sz w:val="52"/>
          <w:szCs w:val="52"/>
          <w:lang w:val="en-US" w:eastAsia="zh-CN"/>
        </w:rPr>
        <w:t>2025年供水服务保障中心无菌间排放系统维护项目</w:t>
      </w:r>
    </w:p>
    <w:p w14:paraId="14C6F237">
      <w:pPr>
        <w:adjustRightInd w:val="0"/>
        <w:snapToGrid w:val="0"/>
        <w:ind w:firstLine="482" w:firstLineChars="200"/>
        <w:rPr>
          <w:rFonts w:asciiTheme="minorEastAsia" w:hAnsiTheme="minorEastAsia" w:cstheme="minorEastAsia"/>
          <w:b/>
          <w:bCs/>
          <w:sz w:val="24"/>
        </w:rPr>
      </w:pPr>
    </w:p>
    <w:p w14:paraId="66CDA81F">
      <w:pPr>
        <w:adjustRightInd w:val="0"/>
        <w:snapToGrid w:val="0"/>
        <w:spacing w:line="360" w:lineRule="auto"/>
        <w:jc w:val="center"/>
        <w:rPr>
          <w:rFonts w:asciiTheme="minorEastAsia" w:hAnsiTheme="minorEastAsia" w:cstheme="minorEastAsia"/>
          <w:b/>
          <w:bCs/>
          <w:sz w:val="28"/>
          <w:szCs w:val="28"/>
        </w:rPr>
      </w:pPr>
    </w:p>
    <w:p w14:paraId="4072D8A9">
      <w:pPr>
        <w:pStyle w:val="3"/>
        <w:rPr>
          <w:b w:val="0"/>
          <w:bCs w:val="0"/>
        </w:rPr>
      </w:pPr>
    </w:p>
    <w:p w14:paraId="49767C1B">
      <w:pPr>
        <w:adjustRightInd w:val="0"/>
        <w:snapToGrid w:val="0"/>
        <w:spacing w:line="360" w:lineRule="auto"/>
        <w:jc w:val="center"/>
        <w:rPr>
          <w:rFonts w:hint="eastAsia" w:asciiTheme="minorEastAsia" w:hAnsiTheme="minorEastAsia" w:eastAsiaTheme="minorEastAsia" w:cstheme="minorEastAsia"/>
          <w:b/>
          <w:bCs/>
          <w:sz w:val="28"/>
          <w:szCs w:val="28"/>
          <w:lang w:eastAsia="zh-CN"/>
        </w:rPr>
      </w:pPr>
      <w:r>
        <w:rPr>
          <w:rFonts w:hint="eastAsia" w:asciiTheme="minorEastAsia" w:hAnsiTheme="minorEastAsia" w:cstheme="minorEastAsia"/>
          <w:sz w:val="28"/>
          <w:szCs w:val="28"/>
        </w:rPr>
        <w:t>询价文件编号：</w:t>
      </w:r>
      <w:r>
        <w:rPr>
          <w:rFonts w:hint="eastAsia" w:asciiTheme="minorEastAsia" w:hAnsiTheme="minorEastAsia" w:cstheme="minorEastAsia"/>
          <w:sz w:val="28"/>
          <w:szCs w:val="28"/>
          <w:lang w:val="en-US" w:eastAsia="zh-CN"/>
        </w:rPr>
        <w:t>GSZX</w:t>
      </w:r>
      <w:r>
        <w:rPr>
          <w:rFonts w:hint="eastAsia" w:asciiTheme="minorEastAsia" w:hAnsiTheme="minorEastAsia" w:cstheme="minorEastAsia"/>
          <w:sz w:val="28"/>
          <w:szCs w:val="28"/>
        </w:rPr>
        <w:t>-202</w:t>
      </w:r>
      <w:r>
        <w:rPr>
          <w:rFonts w:hint="eastAsia" w:asciiTheme="minorEastAsia" w:hAnsiTheme="minorEastAsia" w:cstheme="minorEastAsia"/>
          <w:sz w:val="28"/>
          <w:szCs w:val="28"/>
          <w:lang w:val="en-US" w:eastAsia="zh-CN"/>
        </w:rPr>
        <w:t>5</w:t>
      </w: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 xml:space="preserve">031  </w:t>
      </w:r>
    </w:p>
    <w:p w14:paraId="634BADA1">
      <w:pPr>
        <w:rPr>
          <w:rFonts w:asciiTheme="minorEastAsia" w:hAnsiTheme="minorEastAsia" w:cstheme="minorEastAsia"/>
          <w:sz w:val="24"/>
        </w:rPr>
      </w:pPr>
    </w:p>
    <w:p w14:paraId="017AFCD6">
      <w:pPr>
        <w:pStyle w:val="3"/>
        <w:ind w:firstLine="482" w:firstLineChars="200"/>
        <w:rPr>
          <w:rFonts w:asciiTheme="minorEastAsia" w:hAnsiTheme="minorEastAsia" w:eastAsiaTheme="minorEastAsia" w:cstheme="minorEastAsia"/>
          <w:sz w:val="24"/>
        </w:rPr>
      </w:pPr>
    </w:p>
    <w:p w14:paraId="0CAE3464">
      <w:pPr>
        <w:spacing w:line="360" w:lineRule="auto"/>
        <w:jc w:val="center"/>
        <w:rPr>
          <w:rFonts w:asciiTheme="minorEastAsia" w:hAnsiTheme="minorEastAsia" w:cstheme="minorEastAsia"/>
          <w:b/>
          <w:bCs/>
          <w:sz w:val="72"/>
          <w:szCs w:val="72"/>
        </w:rPr>
      </w:pPr>
    </w:p>
    <w:p w14:paraId="213438DA">
      <w:pPr>
        <w:tabs>
          <w:tab w:val="center" w:pos="4212"/>
          <w:tab w:val="left" w:pos="7007"/>
        </w:tabs>
        <w:spacing w:line="360" w:lineRule="auto"/>
        <w:jc w:val="left"/>
        <w:rPr>
          <w:rFonts w:hint="eastAsia" w:asciiTheme="minorEastAsia" w:hAnsiTheme="minorEastAsia" w:eastAsiaTheme="minorEastAsia" w:cstheme="minorEastAsia"/>
          <w:b/>
          <w:bCs/>
          <w:sz w:val="72"/>
          <w:szCs w:val="72"/>
          <w:lang w:eastAsia="zh-CN"/>
        </w:rPr>
      </w:pPr>
      <w:r>
        <w:rPr>
          <w:rFonts w:hint="eastAsia" w:asciiTheme="minorEastAsia" w:hAnsiTheme="minorEastAsia" w:cstheme="minorEastAsia"/>
          <w:b/>
          <w:bCs/>
          <w:sz w:val="72"/>
          <w:szCs w:val="72"/>
          <w:lang w:eastAsia="zh-CN"/>
        </w:rPr>
        <w:tab/>
      </w:r>
      <w:r>
        <w:rPr>
          <w:rFonts w:hint="eastAsia" w:asciiTheme="minorEastAsia" w:hAnsiTheme="minorEastAsia" w:cstheme="minorEastAsia"/>
          <w:b/>
          <w:bCs/>
          <w:sz w:val="72"/>
          <w:szCs w:val="72"/>
        </w:rPr>
        <w:t>投标文件</w:t>
      </w:r>
      <w:r>
        <w:rPr>
          <w:rFonts w:hint="eastAsia" w:asciiTheme="minorEastAsia" w:hAnsiTheme="minorEastAsia" w:cstheme="minorEastAsia"/>
          <w:b/>
          <w:bCs/>
          <w:sz w:val="72"/>
          <w:szCs w:val="72"/>
          <w:lang w:eastAsia="zh-CN"/>
        </w:rPr>
        <w:tab/>
      </w:r>
    </w:p>
    <w:p w14:paraId="66E54CAC">
      <w:pPr>
        <w:pStyle w:val="3"/>
        <w:ind w:firstLine="482" w:firstLineChars="200"/>
        <w:rPr>
          <w:rFonts w:asciiTheme="minorEastAsia" w:hAnsiTheme="minorEastAsia" w:eastAsiaTheme="minorEastAsia" w:cstheme="minorEastAsia"/>
          <w:sz w:val="24"/>
        </w:rPr>
      </w:pPr>
    </w:p>
    <w:p w14:paraId="42F432A3">
      <w:pPr>
        <w:ind w:firstLine="482" w:firstLineChars="200"/>
        <w:rPr>
          <w:rFonts w:asciiTheme="minorEastAsia" w:hAnsiTheme="minorEastAsia" w:cstheme="minorEastAsia"/>
          <w:b/>
          <w:bCs/>
          <w:sz w:val="24"/>
        </w:rPr>
      </w:pPr>
    </w:p>
    <w:p w14:paraId="7D0C7F8E">
      <w:pPr>
        <w:pStyle w:val="3"/>
        <w:rPr>
          <w:rFonts w:asciiTheme="minorEastAsia" w:hAnsiTheme="minorEastAsia" w:eastAsiaTheme="minorEastAsia" w:cstheme="minorEastAsia"/>
          <w:sz w:val="24"/>
        </w:rPr>
      </w:pPr>
    </w:p>
    <w:p w14:paraId="5330FAB5">
      <w:pPr>
        <w:rPr>
          <w:rFonts w:asciiTheme="minorEastAsia" w:hAnsiTheme="minorEastAsia" w:cstheme="minorEastAsia"/>
          <w:b/>
          <w:bCs/>
          <w:sz w:val="24"/>
        </w:rPr>
      </w:pPr>
    </w:p>
    <w:p w14:paraId="3340AA02">
      <w:pPr>
        <w:pStyle w:val="3"/>
        <w:rPr>
          <w:sz w:val="24"/>
        </w:rPr>
      </w:pPr>
    </w:p>
    <w:p w14:paraId="753411C8">
      <w:pPr>
        <w:rPr>
          <w:sz w:val="24"/>
        </w:rPr>
      </w:pPr>
    </w:p>
    <w:p w14:paraId="323A956B">
      <w:pPr>
        <w:pStyle w:val="3"/>
      </w:pPr>
    </w:p>
    <w:p w14:paraId="7388970D">
      <w:pPr>
        <w:rPr>
          <w:rFonts w:asciiTheme="minorEastAsia" w:hAnsiTheme="minorEastAsia" w:cstheme="minorEastAsia"/>
          <w:sz w:val="24"/>
        </w:rPr>
      </w:pPr>
    </w:p>
    <w:p w14:paraId="2BEEF39F">
      <w:pPr>
        <w:ind w:firstLine="482" w:firstLineChars="200"/>
        <w:jc w:val="center"/>
        <w:rPr>
          <w:rFonts w:asciiTheme="minorEastAsia" w:hAnsiTheme="minorEastAsia" w:cstheme="minorEastAsia"/>
          <w:b/>
          <w:bCs/>
          <w:sz w:val="24"/>
        </w:rPr>
      </w:pPr>
    </w:p>
    <w:p w14:paraId="689283CF">
      <w:pPr>
        <w:pStyle w:val="3"/>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投标人名称：</w:t>
      </w:r>
      <w:r>
        <w:rPr>
          <w:rFonts w:hint="eastAsia" w:asciiTheme="minorEastAsia" w:hAnsiTheme="minorEastAsia" w:eastAsiaTheme="minorEastAsia" w:cstheme="minorEastAsia"/>
          <w:sz w:val="28"/>
          <w:szCs w:val="28"/>
          <w:u w:val="single"/>
        </w:rPr>
        <w:t xml:space="preserve">                     （盖章）</w:t>
      </w:r>
    </w:p>
    <w:p w14:paraId="67502E04">
      <w:pPr>
        <w:ind w:firstLine="562" w:firstLineChars="200"/>
        <w:jc w:val="center"/>
        <w:rPr>
          <w:rFonts w:asciiTheme="minorEastAsia" w:hAnsiTheme="minorEastAsia" w:cstheme="minorEastAsia"/>
          <w:b/>
          <w:bCs/>
          <w:sz w:val="28"/>
          <w:szCs w:val="28"/>
        </w:rPr>
      </w:pPr>
    </w:p>
    <w:p w14:paraId="47BB53C8">
      <w:pPr>
        <w:jc w:val="center"/>
        <w:rPr>
          <w:rFonts w:asciiTheme="minorEastAsia" w:hAnsiTheme="minorEastAsia" w:cstheme="minorEastAsia"/>
          <w:b/>
          <w:bCs/>
          <w:sz w:val="28"/>
          <w:szCs w:val="28"/>
        </w:rPr>
      </w:pPr>
      <w:r>
        <w:rPr>
          <w:rFonts w:hint="eastAsia" w:asciiTheme="minorEastAsia" w:hAnsiTheme="minorEastAsia" w:cstheme="minorEastAsia"/>
          <w:b/>
          <w:bCs/>
          <w:sz w:val="28"/>
          <w:szCs w:val="28"/>
        </w:rPr>
        <w:t>日期：  年   月    日</w:t>
      </w:r>
    </w:p>
    <w:p w14:paraId="1DB0DAE6">
      <w:pPr>
        <w:rPr>
          <w:rFonts w:asciiTheme="minorEastAsia" w:hAnsiTheme="minorEastAsia" w:cstheme="minorEastAsia"/>
          <w:b/>
          <w:bCs/>
          <w:sz w:val="28"/>
          <w:szCs w:val="28"/>
        </w:rPr>
      </w:pPr>
      <w:r>
        <w:br w:type="page"/>
      </w:r>
    </w:p>
    <w:p w14:paraId="6D9BE626">
      <w:pPr>
        <w:spacing w:line="360" w:lineRule="auto"/>
        <w:rPr>
          <w:rFonts w:asciiTheme="minorEastAsia" w:hAnsiTheme="minorEastAsia" w:cstheme="minorEastAsia"/>
          <w:sz w:val="24"/>
        </w:rPr>
      </w:pPr>
      <w:r>
        <w:rPr>
          <w:rFonts w:hint="eastAsia" w:asciiTheme="minorEastAsia" w:hAnsiTheme="minorEastAsia" w:cstheme="minorEastAsia"/>
          <w:sz w:val="24"/>
        </w:rPr>
        <w:t>附件1：</w:t>
      </w:r>
    </w:p>
    <w:p w14:paraId="76122942">
      <w:pPr>
        <w:adjustRightInd w:val="0"/>
        <w:snapToGrid w:val="0"/>
        <w:spacing w:line="360" w:lineRule="auto"/>
        <w:ind w:firstLine="482" w:firstLineChars="200"/>
        <w:jc w:val="center"/>
        <w:rPr>
          <w:rFonts w:asciiTheme="minorEastAsia" w:hAnsiTheme="minorEastAsia" w:cstheme="minorEastAsia"/>
          <w:b/>
          <w:bCs/>
          <w:sz w:val="24"/>
        </w:rPr>
      </w:pPr>
      <w:r>
        <w:rPr>
          <w:rFonts w:hint="eastAsia" w:asciiTheme="minorEastAsia" w:hAnsiTheme="minorEastAsia" w:cstheme="minorEastAsia"/>
          <w:b/>
          <w:bCs/>
          <w:sz w:val="24"/>
          <w:lang w:val="en-US" w:eastAsia="zh-CN"/>
        </w:rPr>
        <w:t>2025年供水服务保障中心无菌间排放系统维护项目</w:t>
      </w:r>
    </w:p>
    <w:p w14:paraId="137D91C9">
      <w:pPr>
        <w:spacing w:line="360" w:lineRule="auto"/>
        <w:rPr>
          <w:rFonts w:hint="eastAsia" w:asciiTheme="minorEastAsia" w:hAnsiTheme="minorEastAsia" w:eastAsiaTheme="minorEastAsia" w:cstheme="minorEastAsia"/>
          <w:sz w:val="24"/>
          <w:u w:val="single"/>
          <w:lang w:eastAsia="zh-CN"/>
        </w:rPr>
      </w:pPr>
      <w:r>
        <w:rPr>
          <w:rFonts w:hint="eastAsia" w:asciiTheme="minorEastAsia" w:hAnsiTheme="minorEastAsia" w:cstheme="minorEastAsia"/>
          <w:sz w:val="24"/>
        </w:rPr>
        <w:t>致：</w:t>
      </w:r>
      <w:r>
        <w:rPr>
          <w:rFonts w:hint="eastAsia" w:asciiTheme="minorEastAsia" w:hAnsiTheme="minorEastAsia" w:cstheme="minorEastAsia"/>
          <w:sz w:val="24"/>
          <w:u w:val="single"/>
        </w:rPr>
        <w:t>天津水务集团有限公司</w:t>
      </w:r>
      <w:r>
        <w:rPr>
          <w:rFonts w:hint="eastAsia" w:asciiTheme="minorEastAsia" w:hAnsiTheme="minorEastAsia" w:cstheme="minorEastAsia"/>
          <w:sz w:val="24"/>
          <w:u w:val="single"/>
          <w:lang w:eastAsia="zh-CN"/>
        </w:rPr>
        <w:t>供水服务保障中心</w:t>
      </w:r>
    </w:p>
    <w:p w14:paraId="0D1BA4DF">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我方全面研究了</w:t>
      </w:r>
      <w:r>
        <w:rPr>
          <w:rFonts w:hint="eastAsia" w:asciiTheme="minorEastAsia" w:hAnsiTheme="minorEastAsia" w:cstheme="minorEastAsia"/>
          <w:sz w:val="24"/>
          <w:u w:val="single"/>
        </w:rPr>
        <w:t xml:space="preserve">                </w:t>
      </w:r>
      <w:r>
        <w:rPr>
          <w:rFonts w:hint="eastAsia" w:asciiTheme="minorEastAsia" w:hAnsiTheme="minorEastAsia" w:cstheme="minorEastAsia"/>
          <w:sz w:val="24"/>
        </w:rPr>
        <w:t xml:space="preserve">项目询价文件，决定参加贵单位组织的本项目投标活动。我方授权 </w:t>
      </w:r>
      <w:r>
        <w:rPr>
          <w:rFonts w:hint="eastAsia" w:asciiTheme="minorEastAsia" w:hAnsiTheme="minorEastAsia" w:cstheme="minorEastAsia"/>
          <w:sz w:val="24"/>
          <w:u w:val="single"/>
        </w:rPr>
        <w:t xml:space="preserve">      （姓名、职务）</w:t>
      </w:r>
      <w:r>
        <w:rPr>
          <w:rFonts w:hint="eastAsia" w:asciiTheme="minorEastAsia" w:hAnsiTheme="minorEastAsia" w:cstheme="minorEastAsia"/>
          <w:sz w:val="24"/>
        </w:rPr>
        <w:t>代表我方</w:t>
      </w:r>
      <w:r>
        <w:rPr>
          <w:rFonts w:hint="eastAsia" w:asciiTheme="minorEastAsia" w:hAnsiTheme="minorEastAsia" w:cstheme="minorEastAsia"/>
          <w:sz w:val="24"/>
          <w:u w:val="single"/>
        </w:rPr>
        <w:t xml:space="preserve">           （投标人名称）</w:t>
      </w:r>
      <w:r>
        <w:rPr>
          <w:rFonts w:hint="eastAsia" w:asciiTheme="minorEastAsia" w:hAnsiTheme="minorEastAsia" w:cstheme="minorEastAsia"/>
          <w:sz w:val="24"/>
        </w:rPr>
        <w:t>全权处理本项目投标的有关事宜。</w:t>
      </w:r>
    </w:p>
    <w:p w14:paraId="1B39FDFB">
      <w:pPr>
        <w:numPr>
          <w:ilvl w:val="0"/>
          <w:numId w:val="3"/>
        </w:num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遵照《中华人民共和国招标投标法》等有关规定，经研究上述询价文件及其他有关文件后，我方愿以人民币(大写)</w:t>
      </w:r>
      <w:r>
        <w:rPr>
          <w:rFonts w:hint="eastAsia" w:asciiTheme="minorEastAsia" w:hAnsiTheme="minorEastAsia" w:cstheme="minorEastAsia"/>
          <w:sz w:val="24"/>
          <w:u w:val="single"/>
        </w:rPr>
        <w:t xml:space="preserve">       </w:t>
      </w:r>
      <w:r>
        <w:rPr>
          <w:rFonts w:hint="eastAsia" w:asciiTheme="minorEastAsia" w:hAnsiTheme="minorEastAsia" w:cstheme="minorEastAsia"/>
          <w:sz w:val="24"/>
        </w:rPr>
        <w:t>元（RMB￥</w:t>
      </w:r>
      <w:r>
        <w:rPr>
          <w:rFonts w:hint="eastAsia" w:asciiTheme="minorEastAsia" w:hAnsiTheme="minorEastAsia" w:cstheme="minorEastAsia"/>
          <w:sz w:val="24"/>
          <w:u w:val="single"/>
        </w:rPr>
        <w:t xml:space="preserve">       </w:t>
      </w:r>
      <w:r>
        <w:rPr>
          <w:rFonts w:hint="eastAsia" w:asciiTheme="minorEastAsia" w:hAnsiTheme="minorEastAsia" w:cstheme="minorEastAsia"/>
          <w:sz w:val="24"/>
        </w:rPr>
        <w:t>元）的投标报价承包上述项目，并承担任何质量缺陷保修责任。</w:t>
      </w:r>
    </w:p>
    <w:p w14:paraId="47745E03">
      <w:pPr>
        <w:numPr>
          <w:ilvl w:val="0"/>
          <w:numId w:val="3"/>
        </w:num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一旦我方中标，我方保证按合同协议书中规定的服务周期完成全部工作。</w:t>
      </w:r>
    </w:p>
    <w:p w14:paraId="5C081CD6">
      <w:pPr>
        <w:numPr>
          <w:ilvl w:val="0"/>
          <w:numId w:val="3"/>
        </w:num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我方愿意提供贵公司可能另外要求的，与投标有关的文件资料，并保证我方已提供和将要提供的文件资料是真实、准确的。</w:t>
      </w:r>
    </w:p>
    <w:p w14:paraId="39789CF8">
      <w:pPr>
        <w:numPr>
          <w:ilvl w:val="0"/>
          <w:numId w:val="3"/>
        </w:num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除非另外达成协议并生效，你方的中标通知书和本投标文件将成为约束双方的合同文件的组成部分。</w:t>
      </w:r>
    </w:p>
    <w:p w14:paraId="1D8342F5">
      <w:pPr>
        <w:spacing w:line="360" w:lineRule="auto"/>
        <w:ind w:firstLine="480" w:firstLineChars="200"/>
        <w:rPr>
          <w:rFonts w:asciiTheme="minorEastAsia" w:hAnsiTheme="minorEastAsia" w:cstheme="minorEastAsia"/>
          <w:sz w:val="24"/>
        </w:rPr>
      </w:pPr>
    </w:p>
    <w:p w14:paraId="6D52F872">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投标人（盖章）：</w:t>
      </w:r>
      <w:r>
        <w:rPr>
          <w:rFonts w:hint="eastAsia" w:asciiTheme="minorEastAsia" w:hAnsiTheme="minorEastAsia" w:cstheme="minorEastAsia"/>
          <w:i/>
          <w:iCs/>
          <w:sz w:val="24"/>
          <w:u w:val="single"/>
        </w:rPr>
        <w:t xml:space="preserve">             </w:t>
      </w:r>
    </w:p>
    <w:p w14:paraId="512D63A9">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法定代表人或被授权委托人（签字</w:t>
      </w:r>
      <w:r>
        <w:rPr>
          <w:rFonts w:hint="eastAsia" w:asciiTheme="minorEastAsia" w:hAnsiTheme="minorEastAsia" w:cstheme="minorEastAsia"/>
          <w:sz w:val="24"/>
          <w:lang w:val="en-US" w:eastAsia="zh-CN"/>
        </w:rPr>
        <w:t>或盖章</w:t>
      </w:r>
      <w:r>
        <w:rPr>
          <w:rFonts w:hint="eastAsia" w:asciiTheme="minorEastAsia" w:hAnsiTheme="minorEastAsia" w:cstheme="minorEastAsia"/>
          <w:sz w:val="24"/>
        </w:rPr>
        <w:t>）：</w:t>
      </w:r>
      <w:r>
        <w:rPr>
          <w:rFonts w:hint="eastAsia" w:asciiTheme="minorEastAsia" w:hAnsiTheme="minorEastAsia" w:cstheme="minorEastAsia"/>
          <w:sz w:val="24"/>
          <w:u w:val="single"/>
        </w:rPr>
        <w:t xml:space="preserve">           </w:t>
      </w:r>
    </w:p>
    <w:p w14:paraId="522E0B88">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通讯地址：</w:t>
      </w:r>
    </w:p>
    <w:p w14:paraId="2927EEBB">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邮政编码：</w:t>
      </w:r>
    </w:p>
    <w:p w14:paraId="0E4B6CFD">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联系电话：</w:t>
      </w:r>
    </w:p>
    <w:p w14:paraId="76ABD217">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传    真：</w:t>
      </w:r>
    </w:p>
    <w:p w14:paraId="5BC56543">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日    期：  年  月  日</w:t>
      </w:r>
    </w:p>
    <w:p w14:paraId="002DEF8C">
      <w:pPr>
        <w:pStyle w:val="3"/>
        <w:adjustRightInd w:val="0"/>
        <w:snapToGrid w:val="0"/>
        <w:spacing w:line="360" w:lineRule="auto"/>
        <w:ind w:firstLine="482" w:firstLineChars="200"/>
        <w:rPr>
          <w:rFonts w:asciiTheme="minorEastAsia" w:hAnsiTheme="minorEastAsia" w:eastAsiaTheme="minorEastAsia" w:cstheme="minorEastAsia"/>
          <w:sz w:val="24"/>
        </w:rPr>
      </w:pPr>
    </w:p>
    <w:p w14:paraId="2EB970DD">
      <w:pPr>
        <w:pStyle w:val="3"/>
        <w:adjustRightInd w:val="0"/>
        <w:snapToGrid w:val="0"/>
        <w:spacing w:line="360" w:lineRule="auto"/>
        <w:ind w:firstLine="482" w:firstLineChars="200"/>
        <w:rPr>
          <w:rFonts w:asciiTheme="minorEastAsia" w:hAnsiTheme="minorEastAsia" w:eastAsiaTheme="minorEastAsia" w:cstheme="minorEastAsia"/>
          <w:sz w:val="24"/>
        </w:rPr>
      </w:pPr>
    </w:p>
    <w:p w14:paraId="61D467F1">
      <w:pPr>
        <w:adjustRightInd w:val="0"/>
        <w:snapToGrid w:val="0"/>
        <w:spacing w:line="360" w:lineRule="auto"/>
        <w:ind w:firstLine="420" w:firstLineChars="200"/>
        <w:rPr>
          <w:rFonts w:asciiTheme="minorEastAsia" w:hAnsiTheme="minorEastAsia" w:cstheme="minorEastAsia"/>
          <w:b/>
          <w:bCs/>
          <w:sz w:val="24"/>
        </w:rPr>
      </w:pPr>
      <w:r>
        <w:br w:type="page"/>
      </w:r>
    </w:p>
    <w:p w14:paraId="329F3480">
      <w:pPr>
        <w:adjustRightInd w:val="0"/>
        <w:snapToGrid w:val="0"/>
        <w:ind w:firstLine="602" w:firstLineChars="200"/>
        <w:jc w:val="center"/>
        <w:rPr>
          <w:rFonts w:hint="eastAsia" w:asciiTheme="minorEastAsia" w:hAnsiTheme="minorEastAsia" w:cstheme="minorEastAsia"/>
          <w:b/>
          <w:bCs/>
          <w:sz w:val="30"/>
          <w:szCs w:val="30"/>
          <w:lang w:val="en-US" w:eastAsia="zh-CN"/>
        </w:rPr>
      </w:pPr>
      <w:r>
        <w:rPr>
          <w:rFonts w:hint="eastAsia" w:asciiTheme="minorEastAsia" w:hAnsiTheme="minorEastAsia" w:cstheme="minorEastAsia"/>
          <w:b/>
          <w:bCs/>
          <w:sz w:val="30"/>
          <w:szCs w:val="30"/>
          <w:lang w:val="en-US" w:eastAsia="zh-CN"/>
        </w:rPr>
        <w:t>2025年供水服务保障中心无菌间排放系统</w:t>
      </w:r>
    </w:p>
    <w:p w14:paraId="6868AD3F">
      <w:pPr>
        <w:adjustRightInd w:val="0"/>
        <w:snapToGrid w:val="0"/>
        <w:ind w:firstLine="602" w:firstLineChars="200"/>
        <w:jc w:val="center"/>
        <w:rPr>
          <w:rFonts w:asciiTheme="minorEastAsia" w:hAnsiTheme="minorEastAsia" w:cstheme="minorEastAsia"/>
          <w:b/>
          <w:bCs/>
          <w:sz w:val="28"/>
          <w:szCs w:val="28"/>
        </w:rPr>
      </w:pPr>
      <w:r>
        <w:rPr>
          <w:rFonts w:hint="eastAsia" w:asciiTheme="minorEastAsia" w:hAnsiTheme="minorEastAsia" w:cstheme="minorEastAsia"/>
          <w:b/>
          <w:bCs/>
          <w:sz w:val="30"/>
          <w:szCs w:val="30"/>
          <w:lang w:val="en-US" w:eastAsia="zh-CN"/>
        </w:rPr>
        <w:t>维护项目</w:t>
      </w:r>
      <w:r>
        <w:rPr>
          <w:rFonts w:hint="eastAsia" w:asciiTheme="minorEastAsia" w:hAnsiTheme="minorEastAsia" w:cstheme="minorEastAsia"/>
          <w:b/>
          <w:bCs/>
          <w:sz w:val="30"/>
          <w:szCs w:val="30"/>
        </w:rPr>
        <w:t>报价明细</w:t>
      </w:r>
    </w:p>
    <w:p w14:paraId="438FD420">
      <w:pPr>
        <w:pStyle w:val="3"/>
        <w:adjustRightInd w:val="0"/>
        <w:snapToGrid w:val="0"/>
        <w:ind w:firstLine="482" w:firstLineChars="200"/>
        <w:rPr>
          <w:rFonts w:asciiTheme="minorEastAsia" w:hAnsiTheme="minorEastAsia" w:eastAsiaTheme="minorEastAsia" w:cstheme="minorEastAsia"/>
          <w:sz w:val="24"/>
        </w:rPr>
      </w:pPr>
    </w:p>
    <w:p w14:paraId="4685B2C7">
      <w:pPr>
        <w:adjustRightInd w:val="0"/>
        <w:snapToGrid w:val="0"/>
        <w:rPr>
          <w:rFonts w:asciiTheme="minorEastAsia" w:hAnsiTheme="minorEastAsia" w:cstheme="minorEastAsia"/>
          <w:sz w:val="24"/>
        </w:rPr>
      </w:pPr>
      <w:r>
        <w:rPr>
          <w:rFonts w:hint="eastAsia" w:asciiTheme="minorEastAsia" w:hAnsiTheme="minorEastAsia" w:cstheme="minorEastAsia"/>
          <w:sz w:val="24"/>
        </w:rPr>
        <w:t>单位：元</w:t>
      </w:r>
    </w:p>
    <w:tbl>
      <w:tblPr>
        <w:tblStyle w:val="8"/>
        <w:tblW w:w="963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493"/>
        <w:gridCol w:w="1165"/>
        <w:gridCol w:w="1132"/>
        <w:gridCol w:w="1237"/>
        <w:gridCol w:w="1373"/>
        <w:gridCol w:w="1234"/>
      </w:tblGrid>
      <w:tr w14:paraId="3EDB98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jc w:val="center"/>
        </w:trPr>
        <w:tc>
          <w:tcPr>
            <w:tcW w:w="3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07176">
            <w:pPr>
              <w:pStyle w:val="13"/>
              <w:bidi w:val="0"/>
              <w:rPr>
                <w:rFonts w:hint="default"/>
                <w:lang w:val="en-US" w:eastAsia="zh-CN"/>
              </w:rPr>
            </w:pPr>
            <w:r>
              <w:rPr>
                <w:rFonts w:hint="eastAsia"/>
                <w:lang w:val="en-US" w:eastAsia="zh-CN"/>
              </w:rPr>
              <w:t>需求</w:t>
            </w: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5F0D2">
            <w:pPr>
              <w:pStyle w:val="13"/>
              <w:bidi w:val="0"/>
              <w:rPr>
                <w:rFonts w:hint="eastAsia"/>
              </w:rPr>
            </w:pPr>
            <w:r>
              <w:rPr>
                <w:rFonts w:hint="eastAsia"/>
                <w:lang w:val="en-US" w:eastAsia="zh-CN"/>
              </w:rPr>
              <w:t>单位</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B803A">
            <w:pPr>
              <w:pStyle w:val="13"/>
              <w:bidi w:val="0"/>
              <w:rPr>
                <w:rFonts w:hint="eastAsia"/>
              </w:rPr>
            </w:pPr>
            <w:r>
              <w:rPr>
                <w:rFonts w:hint="eastAsia"/>
                <w:lang w:val="en-US" w:eastAsia="zh-CN"/>
              </w:rPr>
              <w:t>数量</w:t>
            </w:r>
          </w:p>
        </w:tc>
        <w:tc>
          <w:tcPr>
            <w:tcW w:w="1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0FE7A">
            <w:pPr>
              <w:pStyle w:val="13"/>
              <w:bidi w:val="0"/>
              <w:rPr>
                <w:rFonts w:hint="eastAsia" w:eastAsiaTheme="minorEastAsia"/>
                <w:lang w:val="en-US" w:eastAsia="zh-CN"/>
              </w:rPr>
            </w:pPr>
            <w:r>
              <w:rPr>
                <w:rFonts w:hint="eastAsia"/>
                <w:lang w:val="en-US" w:eastAsia="zh-CN"/>
              </w:rPr>
              <w:t>单价</w:t>
            </w:r>
          </w:p>
        </w:tc>
        <w:tc>
          <w:tcPr>
            <w:tcW w:w="13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B31ED">
            <w:pPr>
              <w:pStyle w:val="13"/>
              <w:bidi w:val="0"/>
              <w:rPr>
                <w:rFonts w:hint="default"/>
                <w:lang w:val="en-US" w:eastAsia="zh-CN"/>
              </w:rPr>
            </w:pPr>
            <w:r>
              <w:rPr>
                <w:rFonts w:hint="eastAsia"/>
                <w:lang w:val="en-US" w:eastAsia="zh-CN"/>
              </w:rPr>
              <w:t>总价</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CB9A5">
            <w:pPr>
              <w:pStyle w:val="13"/>
              <w:bidi w:val="0"/>
              <w:rPr>
                <w:rFonts w:hint="default"/>
                <w:lang w:val="en-US" w:eastAsia="zh-CN"/>
              </w:rPr>
            </w:pPr>
            <w:r>
              <w:rPr>
                <w:rFonts w:hint="eastAsia"/>
                <w:lang w:val="en-US" w:eastAsia="zh-CN"/>
              </w:rPr>
              <w:t>备注</w:t>
            </w:r>
          </w:p>
        </w:tc>
      </w:tr>
      <w:tr w14:paraId="56798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1" w:hRule="atLeast"/>
          <w:jc w:val="center"/>
        </w:trPr>
        <w:tc>
          <w:tcPr>
            <w:tcW w:w="3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2F9A9">
            <w:pPr>
              <w:jc w:val="center"/>
              <w:rPr>
                <w:rFonts w:hint="eastAsia" w:ascii="宋体" w:hAnsi="宋体" w:cs="宋体" w:eastAsiaTheme="minorEastAsia"/>
                <w:color w:val="auto"/>
                <w:kern w:val="2"/>
                <w:sz w:val="22"/>
                <w:szCs w:val="24"/>
                <w:lang w:val="en-US" w:eastAsia="zh-CN" w:bidi="ar-SA"/>
              </w:rPr>
            </w:pPr>
            <w:r>
              <w:rPr>
                <w:rFonts w:hint="eastAsia" w:ascii="宋体" w:hAnsi="宋体" w:cs="宋体"/>
                <w:color w:val="auto"/>
                <w:sz w:val="22"/>
              </w:rPr>
              <w:t>废气排放室内板式初过滤</w:t>
            </w:r>
            <w:r>
              <w:rPr>
                <w:rFonts w:hint="eastAsia" w:ascii="宋体" w:hAnsi="宋体" w:cs="宋体"/>
                <w:color w:val="auto"/>
                <w:sz w:val="22"/>
                <w:lang w:val="en-US" w:eastAsia="zh-CN"/>
              </w:rPr>
              <w:t>器</w:t>
            </w:r>
            <w:r>
              <w:rPr>
                <w:rFonts w:hint="eastAsia" w:ascii="宋体" w:hAnsi="宋体" w:cs="宋体"/>
                <w:color w:val="auto"/>
                <w:sz w:val="22"/>
              </w:rPr>
              <w:t>（300*400*G4）</w:t>
            </w: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4FD5A">
            <w:pPr>
              <w:jc w:val="center"/>
              <w:rPr>
                <w:rFonts w:hint="eastAsia"/>
                <w:b w:val="0"/>
                <w:bCs w:val="0"/>
                <w:lang w:val="en-US" w:eastAsia="zh-CN"/>
              </w:rPr>
            </w:pPr>
            <w:r>
              <w:rPr>
                <w:rFonts w:hint="eastAsia" w:ascii="宋体" w:hAnsi="宋体" w:cs="宋体"/>
                <w:color w:val="auto"/>
                <w:sz w:val="22"/>
              </w:rPr>
              <w:t>10</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58079">
            <w:pPr>
              <w:pStyle w:val="13"/>
              <w:bidi w:val="0"/>
              <w:rPr>
                <w:rFonts w:hint="eastAsia" w:ascii="宋体" w:hAnsi="宋体" w:cs="宋体" w:eastAsiaTheme="minorEastAsia"/>
                <w:b w:val="0"/>
                <w:bCs w:val="0"/>
                <w:color w:val="auto"/>
                <w:kern w:val="2"/>
                <w:sz w:val="22"/>
                <w:szCs w:val="24"/>
                <w:u w:val="none"/>
                <w:lang w:val="en-US" w:eastAsia="zh-CN" w:bidi="ar-SA"/>
              </w:rPr>
            </w:pPr>
            <w:r>
              <w:rPr>
                <w:rFonts w:hint="eastAsia" w:ascii="宋体" w:hAnsi="宋体" w:cs="宋体" w:eastAsiaTheme="minorEastAsia"/>
                <w:b w:val="0"/>
                <w:bCs w:val="0"/>
                <w:color w:val="auto"/>
                <w:kern w:val="2"/>
                <w:sz w:val="22"/>
                <w:szCs w:val="24"/>
                <w:u w:val="none"/>
                <w:lang w:val="en-US" w:eastAsia="zh-CN" w:bidi="ar-SA"/>
              </w:rPr>
              <w:t>个</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50893">
            <w:pPr>
              <w:pStyle w:val="13"/>
              <w:bidi w:val="0"/>
              <w:rPr>
                <w:rFonts w:hint="eastAsia"/>
                <w:b w:val="0"/>
                <w:bCs w:val="0"/>
              </w:rPr>
            </w:pP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81F7F">
            <w:pPr>
              <w:pStyle w:val="13"/>
              <w:bidi w:val="0"/>
              <w:rPr>
                <w:rFonts w:hint="eastAsia"/>
                <w:b w:val="0"/>
                <w:bCs w:val="0"/>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FD6F5">
            <w:pPr>
              <w:widowControl/>
              <w:jc w:val="center"/>
              <w:textAlignment w:val="center"/>
              <w:rPr>
                <w:rFonts w:hint="eastAsia"/>
                <w:b w:val="0"/>
                <w:bCs w:val="0"/>
              </w:rPr>
            </w:pPr>
            <w:r>
              <w:rPr>
                <w:rFonts w:hint="eastAsia" w:ascii="宋体" w:hAnsi="宋体" w:cs="宋体"/>
                <w:color w:val="auto"/>
                <w:kern w:val="0"/>
                <w:sz w:val="22"/>
              </w:rPr>
              <w:t>每季度一次</w:t>
            </w:r>
          </w:p>
        </w:tc>
      </w:tr>
      <w:tr w14:paraId="6946C1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1" w:hRule="atLeast"/>
          <w:jc w:val="center"/>
        </w:trPr>
        <w:tc>
          <w:tcPr>
            <w:tcW w:w="3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4AEFC">
            <w:pPr>
              <w:pStyle w:val="13"/>
              <w:bidi w:val="0"/>
              <w:rPr>
                <w:rFonts w:hint="eastAsia" w:ascii="宋体" w:hAnsi="宋体" w:cs="宋体" w:eastAsiaTheme="minorEastAsia"/>
                <w:b w:val="0"/>
                <w:bCs w:val="0"/>
                <w:color w:val="auto"/>
                <w:kern w:val="2"/>
                <w:sz w:val="22"/>
                <w:szCs w:val="24"/>
                <w:u w:val="none"/>
                <w:lang w:val="en-US" w:eastAsia="zh-CN" w:bidi="ar-SA"/>
              </w:rPr>
            </w:pPr>
            <w:r>
              <w:rPr>
                <w:rFonts w:hint="eastAsia" w:ascii="宋体" w:hAnsi="宋体" w:cs="宋体" w:eastAsiaTheme="minorEastAsia"/>
                <w:b w:val="0"/>
                <w:bCs w:val="0"/>
                <w:color w:val="auto"/>
                <w:kern w:val="2"/>
                <w:sz w:val="22"/>
                <w:szCs w:val="24"/>
                <w:u w:val="none"/>
                <w:lang w:val="en-US" w:eastAsia="zh-CN" w:bidi="ar-SA"/>
              </w:rPr>
              <w:t>废气排放室内板式中过滤器（592*592*46*F7）</w:t>
            </w: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28D19">
            <w:pPr>
              <w:widowControl/>
              <w:jc w:val="center"/>
              <w:textAlignment w:val="center"/>
              <w:rPr>
                <w:rFonts w:hint="eastAsia"/>
                <w:b w:val="0"/>
                <w:bCs w:val="0"/>
                <w:lang w:val="en-US" w:eastAsia="zh-CN"/>
              </w:rPr>
            </w:pPr>
            <w:r>
              <w:rPr>
                <w:rFonts w:hint="eastAsia" w:ascii="宋体" w:hAnsi="宋体" w:cs="宋体"/>
                <w:color w:val="auto"/>
                <w:sz w:val="22"/>
              </w:rPr>
              <w:t>1</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0651B">
            <w:pPr>
              <w:pStyle w:val="13"/>
              <w:bidi w:val="0"/>
              <w:rPr>
                <w:rFonts w:hint="eastAsia" w:ascii="宋体" w:hAnsi="宋体" w:cs="宋体" w:eastAsiaTheme="minorEastAsia"/>
                <w:b w:val="0"/>
                <w:bCs w:val="0"/>
                <w:color w:val="auto"/>
                <w:kern w:val="2"/>
                <w:sz w:val="22"/>
                <w:szCs w:val="24"/>
                <w:u w:val="none"/>
                <w:lang w:val="en-US" w:eastAsia="zh-CN" w:bidi="ar-SA"/>
              </w:rPr>
            </w:pPr>
            <w:r>
              <w:rPr>
                <w:rFonts w:hint="eastAsia" w:ascii="宋体" w:hAnsi="宋体" w:cs="宋体" w:eastAsiaTheme="minorEastAsia"/>
                <w:b w:val="0"/>
                <w:bCs w:val="0"/>
                <w:color w:val="auto"/>
                <w:kern w:val="2"/>
                <w:sz w:val="22"/>
                <w:szCs w:val="24"/>
                <w:u w:val="none"/>
                <w:lang w:val="en-US" w:eastAsia="zh-CN" w:bidi="ar-SA"/>
              </w:rPr>
              <w:t>个</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76327">
            <w:pPr>
              <w:pStyle w:val="13"/>
              <w:bidi w:val="0"/>
              <w:rPr>
                <w:rFonts w:hint="eastAsia"/>
                <w:b w:val="0"/>
                <w:bCs w:val="0"/>
              </w:rPr>
            </w:pP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2A68C">
            <w:pPr>
              <w:pStyle w:val="13"/>
              <w:bidi w:val="0"/>
              <w:rPr>
                <w:rFonts w:hint="eastAsia"/>
                <w:b w:val="0"/>
                <w:bCs w:val="0"/>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DD044">
            <w:pPr>
              <w:widowControl/>
              <w:jc w:val="center"/>
              <w:textAlignment w:val="center"/>
              <w:rPr>
                <w:rFonts w:hint="eastAsia"/>
                <w:b w:val="0"/>
                <w:bCs w:val="0"/>
              </w:rPr>
            </w:pPr>
            <w:r>
              <w:rPr>
                <w:rFonts w:hint="eastAsia" w:ascii="宋体" w:hAnsi="宋体" w:cs="宋体"/>
                <w:color w:val="auto"/>
                <w:kern w:val="0"/>
                <w:sz w:val="22"/>
              </w:rPr>
              <w:t>半年一次</w:t>
            </w:r>
          </w:p>
        </w:tc>
      </w:tr>
      <w:tr w14:paraId="78C96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1" w:hRule="atLeast"/>
          <w:jc w:val="center"/>
        </w:trPr>
        <w:tc>
          <w:tcPr>
            <w:tcW w:w="3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487A6">
            <w:pPr>
              <w:jc w:val="center"/>
              <w:rPr>
                <w:rFonts w:hint="eastAsia" w:ascii="宋体" w:hAnsi="宋体" w:cs="宋体" w:eastAsiaTheme="minorEastAsia"/>
                <w:b w:val="0"/>
                <w:bCs w:val="0"/>
                <w:color w:val="auto"/>
                <w:kern w:val="2"/>
                <w:sz w:val="22"/>
                <w:szCs w:val="24"/>
                <w:u w:val="none"/>
                <w:lang w:val="en-US" w:eastAsia="zh-CN" w:bidi="ar-SA"/>
              </w:rPr>
            </w:pPr>
            <w:r>
              <w:rPr>
                <w:rFonts w:hint="eastAsia" w:ascii="宋体" w:hAnsi="宋体" w:cs="宋体" w:eastAsiaTheme="minorEastAsia"/>
                <w:b w:val="0"/>
                <w:bCs w:val="0"/>
                <w:color w:val="auto"/>
                <w:kern w:val="2"/>
                <w:sz w:val="22"/>
                <w:szCs w:val="24"/>
                <w:u w:val="none"/>
                <w:lang w:val="en-US" w:eastAsia="zh-CN" w:bidi="ar-SA"/>
              </w:rPr>
              <w:t>废气排放室内板式高过滤器（592*592*292*H13）</w:t>
            </w: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6AC63">
            <w:pPr>
              <w:widowControl/>
              <w:jc w:val="center"/>
              <w:textAlignment w:val="center"/>
              <w:rPr>
                <w:rFonts w:hint="eastAsia"/>
                <w:b w:val="0"/>
                <w:bCs w:val="0"/>
                <w:lang w:val="en-US" w:eastAsia="zh-CN"/>
              </w:rPr>
            </w:pPr>
            <w:r>
              <w:rPr>
                <w:rFonts w:hint="eastAsia" w:ascii="宋体" w:hAnsi="宋体" w:cs="宋体"/>
                <w:color w:val="auto"/>
                <w:sz w:val="22"/>
              </w:rPr>
              <w:t>1</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390F7">
            <w:pPr>
              <w:pStyle w:val="13"/>
              <w:bidi w:val="0"/>
              <w:rPr>
                <w:rFonts w:hint="eastAsia" w:ascii="宋体" w:hAnsi="宋体" w:cs="宋体" w:eastAsiaTheme="minorEastAsia"/>
                <w:b w:val="0"/>
                <w:bCs w:val="0"/>
                <w:color w:val="auto"/>
                <w:kern w:val="2"/>
                <w:sz w:val="22"/>
                <w:szCs w:val="24"/>
                <w:u w:val="none"/>
                <w:lang w:val="en-US" w:eastAsia="zh-CN" w:bidi="ar-SA"/>
              </w:rPr>
            </w:pPr>
            <w:r>
              <w:rPr>
                <w:rFonts w:hint="eastAsia" w:ascii="宋体" w:hAnsi="宋体" w:cs="宋体" w:eastAsiaTheme="minorEastAsia"/>
                <w:b w:val="0"/>
                <w:bCs w:val="0"/>
                <w:color w:val="auto"/>
                <w:kern w:val="2"/>
                <w:sz w:val="22"/>
                <w:szCs w:val="24"/>
                <w:u w:val="none"/>
                <w:lang w:val="en-US" w:eastAsia="zh-CN" w:bidi="ar-SA"/>
              </w:rPr>
              <w:t>个</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D783B">
            <w:pPr>
              <w:pStyle w:val="13"/>
              <w:bidi w:val="0"/>
              <w:rPr>
                <w:rFonts w:hint="eastAsia"/>
                <w:b w:val="0"/>
                <w:bCs w:val="0"/>
              </w:rPr>
            </w:pP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0362A">
            <w:pPr>
              <w:pStyle w:val="13"/>
              <w:bidi w:val="0"/>
              <w:rPr>
                <w:rFonts w:hint="eastAsia"/>
                <w:b w:val="0"/>
                <w:bCs w:val="0"/>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FACDA">
            <w:pPr>
              <w:widowControl/>
              <w:jc w:val="center"/>
              <w:textAlignment w:val="center"/>
              <w:rPr>
                <w:rFonts w:hint="eastAsia"/>
                <w:b w:val="0"/>
                <w:bCs w:val="0"/>
              </w:rPr>
            </w:pPr>
            <w:r>
              <w:rPr>
                <w:rFonts w:hint="eastAsia" w:ascii="宋体" w:hAnsi="宋体" w:cs="宋体"/>
                <w:color w:val="auto"/>
                <w:kern w:val="0"/>
                <w:sz w:val="22"/>
              </w:rPr>
              <w:t>半年一次</w:t>
            </w:r>
          </w:p>
        </w:tc>
      </w:tr>
      <w:tr w14:paraId="01F36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1" w:hRule="atLeast"/>
          <w:jc w:val="center"/>
        </w:trPr>
        <w:tc>
          <w:tcPr>
            <w:tcW w:w="3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B7D59">
            <w:pPr>
              <w:pStyle w:val="13"/>
              <w:bidi w:val="0"/>
              <w:rPr>
                <w:rFonts w:hint="eastAsia" w:ascii="宋体" w:hAnsi="宋体" w:cs="宋体" w:eastAsiaTheme="minorEastAsia"/>
                <w:b w:val="0"/>
                <w:bCs w:val="0"/>
                <w:color w:val="auto"/>
                <w:kern w:val="2"/>
                <w:sz w:val="22"/>
                <w:szCs w:val="24"/>
                <w:u w:val="none"/>
                <w:lang w:val="en-US" w:eastAsia="zh-CN" w:bidi="ar-SA"/>
              </w:rPr>
            </w:pPr>
            <w:r>
              <w:rPr>
                <w:rFonts w:hint="eastAsia" w:ascii="宋体" w:hAnsi="宋体" w:cs="宋体" w:eastAsiaTheme="minorEastAsia"/>
                <w:b w:val="0"/>
                <w:bCs w:val="0"/>
                <w:color w:val="auto"/>
                <w:kern w:val="2"/>
                <w:sz w:val="22"/>
                <w:szCs w:val="24"/>
                <w:u w:val="none"/>
                <w:lang w:val="en-US" w:eastAsia="zh-CN" w:bidi="ar-SA"/>
              </w:rPr>
              <w:t>废气排放炭过滤SDG（改进型）</w:t>
            </w: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9A69F">
            <w:pPr>
              <w:widowControl/>
              <w:jc w:val="center"/>
              <w:textAlignment w:val="center"/>
              <w:rPr>
                <w:rFonts w:hint="eastAsia"/>
                <w:b w:val="0"/>
                <w:bCs w:val="0"/>
                <w:lang w:val="en-US" w:eastAsia="zh-CN"/>
              </w:rPr>
            </w:pPr>
            <w:r>
              <w:rPr>
                <w:rFonts w:hint="eastAsia" w:ascii="宋体" w:hAnsi="宋体" w:cs="宋体"/>
                <w:color w:val="auto"/>
                <w:sz w:val="22"/>
              </w:rPr>
              <w:t>132</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0525A">
            <w:pPr>
              <w:pStyle w:val="13"/>
              <w:bidi w:val="0"/>
              <w:rPr>
                <w:rFonts w:hint="eastAsia" w:ascii="宋体" w:hAnsi="宋体" w:cs="宋体" w:eastAsiaTheme="minorEastAsia"/>
                <w:b w:val="0"/>
                <w:bCs w:val="0"/>
                <w:color w:val="auto"/>
                <w:kern w:val="2"/>
                <w:sz w:val="22"/>
                <w:szCs w:val="24"/>
                <w:u w:val="none"/>
                <w:lang w:val="en-US" w:eastAsia="zh-CN" w:bidi="ar-SA"/>
              </w:rPr>
            </w:pPr>
            <w:r>
              <w:rPr>
                <w:rFonts w:hint="eastAsia" w:ascii="宋体" w:hAnsi="宋体" w:cs="宋体" w:eastAsiaTheme="minorEastAsia"/>
                <w:b w:val="0"/>
                <w:bCs w:val="0"/>
                <w:color w:val="auto"/>
                <w:kern w:val="2"/>
                <w:sz w:val="22"/>
                <w:szCs w:val="24"/>
                <w:u w:val="none"/>
                <w:lang w:val="en-US" w:eastAsia="zh-CN" w:bidi="ar-SA"/>
              </w:rPr>
              <w:t>斤</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AE1AB">
            <w:pPr>
              <w:pStyle w:val="13"/>
              <w:bidi w:val="0"/>
              <w:rPr>
                <w:rFonts w:hint="eastAsia"/>
                <w:b w:val="0"/>
                <w:bCs w:val="0"/>
              </w:rPr>
            </w:pP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7A952">
            <w:pPr>
              <w:pStyle w:val="13"/>
              <w:bidi w:val="0"/>
              <w:rPr>
                <w:rFonts w:hint="eastAsia"/>
                <w:b w:val="0"/>
                <w:bCs w:val="0"/>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0BF1C">
            <w:pPr>
              <w:widowControl/>
              <w:jc w:val="center"/>
              <w:textAlignment w:val="center"/>
              <w:rPr>
                <w:rFonts w:hint="eastAsia"/>
                <w:b w:val="0"/>
                <w:bCs w:val="0"/>
              </w:rPr>
            </w:pPr>
            <w:r>
              <w:rPr>
                <w:rFonts w:hint="eastAsia" w:ascii="宋体" w:hAnsi="宋体" w:cs="宋体"/>
                <w:color w:val="auto"/>
                <w:kern w:val="0"/>
                <w:sz w:val="22"/>
              </w:rPr>
              <w:t>半年一次</w:t>
            </w:r>
          </w:p>
        </w:tc>
      </w:tr>
      <w:tr w14:paraId="02F63D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1" w:hRule="atLeast"/>
          <w:jc w:val="center"/>
        </w:trPr>
        <w:tc>
          <w:tcPr>
            <w:tcW w:w="3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E3219">
            <w:pPr>
              <w:jc w:val="center"/>
              <w:rPr>
                <w:rFonts w:hint="eastAsia" w:ascii="宋体" w:hAnsi="宋体" w:cs="宋体" w:eastAsiaTheme="minorEastAsia"/>
                <w:b w:val="0"/>
                <w:bCs w:val="0"/>
                <w:color w:val="auto"/>
                <w:kern w:val="2"/>
                <w:sz w:val="22"/>
                <w:szCs w:val="24"/>
                <w:u w:val="none"/>
                <w:lang w:val="en-US" w:eastAsia="zh-CN" w:bidi="ar-SA"/>
              </w:rPr>
            </w:pPr>
            <w:r>
              <w:rPr>
                <w:rFonts w:hint="eastAsia" w:ascii="宋体" w:hAnsi="宋体" w:cs="宋体" w:eastAsiaTheme="minorEastAsia"/>
                <w:b w:val="0"/>
                <w:bCs w:val="0"/>
                <w:color w:val="auto"/>
                <w:kern w:val="2"/>
                <w:sz w:val="22"/>
                <w:szCs w:val="24"/>
                <w:u w:val="none"/>
                <w:lang w:val="en-US" w:eastAsia="zh-CN" w:bidi="ar-SA"/>
              </w:rPr>
              <w:t>废气排放炭过滤活性炭（800碘值）</w:t>
            </w: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CD1E0">
            <w:pPr>
              <w:widowControl/>
              <w:jc w:val="center"/>
              <w:textAlignment w:val="center"/>
              <w:rPr>
                <w:rFonts w:hint="eastAsia"/>
                <w:b w:val="0"/>
                <w:bCs w:val="0"/>
                <w:lang w:val="en-US" w:eastAsia="zh-CN"/>
              </w:rPr>
            </w:pPr>
            <w:r>
              <w:rPr>
                <w:rFonts w:hint="eastAsia" w:ascii="宋体" w:hAnsi="宋体" w:cs="宋体"/>
                <w:color w:val="auto"/>
                <w:sz w:val="22"/>
              </w:rPr>
              <w:t>268</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88649">
            <w:pPr>
              <w:pStyle w:val="13"/>
              <w:bidi w:val="0"/>
              <w:rPr>
                <w:rFonts w:hint="eastAsia" w:ascii="宋体" w:hAnsi="宋体" w:cs="宋体" w:eastAsiaTheme="minorEastAsia"/>
                <w:b w:val="0"/>
                <w:bCs w:val="0"/>
                <w:color w:val="auto"/>
                <w:kern w:val="2"/>
                <w:sz w:val="22"/>
                <w:szCs w:val="24"/>
                <w:u w:val="none"/>
                <w:lang w:val="en-US" w:eastAsia="zh-CN" w:bidi="ar-SA"/>
              </w:rPr>
            </w:pPr>
            <w:r>
              <w:rPr>
                <w:rFonts w:hint="eastAsia" w:ascii="宋体" w:hAnsi="宋体" w:cs="宋体" w:eastAsiaTheme="minorEastAsia"/>
                <w:b w:val="0"/>
                <w:bCs w:val="0"/>
                <w:color w:val="auto"/>
                <w:kern w:val="2"/>
                <w:sz w:val="22"/>
                <w:szCs w:val="24"/>
                <w:u w:val="none"/>
                <w:lang w:val="en-US" w:eastAsia="zh-CN" w:bidi="ar-SA"/>
              </w:rPr>
              <w:t>斤</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F2685">
            <w:pPr>
              <w:pStyle w:val="13"/>
              <w:bidi w:val="0"/>
              <w:rPr>
                <w:rFonts w:hint="eastAsia"/>
                <w:b w:val="0"/>
                <w:bCs w:val="0"/>
              </w:rPr>
            </w:pP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DF876">
            <w:pPr>
              <w:pStyle w:val="13"/>
              <w:bidi w:val="0"/>
              <w:rPr>
                <w:rFonts w:hint="eastAsia"/>
                <w:b w:val="0"/>
                <w:bCs w:val="0"/>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1E802">
            <w:pPr>
              <w:widowControl/>
              <w:jc w:val="center"/>
              <w:textAlignment w:val="center"/>
              <w:rPr>
                <w:rFonts w:hint="eastAsia"/>
                <w:b w:val="0"/>
                <w:bCs w:val="0"/>
              </w:rPr>
            </w:pPr>
            <w:r>
              <w:rPr>
                <w:rFonts w:hint="eastAsia" w:ascii="宋体" w:hAnsi="宋体" w:cs="宋体"/>
                <w:color w:val="auto"/>
                <w:kern w:val="0"/>
                <w:sz w:val="22"/>
              </w:rPr>
              <w:t>半年一次</w:t>
            </w:r>
          </w:p>
        </w:tc>
      </w:tr>
      <w:tr w14:paraId="292CD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1" w:hRule="atLeast"/>
          <w:jc w:val="center"/>
        </w:trPr>
        <w:tc>
          <w:tcPr>
            <w:tcW w:w="3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1A8BF">
            <w:pPr>
              <w:jc w:val="center"/>
              <w:rPr>
                <w:rFonts w:hint="eastAsia"/>
                <w:b w:val="0"/>
                <w:bCs w:val="0"/>
                <w:lang w:val="en-US" w:eastAsia="zh-CN"/>
              </w:rPr>
            </w:pPr>
            <w:r>
              <w:rPr>
                <w:rFonts w:hint="eastAsia" w:ascii="宋体" w:hAnsi="宋体" w:cs="宋体"/>
                <w:sz w:val="22"/>
              </w:rPr>
              <w:t>H14高效无隔板过滤器（320*320*80）</w:t>
            </w: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D63A7">
            <w:pPr>
              <w:jc w:val="center"/>
              <w:rPr>
                <w:rFonts w:hint="eastAsia"/>
                <w:b w:val="0"/>
                <w:bCs w:val="0"/>
                <w:lang w:val="en-US" w:eastAsia="zh-CN"/>
              </w:rPr>
            </w:pPr>
            <w:r>
              <w:rPr>
                <w:rFonts w:hint="eastAsia" w:ascii="宋体" w:hAnsi="宋体" w:cs="宋体"/>
                <w:color w:val="auto"/>
                <w:sz w:val="22"/>
              </w:rPr>
              <w:t>3</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55401">
            <w:pPr>
              <w:pStyle w:val="13"/>
              <w:bidi w:val="0"/>
              <w:rPr>
                <w:rFonts w:hint="eastAsia" w:ascii="宋体" w:hAnsi="宋体" w:cs="宋体" w:eastAsiaTheme="minorEastAsia"/>
                <w:b w:val="0"/>
                <w:bCs w:val="0"/>
                <w:color w:val="auto"/>
                <w:kern w:val="2"/>
                <w:sz w:val="22"/>
                <w:szCs w:val="24"/>
                <w:u w:val="none"/>
                <w:lang w:val="en-US" w:eastAsia="zh-CN" w:bidi="ar-SA"/>
              </w:rPr>
            </w:pPr>
            <w:r>
              <w:rPr>
                <w:rFonts w:hint="eastAsia" w:ascii="宋体" w:hAnsi="宋体" w:cs="宋体" w:eastAsiaTheme="minorEastAsia"/>
                <w:b w:val="0"/>
                <w:bCs w:val="0"/>
                <w:color w:val="auto"/>
                <w:kern w:val="2"/>
                <w:sz w:val="22"/>
                <w:szCs w:val="24"/>
                <w:u w:val="none"/>
                <w:lang w:val="en-US" w:eastAsia="zh-CN" w:bidi="ar-SA"/>
              </w:rPr>
              <w:t>个</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540C6">
            <w:pPr>
              <w:pStyle w:val="13"/>
              <w:bidi w:val="0"/>
              <w:rPr>
                <w:rFonts w:hint="eastAsia"/>
                <w:b w:val="0"/>
                <w:bCs w:val="0"/>
              </w:rPr>
            </w:pP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80510">
            <w:pPr>
              <w:pStyle w:val="13"/>
              <w:bidi w:val="0"/>
              <w:rPr>
                <w:rFonts w:hint="eastAsia"/>
                <w:b w:val="0"/>
                <w:bCs w:val="0"/>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01233">
            <w:pPr>
              <w:widowControl/>
              <w:jc w:val="center"/>
              <w:textAlignment w:val="center"/>
              <w:rPr>
                <w:rFonts w:hint="eastAsia"/>
                <w:b w:val="0"/>
                <w:bCs w:val="0"/>
              </w:rPr>
            </w:pPr>
            <w:r>
              <w:rPr>
                <w:rFonts w:hint="eastAsia" w:ascii="宋体" w:hAnsi="宋体" w:cs="宋体"/>
                <w:kern w:val="0"/>
                <w:sz w:val="22"/>
              </w:rPr>
              <w:t>每年一次</w:t>
            </w:r>
          </w:p>
        </w:tc>
      </w:tr>
      <w:tr w14:paraId="24751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1" w:hRule="atLeast"/>
          <w:jc w:val="center"/>
        </w:trPr>
        <w:tc>
          <w:tcPr>
            <w:tcW w:w="3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0F35D">
            <w:pPr>
              <w:widowControl/>
              <w:jc w:val="center"/>
              <w:textAlignment w:val="center"/>
              <w:rPr>
                <w:rFonts w:hint="eastAsia" w:ascii="宋体" w:hAnsi="宋体" w:cs="宋体" w:eastAsiaTheme="minorEastAsia"/>
                <w:color w:val="auto"/>
                <w:kern w:val="2"/>
                <w:sz w:val="22"/>
                <w:szCs w:val="24"/>
                <w:lang w:val="en-US" w:eastAsia="zh-CN" w:bidi="ar-SA"/>
              </w:rPr>
            </w:pPr>
            <w:r>
              <w:rPr>
                <w:rFonts w:hint="eastAsia" w:ascii="宋体" w:hAnsi="宋体" w:cs="宋体"/>
                <w:sz w:val="22"/>
              </w:rPr>
              <w:t>H14高效无隔板过滤器（480*480*80）</w:t>
            </w: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7A6CF">
            <w:pPr>
              <w:widowControl/>
              <w:jc w:val="center"/>
              <w:textAlignment w:val="center"/>
              <w:rPr>
                <w:rFonts w:hint="eastAsia"/>
                <w:b w:val="0"/>
                <w:bCs w:val="0"/>
                <w:lang w:val="en-US" w:eastAsia="zh-CN"/>
              </w:rPr>
            </w:pPr>
            <w:r>
              <w:rPr>
                <w:rFonts w:hint="eastAsia" w:ascii="宋体" w:hAnsi="宋体" w:cs="宋体"/>
                <w:color w:val="auto"/>
                <w:sz w:val="22"/>
              </w:rPr>
              <w:t>9</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E11F6">
            <w:pPr>
              <w:pStyle w:val="13"/>
              <w:bidi w:val="0"/>
              <w:rPr>
                <w:rFonts w:hint="eastAsia" w:ascii="宋体" w:hAnsi="宋体" w:cs="宋体" w:eastAsiaTheme="minorEastAsia"/>
                <w:b w:val="0"/>
                <w:bCs w:val="0"/>
                <w:color w:val="auto"/>
                <w:kern w:val="2"/>
                <w:sz w:val="22"/>
                <w:szCs w:val="24"/>
                <w:u w:val="none"/>
                <w:lang w:val="en-US" w:eastAsia="zh-CN" w:bidi="ar-SA"/>
              </w:rPr>
            </w:pPr>
            <w:r>
              <w:rPr>
                <w:rFonts w:hint="eastAsia" w:ascii="宋体" w:hAnsi="宋体" w:cs="宋体" w:eastAsiaTheme="minorEastAsia"/>
                <w:b w:val="0"/>
                <w:bCs w:val="0"/>
                <w:color w:val="auto"/>
                <w:kern w:val="2"/>
                <w:sz w:val="22"/>
                <w:szCs w:val="24"/>
                <w:u w:val="none"/>
                <w:lang w:val="en-US" w:eastAsia="zh-CN" w:bidi="ar-SA"/>
              </w:rPr>
              <w:t>个</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761E3">
            <w:pPr>
              <w:pStyle w:val="13"/>
              <w:bidi w:val="0"/>
              <w:rPr>
                <w:rFonts w:hint="eastAsia"/>
                <w:b w:val="0"/>
                <w:bCs w:val="0"/>
              </w:rPr>
            </w:pP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AC758">
            <w:pPr>
              <w:pStyle w:val="13"/>
              <w:bidi w:val="0"/>
              <w:rPr>
                <w:rFonts w:hint="eastAsia"/>
                <w:b w:val="0"/>
                <w:bCs w:val="0"/>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C3751">
            <w:pPr>
              <w:widowControl/>
              <w:jc w:val="center"/>
              <w:textAlignment w:val="center"/>
              <w:rPr>
                <w:rFonts w:hint="eastAsia"/>
                <w:b w:val="0"/>
                <w:bCs w:val="0"/>
              </w:rPr>
            </w:pPr>
            <w:r>
              <w:rPr>
                <w:rFonts w:hint="eastAsia" w:ascii="宋体" w:hAnsi="宋体" w:cs="宋体"/>
                <w:kern w:val="0"/>
                <w:sz w:val="22"/>
              </w:rPr>
              <w:t>每年一次</w:t>
            </w:r>
          </w:p>
        </w:tc>
      </w:tr>
      <w:tr w14:paraId="7B8E9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1" w:hRule="atLeast"/>
          <w:jc w:val="center"/>
        </w:trPr>
        <w:tc>
          <w:tcPr>
            <w:tcW w:w="3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4FAC9">
            <w:pPr>
              <w:widowControl/>
              <w:jc w:val="center"/>
              <w:textAlignment w:val="center"/>
              <w:rPr>
                <w:rFonts w:hint="eastAsia"/>
                <w:b w:val="0"/>
                <w:bCs w:val="0"/>
                <w:lang w:val="en-US" w:eastAsia="zh-CN"/>
              </w:rPr>
            </w:pPr>
            <w:r>
              <w:rPr>
                <w:rFonts w:hint="eastAsia" w:ascii="宋体" w:hAnsi="宋体" w:cs="宋体"/>
                <w:sz w:val="22"/>
              </w:rPr>
              <w:t>F7中效袋式过滤器（740*285*381*6P）</w:t>
            </w: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BC1A3">
            <w:pPr>
              <w:widowControl/>
              <w:jc w:val="center"/>
              <w:textAlignment w:val="center"/>
              <w:rPr>
                <w:rFonts w:hint="eastAsia"/>
                <w:b w:val="0"/>
                <w:bCs w:val="0"/>
                <w:lang w:val="en-US" w:eastAsia="zh-CN"/>
              </w:rPr>
            </w:pPr>
            <w:r>
              <w:rPr>
                <w:rFonts w:hint="eastAsia" w:ascii="宋体" w:hAnsi="宋体" w:cs="宋体"/>
                <w:color w:val="auto"/>
                <w:sz w:val="22"/>
              </w:rPr>
              <w:t>4</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78F54">
            <w:pPr>
              <w:pStyle w:val="13"/>
              <w:bidi w:val="0"/>
              <w:rPr>
                <w:rFonts w:hint="eastAsia" w:ascii="宋体" w:hAnsi="宋体" w:cs="宋体" w:eastAsiaTheme="minorEastAsia"/>
                <w:b w:val="0"/>
                <w:bCs w:val="0"/>
                <w:color w:val="auto"/>
                <w:kern w:val="2"/>
                <w:sz w:val="22"/>
                <w:szCs w:val="24"/>
                <w:u w:val="none"/>
                <w:lang w:val="en-US" w:eastAsia="zh-CN" w:bidi="ar-SA"/>
              </w:rPr>
            </w:pPr>
            <w:r>
              <w:rPr>
                <w:rFonts w:hint="eastAsia" w:ascii="宋体" w:hAnsi="宋体" w:cs="宋体" w:eastAsiaTheme="minorEastAsia"/>
                <w:b w:val="0"/>
                <w:bCs w:val="0"/>
                <w:color w:val="auto"/>
                <w:kern w:val="2"/>
                <w:sz w:val="22"/>
                <w:szCs w:val="24"/>
                <w:u w:val="none"/>
                <w:lang w:val="en-US" w:eastAsia="zh-CN" w:bidi="ar-SA"/>
              </w:rPr>
              <w:t>个</w:t>
            </w:r>
          </w:p>
        </w:tc>
        <w:tc>
          <w:tcPr>
            <w:tcW w:w="12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B03E6">
            <w:pPr>
              <w:pStyle w:val="13"/>
              <w:bidi w:val="0"/>
              <w:rPr>
                <w:rFonts w:hint="eastAsia"/>
                <w:b w:val="0"/>
                <w:bCs w:val="0"/>
              </w:rPr>
            </w:pP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FCE6D">
            <w:pPr>
              <w:pStyle w:val="13"/>
              <w:bidi w:val="0"/>
              <w:rPr>
                <w:rFonts w:hint="eastAsia"/>
                <w:b w:val="0"/>
                <w:bCs w:val="0"/>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D3710">
            <w:pPr>
              <w:widowControl/>
              <w:jc w:val="center"/>
              <w:textAlignment w:val="center"/>
              <w:rPr>
                <w:rFonts w:hint="eastAsia"/>
                <w:b w:val="0"/>
                <w:bCs w:val="0"/>
              </w:rPr>
            </w:pPr>
            <w:r>
              <w:rPr>
                <w:rFonts w:hint="eastAsia" w:ascii="宋体" w:hAnsi="宋体" w:cs="宋体"/>
                <w:kern w:val="0"/>
                <w:sz w:val="22"/>
              </w:rPr>
              <w:t>每年一次</w:t>
            </w:r>
          </w:p>
        </w:tc>
      </w:tr>
      <w:tr w14:paraId="140011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9" w:hRule="atLeast"/>
          <w:jc w:val="center"/>
        </w:trPr>
        <w:tc>
          <w:tcPr>
            <w:tcW w:w="3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43D7E">
            <w:pPr>
              <w:pStyle w:val="13"/>
              <w:bidi w:val="0"/>
              <w:rPr>
                <w:rFonts w:hint="default"/>
                <w:b w:val="0"/>
                <w:bCs w:val="0"/>
                <w:lang w:val="en-US" w:eastAsia="zh-CN"/>
              </w:rPr>
            </w:pPr>
            <w:r>
              <w:rPr>
                <w:rFonts w:hint="eastAsia"/>
                <w:b w:val="0"/>
                <w:bCs w:val="0"/>
                <w:lang w:val="en-US" w:eastAsia="zh-CN"/>
              </w:rPr>
              <w:t>总价合计（元）</w:t>
            </w:r>
          </w:p>
        </w:tc>
        <w:tc>
          <w:tcPr>
            <w:tcW w:w="61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6AE30">
            <w:pPr>
              <w:pStyle w:val="13"/>
              <w:bidi w:val="0"/>
              <w:rPr>
                <w:rFonts w:hint="eastAsia"/>
                <w:b w:val="0"/>
                <w:bCs w:val="0"/>
                <w:lang w:val="en-US" w:eastAsia="zh-CN"/>
              </w:rPr>
            </w:pPr>
          </w:p>
        </w:tc>
      </w:tr>
    </w:tbl>
    <w:p w14:paraId="2C4F6A34">
      <w:pPr>
        <w:rPr>
          <w:rFonts w:asciiTheme="minorEastAsia" w:hAnsiTheme="minorEastAsia" w:cstheme="minorEastAsia"/>
          <w:sz w:val="24"/>
        </w:rPr>
      </w:pPr>
    </w:p>
    <w:p w14:paraId="07407E34">
      <w:pPr>
        <w:rPr>
          <w:rFonts w:asciiTheme="minorEastAsia" w:hAnsiTheme="minorEastAsia" w:cstheme="minorEastAsia"/>
          <w:sz w:val="24"/>
        </w:rPr>
      </w:pPr>
    </w:p>
    <w:p w14:paraId="0B72E80A">
      <w:pPr>
        <w:spacing w:line="500" w:lineRule="exact"/>
        <w:rPr>
          <w:rFonts w:asciiTheme="majorEastAsia" w:hAnsiTheme="majorEastAsia" w:eastAsiaTheme="majorEastAsia"/>
          <w:sz w:val="24"/>
        </w:rPr>
      </w:pPr>
    </w:p>
    <w:p w14:paraId="45B00EF3">
      <w:pPr>
        <w:spacing w:line="500" w:lineRule="exact"/>
        <w:rPr>
          <w:rFonts w:asciiTheme="majorEastAsia" w:hAnsiTheme="majorEastAsia" w:eastAsiaTheme="majorEastAsia"/>
          <w:sz w:val="24"/>
        </w:rPr>
      </w:pPr>
      <w:r>
        <w:rPr>
          <w:rFonts w:asciiTheme="majorEastAsia" w:hAnsiTheme="majorEastAsia" w:eastAsiaTheme="majorEastAsia"/>
          <w:sz w:val="24"/>
        </w:rPr>
        <w:t>投标人：</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 xml:space="preserve">          </w:t>
      </w:r>
      <w:r>
        <w:rPr>
          <w:rFonts w:asciiTheme="majorEastAsia" w:hAnsiTheme="majorEastAsia" w:eastAsiaTheme="majorEastAsia"/>
          <w:sz w:val="24"/>
          <w:u w:val="single"/>
        </w:rPr>
        <w:t xml:space="preserve">(全称、盖章)  </w:t>
      </w:r>
    </w:p>
    <w:p w14:paraId="0D683706">
      <w:pPr>
        <w:spacing w:line="360" w:lineRule="auto"/>
        <w:rPr>
          <w:rFonts w:ascii="宋体" w:hAnsi="宋体"/>
          <w:sz w:val="24"/>
        </w:rPr>
      </w:pPr>
    </w:p>
    <w:p w14:paraId="1DFFF786">
      <w:pPr>
        <w:spacing w:line="360" w:lineRule="auto"/>
        <w:rPr>
          <w:rFonts w:asciiTheme="majorEastAsia" w:hAnsiTheme="majorEastAsia" w:eastAsiaTheme="majorEastAsia"/>
          <w:sz w:val="24"/>
        </w:rPr>
      </w:pPr>
      <w:r>
        <w:rPr>
          <w:rFonts w:hint="eastAsia" w:ascii="宋体" w:hAnsi="宋体"/>
          <w:sz w:val="24"/>
        </w:rPr>
        <w:t>法定代表人或</w:t>
      </w:r>
      <w:r>
        <w:rPr>
          <w:rFonts w:hint="eastAsia"/>
          <w:sz w:val="24"/>
        </w:rPr>
        <w:t>被授权委托人：</w:t>
      </w:r>
      <w:r>
        <w:rPr>
          <w:rFonts w:hint="eastAsia"/>
          <w:sz w:val="24"/>
          <w:u w:val="single"/>
        </w:rPr>
        <w:t xml:space="preserve">           </w:t>
      </w:r>
      <w:r>
        <w:rPr>
          <w:rFonts w:hint="eastAsia" w:ascii="宋体" w:hAnsi="宋体"/>
          <w:sz w:val="24"/>
        </w:rPr>
        <w:t>（签字或盖章）</w:t>
      </w:r>
      <w:r>
        <w:rPr>
          <w:rFonts w:asciiTheme="majorEastAsia" w:hAnsiTheme="majorEastAsia" w:eastAsiaTheme="majorEastAsia"/>
          <w:sz w:val="24"/>
        </w:rPr>
        <w:t xml:space="preserve">                                           </w:t>
      </w:r>
      <w:r>
        <w:rPr>
          <w:rFonts w:hint="eastAsia" w:asciiTheme="majorEastAsia" w:hAnsiTheme="majorEastAsia" w:eastAsiaTheme="majorEastAsia"/>
          <w:sz w:val="24"/>
        </w:rPr>
        <w:t xml:space="preserve">  </w:t>
      </w:r>
      <w:r>
        <w:rPr>
          <w:rFonts w:asciiTheme="majorEastAsia" w:hAnsiTheme="majorEastAsia" w:eastAsiaTheme="majorEastAsia"/>
          <w:sz w:val="24"/>
        </w:rPr>
        <w:t xml:space="preserve"> </w:t>
      </w:r>
      <w:r>
        <w:rPr>
          <w:rFonts w:hint="eastAsia" w:asciiTheme="majorEastAsia" w:hAnsiTheme="majorEastAsia" w:eastAsiaTheme="majorEastAsia"/>
          <w:sz w:val="24"/>
        </w:rPr>
        <w:t xml:space="preserve">   </w:t>
      </w:r>
      <w:r>
        <w:rPr>
          <w:rFonts w:asciiTheme="majorEastAsia" w:hAnsiTheme="majorEastAsia" w:eastAsiaTheme="majorEastAsia"/>
          <w:sz w:val="24"/>
        </w:rPr>
        <w:t xml:space="preserve"> </w:t>
      </w:r>
    </w:p>
    <w:p w14:paraId="63215E8B">
      <w:pPr>
        <w:spacing w:line="360" w:lineRule="auto"/>
        <w:ind w:firstLine="120" w:firstLineChars="50"/>
        <w:rPr>
          <w:rFonts w:asciiTheme="majorEastAsia" w:hAnsiTheme="majorEastAsia" w:eastAsiaTheme="majorEastAsia"/>
          <w:sz w:val="24"/>
          <w:u w:val="single"/>
        </w:rPr>
      </w:pPr>
    </w:p>
    <w:p w14:paraId="24654622">
      <w:pPr>
        <w:spacing w:line="360" w:lineRule="auto"/>
        <w:ind w:firstLine="120" w:firstLineChars="50"/>
        <w:jc w:val="right"/>
        <w:rPr>
          <w:rFonts w:asciiTheme="majorEastAsia" w:hAnsiTheme="majorEastAsia" w:eastAsiaTheme="majorEastAsia"/>
          <w:sz w:val="24"/>
        </w:rPr>
      </w:pP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年</w:t>
      </w:r>
      <w:r>
        <w:rPr>
          <w:rFonts w:asciiTheme="majorEastAsia" w:hAnsiTheme="majorEastAsia" w:eastAsiaTheme="majorEastAsia"/>
          <w:sz w:val="24"/>
          <w:u w:val="single"/>
        </w:rPr>
        <w:t xml:space="preserve">   </w:t>
      </w:r>
      <w:r>
        <w:rPr>
          <w:rFonts w:asciiTheme="majorEastAsia" w:hAnsiTheme="majorEastAsia" w:eastAsiaTheme="majorEastAsia"/>
          <w:sz w:val="24"/>
        </w:rPr>
        <w:t>月</w:t>
      </w:r>
      <w:r>
        <w:rPr>
          <w:rFonts w:asciiTheme="majorEastAsia" w:hAnsiTheme="majorEastAsia" w:eastAsiaTheme="majorEastAsia"/>
          <w:sz w:val="24"/>
          <w:u w:val="single"/>
        </w:rPr>
        <w:t xml:space="preserve">   </w:t>
      </w:r>
      <w:r>
        <w:rPr>
          <w:rFonts w:asciiTheme="majorEastAsia" w:hAnsiTheme="majorEastAsia" w:eastAsiaTheme="majorEastAsia"/>
          <w:sz w:val="24"/>
        </w:rPr>
        <w:t>日</w:t>
      </w:r>
    </w:p>
    <w:p w14:paraId="5E81ABE4">
      <w:pPr>
        <w:rPr>
          <w:rFonts w:asciiTheme="minorEastAsia" w:hAnsiTheme="minorEastAsia" w:cstheme="minorEastAsia"/>
          <w:b/>
          <w:kern w:val="0"/>
          <w:sz w:val="28"/>
          <w:szCs w:val="28"/>
        </w:rPr>
      </w:pPr>
      <w:r>
        <w:br w:type="page"/>
      </w:r>
    </w:p>
    <w:p w14:paraId="6E1E1B93">
      <w:pPr>
        <w:pStyle w:val="7"/>
        <w:widowControl/>
        <w:shd w:val="clear" w:color="auto" w:fill="FFFFFF"/>
        <w:adjustRightInd w:val="0"/>
        <w:snapToGrid w:val="0"/>
        <w:spacing w:beforeAutospacing="0" w:afterAutospacing="0"/>
        <w:jc w:val="center"/>
        <w:rPr>
          <w:rFonts w:asciiTheme="minorEastAsia" w:hAnsiTheme="minorEastAsia" w:cstheme="minorEastAsia"/>
          <w:b/>
          <w:sz w:val="28"/>
          <w:szCs w:val="28"/>
        </w:rPr>
      </w:pPr>
      <w:r>
        <w:rPr>
          <w:rFonts w:hint="eastAsia" w:asciiTheme="minorEastAsia" w:hAnsiTheme="minorEastAsia" w:cstheme="minorEastAsia"/>
          <w:b/>
          <w:sz w:val="28"/>
          <w:szCs w:val="28"/>
        </w:rPr>
        <w:t>投标单位法人资格证明书</w:t>
      </w:r>
    </w:p>
    <w:p w14:paraId="114B2E80">
      <w:pPr>
        <w:pStyle w:val="3"/>
        <w:adjustRightInd w:val="0"/>
        <w:snapToGrid w:val="0"/>
        <w:spacing w:line="360" w:lineRule="auto"/>
        <w:ind w:firstLine="562" w:firstLineChars="200"/>
        <w:rPr>
          <w:rFonts w:asciiTheme="minorEastAsia" w:hAnsiTheme="minorEastAsia" w:eastAsiaTheme="minorEastAsia" w:cstheme="minorEastAsia"/>
          <w:sz w:val="28"/>
          <w:szCs w:val="28"/>
        </w:rPr>
      </w:pPr>
    </w:p>
    <w:p w14:paraId="7B0331CE">
      <w:pPr>
        <w:pStyle w:val="5"/>
        <w:adjustRightInd w:val="0"/>
        <w:snapToGrid w:val="0"/>
        <w:spacing w:line="360" w:lineRule="auto"/>
        <w:ind w:firstLine="56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投标单位名称：</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 xml:space="preserve"> </w:t>
      </w:r>
    </w:p>
    <w:p w14:paraId="6EF78AE4">
      <w:pPr>
        <w:pStyle w:val="5"/>
        <w:adjustRightInd w:val="0"/>
        <w:snapToGrid w:val="0"/>
        <w:spacing w:line="360" w:lineRule="auto"/>
        <w:ind w:firstLine="56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地        址：</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 xml:space="preserve"> </w:t>
      </w:r>
    </w:p>
    <w:p w14:paraId="27D46F93">
      <w:pPr>
        <w:pStyle w:val="5"/>
        <w:adjustRightInd w:val="0"/>
        <w:snapToGrid w:val="0"/>
        <w:spacing w:line="360" w:lineRule="auto"/>
        <w:ind w:firstLine="56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法定代表人姓名：</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 xml:space="preserve">  性别：</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 xml:space="preserve"> 年龄：</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 xml:space="preserve"> 职务：</w:t>
      </w:r>
      <w:r>
        <w:rPr>
          <w:rFonts w:hint="eastAsia" w:asciiTheme="minorEastAsia" w:hAnsiTheme="minorEastAsia" w:eastAsiaTheme="minorEastAsia" w:cstheme="minorEastAsia"/>
          <w:bCs/>
          <w:sz w:val="28"/>
          <w:szCs w:val="28"/>
          <w:u w:val="single"/>
        </w:rPr>
        <w:t xml:space="preserve">     </w:t>
      </w:r>
    </w:p>
    <w:p w14:paraId="20E4653E">
      <w:pPr>
        <w:pStyle w:val="5"/>
        <w:adjustRightInd w:val="0"/>
        <w:snapToGrid w:val="0"/>
        <w:spacing w:line="360" w:lineRule="auto"/>
        <w:ind w:firstLine="56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系</w:t>
      </w:r>
      <w:r>
        <w:rPr>
          <w:rFonts w:hint="eastAsia" w:asciiTheme="minorEastAsia" w:hAnsiTheme="minorEastAsia" w:eastAsiaTheme="minorEastAsia" w:cstheme="minorEastAsia"/>
          <w:bCs/>
          <w:sz w:val="28"/>
          <w:szCs w:val="28"/>
          <w:u w:val="single"/>
        </w:rPr>
        <w:t xml:space="preserve">  （投标单位）  </w:t>
      </w:r>
      <w:r>
        <w:rPr>
          <w:rFonts w:hint="eastAsia" w:asciiTheme="minorEastAsia" w:hAnsiTheme="minorEastAsia" w:eastAsiaTheme="minorEastAsia" w:cstheme="minorEastAsia"/>
          <w:bCs/>
          <w:sz w:val="28"/>
          <w:szCs w:val="28"/>
        </w:rPr>
        <w:t>的法定代表人前往参加</w:t>
      </w:r>
      <w:r>
        <w:rPr>
          <w:rFonts w:hint="eastAsia" w:asciiTheme="minorEastAsia" w:hAnsiTheme="minorEastAsia" w:eastAsiaTheme="minorEastAsia" w:cstheme="minorEastAsia"/>
          <w:bCs/>
          <w:sz w:val="28"/>
          <w:szCs w:val="28"/>
          <w:u w:val="single"/>
        </w:rPr>
        <w:t xml:space="preserve">                   </w:t>
      </w:r>
      <w:r>
        <w:rPr>
          <w:rFonts w:hint="eastAsia" w:asciiTheme="minorEastAsia" w:hAnsiTheme="minorEastAsia" w:eastAsiaTheme="minorEastAsia" w:cstheme="minorEastAsia"/>
          <w:bCs/>
          <w:sz w:val="28"/>
          <w:szCs w:val="28"/>
        </w:rPr>
        <w:t>项目的投标活动及签订合同事宜，特此证明。</w:t>
      </w:r>
    </w:p>
    <w:p w14:paraId="54EC2B95">
      <w:pPr>
        <w:pStyle w:val="5"/>
        <w:adjustRightInd w:val="0"/>
        <w:snapToGrid w:val="0"/>
        <w:spacing w:line="360" w:lineRule="auto"/>
        <w:ind w:firstLine="560"/>
        <w:rPr>
          <w:rFonts w:asciiTheme="minorEastAsia" w:hAnsiTheme="minorEastAsia" w:eastAsiaTheme="minorEastAsia" w:cstheme="minorEastAsia"/>
          <w:bCs/>
          <w:sz w:val="28"/>
          <w:szCs w:val="28"/>
        </w:rPr>
      </w:pPr>
    </w:p>
    <w:p w14:paraId="2A719E2A">
      <w:pPr>
        <w:pStyle w:val="5"/>
        <w:adjustRightInd w:val="0"/>
        <w:snapToGrid w:val="0"/>
        <w:spacing w:line="360" w:lineRule="auto"/>
        <w:ind w:firstLine="560"/>
        <w:rPr>
          <w:rFonts w:asciiTheme="minorEastAsia" w:hAnsiTheme="minorEastAsia" w:eastAsiaTheme="minorEastAsia" w:cstheme="minorEastAsia"/>
          <w:bCs/>
          <w:sz w:val="28"/>
          <w:szCs w:val="28"/>
        </w:rPr>
      </w:pPr>
    </w:p>
    <w:p w14:paraId="3D4407A8">
      <w:pPr>
        <w:pStyle w:val="5"/>
        <w:adjustRightInd w:val="0"/>
        <w:snapToGrid w:val="0"/>
        <w:spacing w:line="360" w:lineRule="auto"/>
        <w:ind w:firstLine="56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 xml:space="preserve">投标人：（盖章） </w:t>
      </w:r>
    </w:p>
    <w:p w14:paraId="5010BF21">
      <w:pPr>
        <w:pStyle w:val="5"/>
        <w:adjustRightInd w:val="0"/>
        <w:snapToGrid w:val="0"/>
        <w:spacing w:line="360" w:lineRule="auto"/>
        <w:ind w:firstLine="560"/>
        <w:rPr>
          <w:rFonts w:asciiTheme="minorEastAsia" w:hAnsiTheme="minorEastAsia" w:eastAsiaTheme="minorEastAsia" w:cstheme="minorEastAsia"/>
          <w:bCs/>
          <w:sz w:val="28"/>
          <w:szCs w:val="28"/>
        </w:rPr>
      </w:pPr>
    </w:p>
    <w:p w14:paraId="6EE62781">
      <w:pPr>
        <w:pStyle w:val="5"/>
        <w:adjustRightInd w:val="0"/>
        <w:snapToGrid w:val="0"/>
        <w:spacing w:line="360" w:lineRule="auto"/>
        <w:ind w:firstLine="56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日期：</w:t>
      </w:r>
      <w:r>
        <w:rPr>
          <w:rFonts w:hint="eastAsia" w:asciiTheme="minorEastAsia" w:hAnsiTheme="minorEastAsia" w:eastAsiaTheme="minorEastAsia" w:cstheme="minorEastAsia"/>
          <w:b/>
          <w:sz w:val="28"/>
          <w:szCs w:val="28"/>
        </w:rPr>
        <w:t xml:space="preserve">    </w:t>
      </w:r>
      <w:r>
        <w:rPr>
          <w:rFonts w:hint="eastAsia" w:asciiTheme="minorEastAsia" w:hAnsiTheme="minorEastAsia" w:eastAsiaTheme="minorEastAsia" w:cstheme="minorEastAsia"/>
          <w:bCs/>
          <w:sz w:val="28"/>
          <w:szCs w:val="28"/>
        </w:rPr>
        <w:t>年     月    日</w:t>
      </w:r>
    </w:p>
    <w:p w14:paraId="5FD49C6E">
      <w:pPr>
        <w:pStyle w:val="5"/>
        <w:adjustRightInd w:val="0"/>
        <w:snapToGrid w:val="0"/>
        <w:spacing w:line="360" w:lineRule="auto"/>
        <w:ind w:firstLine="560"/>
        <w:rPr>
          <w:rFonts w:asciiTheme="minorEastAsia" w:hAnsiTheme="minorEastAsia" w:eastAsiaTheme="minorEastAsia" w:cstheme="minorEastAsia"/>
          <w:bCs/>
          <w:sz w:val="28"/>
          <w:szCs w:val="28"/>
        </w:rPr>
      </w:pPr>
    </w:p>
    <w:p w14:paraId="0363BE95">
      <w:pPr>
        <w:pStyle w:val="5"/>
        <w:adjustRightInd w:val="0"/>
        <w:snapToGrid w:val="0"/>
        <w:spacing w:line="360" w:lineRule="auto"/>
        <w:ind w:firstLine="560"/>
        <w:rPr>
          <w:rFonts w:asciiTheme="minorEastAsia" w:hAnsiTheme="minorEastAsia" w:eastAsiaTheme="minorEastAsia" w:cstheme="minorEastAsia"/>
          <w:bCs/>
          <w:sz w:val="28"/>
          <w:szCs w:val="28"/>
        </w:rPr>
      </w:pPr>
    </w:p>
    <w:p w14:paraId="16E673C6">
      <w:pPr>
        <w:autoSpaceDE w:val="0"/>
        <w:autoSpaceDN w:val="0"/>
        <w:adjustRightInd w:val="0"/>
        <w:snapToGrid w:val="0"/>
        <w:spacing w:line="360" w:lineRule="auto"/>
        <w:ind w:firstLine="560" w:firstLineChars="200"/>
        <w:rPr>
          <w:rFonts w:asciiTheme="minorEastAsia" w:hAnsiTheme="minorEastAsia" w:cstheme="minorEastAsia"/>
          <w:bCs/>
          <w:sz w:val="28"/>
          <w:szCs w:val="28"/>
        </w:rPr>
      </w:pPr>
      <w:r>
        <w:rPr>
          <w:rFonts w:hint="eastAsia" w:asciiTheme="minorEastAsia" w:hAnsiTheme="minorEastAsia" w:cstheme="minorEastAsia"/>
          <w:bCs/>
          <w:sz w:val="28"/>
          <w:szCs w:val="28"/>
        </w:rPr>
        <mc:AlternateContent>
          <mc:Choice Requires="wps">
            <w:drawing>
              <wp:anchor distT="0" distB="0" distL="114300" distR="114300" simplePos="0" relativeHeight="251659264" behindDoc="0" locked="0" layoutInCell="1" allowOverlap="1">
                <wp:simplePos x="0" y="0"/>
                <wp:positionH relativeFrom="column">
                  <wp:posOffset>1068705</wp:posOffset>
                </wp:positionH>
                <wp:positionV relativeFrom="paragraph">
                  <wp:posOffset>18415</wp:posOffset>
                </wp:positionV>
                <wp:extent cx="3352800" cy="1680845"/>
                <wp:effectExtent l="4445" t="4445" r="14605" b="10160"/>
                <wp:wrapNone/>
                <wp:docPr id="1" name="文本框 2"/>
                <wp:cNvGraphicFramePr/>
                <a:graphic xmlns:a="http://schemas.openxmlformats.org/drawingml/2006/main">
                  <a:graphicData uri="http://schemas.microsoft.com/office/word/2010/wordprocessingShape">
                    <wps:wsp>
                      <wps:cNvSpPr txBox="1">
                        <a:spLocks noChangeArrowheads="1"/>
                      </wps:cNvSpPr>
                      <wps:spPr>
                        <a:xfrm>
                          <a:off x="0" y="0"/>
                          <a:ext cx="3352800" cy="1680845"/>
                        </a:xfrm>
                        <a:prstGeom prst="rect">
                          <a:avLst/>
                        </a:prstGeom>
                        <a:solidFill>
                          <a:srgbClr val="FFFFFF"/>
                        </a:solidFill>
                        <a:ln w="9525">
                          <a:solidFill>
                            <a:srgbClr val="000000"/>
                          </a:solidFill>
                          <a:miter lim="800000"/>
                        </a:ln>
                      </wps:spPr>
                      <wps:txbx>
                        <w:txbxContent>
                          <w:p w14:paraId="2B7B469C">
                            <w:pPr>
                              <w:ind w:firstLine="562"/>
                              <w:jc w:val="center"/>
                              <w:rPr>
                                <w:b/>
                                <w:sz w:val="28"/>
                                <w:szCs w:val="28"/>
                              </w:rPr>
                            </w:pPr>
                          </w:p>
                          <w:p w14:paraId="273134E1">
                            <w:pPr>
                              <w:ind w:firstLine="562"/>
                              <w:jc w:val="center"/>
                              <w:rPr>
                                <w:b/>
                                <w:sz w:val="28"/>
                                <w:szCs w:val="28"/>
                              </w:rPr>
                            </w:pPr>
                          </w:p>
                          <w:p w14:paraId="3E6E0E1C">
                            <w:pPr>
                              <w:jc w:val="center"/>
                              <w:rPr>
                                <w:rFonts w:asciiTheme="minorEastAsia" w:hAnsiTheme="minorEastAsia" w:cstheme="minorEastAsia"/>
                                <w:b/>
                                <w:sz w:val="24"/>
                              </w:rPr>
                            </w:pPr>
                            <w:r>
                              <w:rPr>
                                <w:rFonts w:hint="eastAsia" w:asciiTheme="minorEastAsia" w:hAnsiTheme="minorEastAsia" w:cstheme="minorEastAsia"/>
                                <w:b/>
                                <w:sz w:val="24"/>
                              </w:rPr>
                              <w:t>法定代表人身份证复印件</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84.15pt;margin-top:1.45pt;height:132.35pt;width:264pt;z-index:251659264;mso-width-relative:page;mso-height-relative:page;" fillcolor="#FFFFFF" filled="t" stroked="t" coordsize="21600,21600" o:gfxdata="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va5BotYAAAAJAQAADwAAAAAAAAABACAAAAAiAAAAZHJzL2Rvd25yZXYueG1s&#10;UEsBAhQAFAAAAAgAh07iQGofvwkzAgAAbgQAAA4AAAAAAAAAAQAgAAAAJQEAAGRycy9lMm9Eb2Mu&#10;eG1sUEsFBgAAAAAGAAYAWQEAAMoFAAAAAA==&#10;">
                <v:fill on="t" focussize="0,0"/>
                <v:stroke color="#000000" miterlimit="8" joinstyle="miter"/>
                <v:imagedata o:title=""/>
                <o:lock v:ext="edit" aspectratio="f"/>
                <v:textbox>
                  <w:txbxContent>
                    <w:p w14:paraId="2B7B469C">
                      <w:pPr>
                        <w:ind w:firstLine="562"/>
                        <w:jc w:val="center"/>
                        <w:rPr>
                          <w:b/>
                          <w:sz w:val="28"/>
                          <w:szCs w:val="28"/>
                        </w:rPr>
                      </w:pPr>
                    </w:p>
                    <w:p w14:paraId="273134E1">
                      <w:pPr>
                        <w:ind w:firstLine="562"/>
                        <w:jc w:val="center"/>
                        <w:rPr>
                          <w:b/>
                          <w:sz w:val="28"/>
                          <w:szCs w:val="28"/>
                        </w:rPr>
                      </w:pPr>
                    </w:p>
                    <w:p w14:paraId="3E6E0E1C">
                      <w:pPr>
                        <w:jc w:val="center"/>
                        <w:rPr>
                          <w:rFonts w:asciiTheme="minorEastAsia" w:hAnsiTheme="minorEastAsia" w:cstheme="minorEastAsia"/>
                          <w:b/>
                          <w:sz w:val="24"/>
                        </w:rPr>
                      </w:pPr>
                      <w:r>
                        <w:rPr>
                          <w:rFonts w:hint="eastAsia" w:asciiTheme="minorEastAsia" w:hAnsiTheme="minorEastAsia" w:cstheme="minorEastAsia"/>
                          <w:b/>
                          <w:sz w:val="24"/>
                        </w:rPr>
                        <w:t>法定代表人身份证复印件</w:t>
                      </w:r>
                    </w:p>
                  </w:txbxContent>
                </v:textbox>
              </v:shape>
            </w:pict>
          </mc:Fallback>
        </mc:AlternateContent>
      </w:r>
      <w:r>
        <w:rPr>
          <w:rFonts w:hint="eastAsia" w:asciiTheme="minorEastAsia" w:hAnsiTheme="minorEastAsia" w:cstheme="minorEastAsia"/>
          <w:bCs/>
          <w:sz w:val="28"/>
          <w:szCs w:val="28"/>
        </w:rPr>
        <w:t>附：</w:t>
      </w:r>
    </w:p>
    <w:p w14:paraId="0F0C262A">
      <w:pPr>
        <w:autoSpaceDE w:val="0"/>
        <w:autoSpaceDN w:val="0"/>
        <w:adjustRightInd w:val="0"/>
        <w:snapToGrid w:val="0"/>
        <w:ind w:firstLine="480" w:firstLineChars="200"/>
        <w:rPr>
          <w:rFonts w:asciiTheme="minorEastAsia" w:hAnsiTheme="minorEastAsia" w:cstheme="minorEastAsia"/>
          <w:bCs/>
          <w:sz w:val="24"/>
        </w:rPr>
      </w:pPr>
    </w:p>
    <w:p w14:paraId="4460FA30">
      <w:pPr>
        <w:adjustRightInd w:val="0"/>
        <w:snapToGrid w:val="0"/>
        <w:ind w:firstLine="480" w:firstLineChars="200"/>
        <w:rPr>
          <w:rFonts w:asciiTheme="minorEastAsia" w:hAnsiTheme="minorEastAsia" w:cstheme="minorEastAsia"/>
          <w:bCs/>
          <w:sz w:val="24"/>
        </w:rPr>
      </w:pPr>
    </w:p>
    <w:p w14:paraId="1A0507DF">
      <w:pPr>
        <w:pStyle w:val="5"/>
        <w:adjustRightInd w:val="0"/>
        <w:snapToGrid w:val="0"/>
        <w:spacing w:line="360" w:lineRule="auto"/>
        <w:ind w:firstLine="0" w:firstLineChars="0"/>
        <w:jc w:val="center"/>
        <w:rPr>
          <w:rFonts w:asciiTheme="minorEastAsia" w:hAnsiTheme="minorEastAsia" w:eastAsiaTheme="minorEastAsia" w:cstheme="minorEastAsia"/>
          <w:b/>
          <w:sz w:val="28"/>
          <w:szCs w:val="28"/>
          <w:lang w:val="en-US"/>
        </w:rPr>
      </w:pPr>
      <w:r>
        <w:br w:type="page"/>
      </w:r>
      <w:r>
        <w:rPr>
          <w:rFonts w:hint="eastAsia" w:asciiTheme="minorEastAsia" w:hAnsiTheme="minorEastAsia" w:eastAsiaTheme="minorEastAsia" w:cstheme="minorEastAsia"/>
          <w:b/>
          <w:sz w:val="28"/>
          <w:szCs w:val="28"/>
          <w:lang w:val="en-US"/>
        </w:rPr>
        <w:t>法定代表人授权委托书</w:t>
      </w:r>
    </w:p>
    <w:p w14:paraId="6707061B">
      <w:pPr>
        <w:adjustRightInd w:val="0"/>
        <w:snapToGrid w:val="0"/>
        <w:spacing w:line="360" w:lineRule="auto"/>
        <w:ind w:firstLine="560" w:firstLineChars="200"/>
        <w:rPr>
          <w:rFonts w:asciiTheme="minorEastAsia" w:hAnsiTheme="minorEastAsia" w:cstheme="minorEastAsia"/>
          <w:bCs/>
          <w:sz w:val="28"/>
          <w:szCs w:val="28"/>
        </w:rPr>
      </w:pPr>
    </w:p>
    <w:p w14:paraId="4E653E42">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 xml:space="preserve">本授权声明： </w:t>
      </w:r>
      <w:r>
        <w:rPr>
          <w:rFonts w:hint="eastAsia" w:asciiTheme="minorEastAsia" w:hAnsiTheme="minorEastAsia" w:cstheme="minorEastAsia"/>
          <w:sz w:val="28"/>
          <w:szCs w:val="28"/>
          <w:u w:val="single"/>
        </w:rPr>
        <w:t xml:space="preserve">              （法定代表人姓名）</w:t>
      </w:r>
      <w:r>
        <w:rPr>
          <w:rFonts w:hint="eastAsia" w:asciiTheme="minorEastAsia" w:hAnsiTheme="minorEastAsia" w:cstheme="minorEastAsia"/>
          <w:sz w:val="28"/>
          <w:szCs w:val="28"/>
        </w:rPr>
        <w:t>授权</w:t>
      </w:r>
      <w:r>
        <w:rPr>
          <w:rFonts w:hint="eastAsia" w:asciiTheme="minorEastAsia" w:hAnsiTheme="minorEastAsia" w:cstheme="minorEastAsia"/>
          <w:sz w:val="28"/>
          <w:szCs w:val="28"/>
          <w:u w:val="single"/>
        </w:rPr>
        <w:t xml:space="preserve">     （被授权人姓名</w:t>
      </w:r>
      <w:r>
        <w:rPr>
          <w:rFonts w:hint="eastAsia" w:asciiTheme="minorEastAsia" w:hAnsiTheme="minorEastAsia" w:cstheme="minorEastAsia"/>
          <w:sz w:val="28"/>
          <w:szCs w:val="28"/>
        </w:rPr>
        <w:t>）为</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项目投标活动的合法代表，以我的名义全权处理该项目有关投标、签订合同以及执行合同等一切事宜。</w:t>
      </w:r>
    </w:p>
    <w:p w14:paraId="0DCB3CF0">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 xml:space="preserve">本授权书于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日签字生效，特此声明。</w:t>
      </w:r>
    </w:p>
    <w:p w14:paraId="320F2881">
      <w:pPr>
        <w:adjustRightInd w:val="0"/>
        <w:snapToGrid w:val="0"/>
        <w:spacing w:line="360" w:lineRule="auto"/>
        <w:ind w:firstLine="560" w:firstLineChars="200"/>
        <w:rPr>
          <w:rFonts w:asciiTheme="minorEastAsia" w:hAnsiTheme="minorEastAsia" w:cstheme="minorEastAsia"/>
          <w:bCs/>
          <w:sz w:val="28"/>
          <w:szCs w:val="28"/>
        </w:rPr>
      </w:pPr>
      <w:r>
        <w:rPr>
          <w:rFonts w:hint="eastAsia" w:asciiTheme="minorEastAsia" w:hAnsiTheme="minorEastAsia" w:cstheme="minorEastAsia"/>
          <w:bCs/>
          <w:sz w:val="28"/>
          <w:szCs w:val="28"/>
        </w:rPr>
        <w:t>（后附被授权人身份证）</w:t>
      </w:r>
    </w:p>
    <w:p w14:paraId="22E1B22D">
      <w:pPr>
        <w:adjustRightInd w:val="0"/>
        <w:snapToGrid w:val="0"/>
        <w:spacing w:line="360" w:lineRule="auto"/>
        <w:ind w:firstLine="560" w:firstLineChars="200"/>
        <w:rPr>
          <w:rFonts w:asciiTheme="minorEastAsia" w:hAnsiTheme="minorEastAsia" w:cstheme="minorEastAsia"/>
          <w:bCs/>
          <w:sz w:val="28"/>
          <w:szCs w:val="28"/>
        </w:rPr>
      </w:pPr>
    </w:p>
    <w:p w14:paraId="5F0BEBC6">
      <w:pPr>
        <w:adjustRightInd w:val="0"/>
        <w:snapToGrid w:val="0"/>
        <w:spacing w:line="360" w:lineRule="auto"/>
        <w:ind w:firstLine="560" w:firstLineChars="200"/>
        <w:rPr>
          <w:rFonts w:asciiTheme="minorEastAsia" w:hAnsiTheme="minorEastAsia" w:cstheme="minorEastAsia"/>
          <w:bCs/>
          <w:sz w:val="28"/>
          <w:szCs w:val="28"/>
        </w:rPr>
      </w:pPr>
      <w:r>
        <w:rPr>
          <w:rFonts w:hint="eastAsia" w:asciiTheme="minorEastAsia" w:hAnsiTheme="minorEastAsia" w:cstheme="minorEastAsia"/>
          <w:bCs/>
          <w:sz w:val="28"/>
          <w:szCs w:val="28"/>
        </w:rPr>
        <w:t>投标人（盖章）：</w:t>
      </w:r>
    </w:p>
    <w:p w14:paraId="352F25BC">
      <w:pPr>
        <w:adjustRightInd w:val="0"/>
        <w:snapToGrid w:val="0"/>
        <w:spacing w:line="360" w:lineRule="auto"/>
        <w:ind w:firstLine="560" w:firstLineChars="200"/>
        <w:rPr>
          <w:rFonts w:asciiTheme="minorEastAsia" w:hAnsiTheme="minorEastAsia" w:cstheme="minorEastAsia"/>
          <w:bCs/>
          <w:sz w:val="28"/>
          <w:szCs w:val="28"/>
        </w:rPr>
      </w:pPr>
    </w:p>
    <w:p w14:paraId="43EB4FBD">
      <w:pPr>
        <w:adjustRightInd w:val="0"/>
        <w:snapToGrid w:val="0"/>
        <w:spacing w:line="360" w:lineRule="auto"/>
        <w:ind w:firstLine="560" w:firstLineChars="200"/>
        <w:rPr>
          <w:rFonts w:asciiTheme="minorEastAsia" w:hAnsiTheme="minorEastAsia" w:cstheme="minorEastAsia"/>
          <w:bCs/>
          <w:sz w:val="28"/>
          <w:szCs w:val="28"/>
        </w:rPr>
      </w:pPr>
      <w:r>
        <w:rPr>
          <w:rFonts w:hint="eastAsia" w:asciiTheme="minorEastAsia" w:hAnsiTheme="minorEastAsia" w:cstheme="minorEastAsia"/>
          <w:bCs/>
          <w:sz w:val="28"/>
          <w:szCs w:val="28"/>
        </w:rPr>
        <w:t>法定代表人（签字或盖章）：</w:t>
      </w:r>
    </w:p>
    <w:p w14:paraId="2D6FE30F">
      <w:pPr>
        <w:adjustRightInd w:val="0"/>
        <w:snapToGrid w:val="0"/>
        <w:spacing w:line="360" w:lineRule="auto"/>
        <w:ind w:firstLine="560" w:firstLineChars="200"/>
        <w:rPr>
          <w:rFonts w:asciiTheme="minorEastAsia" w:hAnsiTheme="minorEastAsia" w:cstheme="minorEastAsia"/>
          <w:bCs/>
          <w:sz w:val="28"/>
          <w:szCs w:val="28"/>
        </w:rPr>
      </w:pPr>
    </w:p>
    <w:p w14:paraId="6BCB76E8">
      <w:pPr>
        <w:adjustRightInd w:val="0"/>
        <w:snapToGrid w:val="0"/>
        <w:spacing w:line="360" w:lineRule="auto"/>
        <w:ind w:firstLine="560" w:firstLineChars="200"/>
        <w:rPr>
          <w:rFonts w:asciiTheme="minorEastAsia" w:hAnsiTheme="minorEastAsia" w:cstheme="minorEastAsia"/>
          <w:bCs/>
          <w:sz w:val="28"/>
          <w:szCs w:val="28"/>
        </w:rPr>
      </w:pPr>
      <w:r>
        <w:rPr>
          <w:rFonts w:hint="eastAsia" w:asciiTheme="minorEastAsia" w:hAnsiTheme="minorEastAsia" w:cstheme="minorEastAsia"/>
          <w:bCs/>
          <w:sz w:val="28"/>
          <w:szCs w:val="28"/>
        </w:rPr>
        <w:t>被授权委托人（签字）：</w:t>
      </w:r>
    </w:p>
    <w:p w14:paraId="6AB3EA23">
      <w:pPr>
        <w:adjustRightInd w:val="0"/>
        <w:snapToGrid w:val="0"/>
        <w:ind w:firstLine="480" w:firstLineChars="200"/>
        <w:rPr>
          <w:rFonts w:asciiTheme="minorEastAsia" w:hAnsiTheme="minorEastAsia" w:cstheme="minorEastAsia"/>
          <w:bCs/>
          <w:sz w:val="24"/>
        </w:rPr>
      </w:pPr>
    </w:p>
    <w:p w14:paraId="3197C37F">
      <w:pPr>
        <w:adjustRightInd w:val="0"/>
        <w:snapToGrid w:val="0"/>
        <w:ind w:firstLine="480" w:firstLineChars="200"/>
        <w:rPr>
          <w:rFonts w:asciiTheme="minorEastAsia" w:hAnsiTheme="minorEastAsia" w:cstheme="minorEastAsia"/>
          <w:bCs/>
          <w:sz w:val="24"/>
        </w:rPr>
      </w:pPr>
      <w:r>
        <w:rPr>
          <w:rFonts w:hint="eastAsia" w:asciiTheme="minorEastAsia" w:hAnsiTheme="minorEastAsia" w:cstheme="minorEastAsia"/>
          <w:bCs/>
          <w:sz w:val="24"/>
        </w:rPr>
        <mc:AlternateContent>
          <mc:Choice Requires="wps">
            <w:drawing>
              <wp:anchor distT="0" distB="0" distL="114300" distR="114300" simplePos="0" relativeHeight="251660288" behindDoc="0" locked="0" layoutInCell="1" allowOverlap="1">
                <wp:simplePos x="0" y="0"/>
                <wp:positionH relativeFrom="column">
                  <wp:posOffset>951865</wp:posOffset>
                </wp:positionH>
                <wp:positionV relativeFrom="paragraph">
                  <wp:posOffset>76200</wp:posOffset>
                </wp:positionV>
                <wp:extent cx="3352800" cy="1384935"/>
                <wp:effectExtent l="4445" t="4445" r="14605" b="20320"/>
                <wp:wrapNone/>
                <wp:docPr id="2" name="文本框 3"/>
                <wp:cNvGraphicFramePr/>
                <a:graphic xmlns:a="http://schemas.openxmlformats.org/drawingml/2006/main">
                  <a:graphicData uri="http://schemas.microsoft.com/office/word/2010/wordprocessingShape">
                    <wps:wsp>
                      <wps:cNvSpPr txBox="1">
                        <a:spLocks noChangeArrowheads="1"/>
                      </wps:cNvSpPr>
                      <wps:spPr>
                        <a:xfrm>
                          <a:off x="0" y="0"/>
                          <a:ext cx="3352800" cy="1384935"/>
                        </a:xfrm>
                        <a:prstGeom prst="rect">
                          <a:avLst/>
                        </a:prstGeom>
                        <a:solidFill>
                          <a:srgbClr val="FFFFFF"/>
                        </a:solidFill>
                        <a:ln w="9525">
                          <a:solidFill>
                            <a:srgbClr val="000000"/>
                          </a:solidFill>
                          <a:miter lim="800000"/>
                        </a:ln>
                      </wps:spPr>
                      <wps:txbx>
                        <w:txbxContent>
                          <w:p w14:paraId="0FEFBD43">
                            <w:pPr>
                              <w:ind w:firstLine="562"/>
                              <w:jc w:val="center"/>
                              <w:rPr>
                                <w:b/>
                                <w:sz w:val="28"/>
                                <w:szCs w:val="28"/>
                              </w:rPr>
                            </w:pPr>
                          </w:p>
                          <w:p w14:paraId="1BC98489">
                            <w:pPr>
                              <w:jc w:val="center"/>
                              <w:rPr>
                                <w:rFonts w:asciiTheme="minorEastAsia" w:hAnsiTheme="minorEastAsia" w:cstheme="minorEastAsia"/>
                                <w:b/>
                                <w:sz w:val="24"/>
                              </w:rPr>
                            </w:pPr>
                            <w:r>
                              <w:rPr>
                                <w:rFonts w:hint="eastAsia" w:asciiTheme="minorEastAsia" w:hAnsiTheme="minorEastAsia" w:cstheme="minorEastAsia"/>
                                <w:b/>
                                <w:sz w:val="24"/>
                              </w:rPr>
                              <w:t>被授权人身份证复印件</w:t>
                            </w:r>
                          </w:p>
                        </w:txbxContent>
                      </wps:txbx>
                      <wps:bodyPr rot="0" vert="horz" wrap="square" lIns="91440" tIns="45720" rIns="91440" bIns="45720" anchor="t" anchorCtr="0">
                        <a:noAutofit/>
                      </wps:bodyPr>
                    </wps:wsp>
                  </a:graphicData>
                </a:graphic>
              </wp:anchor>
            </w:drawing>
          </mc:Choice>
          <mc:Fallback>
            <w:pict>
              <v:shape id="文本框 3" o:spid="_x0000_s1026" o:spt="202" type="#_x0000_t202" style="position:absolute;left:0pt;margin-left:74.95pt;margin-top:6pt;height:109.05pt;width:264pt;z-index:251660288;mso-width-relative:page;mso-height-relative:page;" fillcolor="#FFFFFF" filled="t" stroked="t" coordsize="21600,21600" o:gfxdata="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FE5bW3YAAAACgEAAA8AAAAAAAAAAQAgAAAAIgAAAGRycy9kb3ducmV2Lnht&#10;bFBLAQIUABQAAAAIAIdO4kD2cQFpMgIAAG4EAAAOAAAAAAAAAAEAIAAAACcBAABkcnMvZTJvRG9j&#10;LnhtbFBLBQYAAAAABgAGAFkBAADLBQAAAAA=&#10;">
                <v:fill on="t" focussize="0,0"/>
                <v:stroke color="#000000" miterlimit="8" joinstyle="miter"/>
                <v:imagedata o:title=""/>
                <o:lock v:ext="edit" aspectratio="f"/>
                <v:textbox>
                  <w:txbxContent>
                    <w:p w14:paraId="0FEFBD43">
                      <w:pPr>
                        <w:ind w:firstLine="562"/>
                        <w:jc w:val="center"/>
                        <w:rPr>
                          <w:b/>
                          <w:sz w:val="28"/>
                          <w:szCs w:val="28"/>
                        </w:rPr>
                      </w:pPr>
                    </w:p>
                    <w:p w14:paraId="1BC98489">
                      <w:pPr>
                        <w:jc w:val="center"/>
                        <w:rPr>
                          <w:rFonts w:asciiTheme="minorEastAsia" w:hAnsiTheme="minorEastAsia" w:cstheme="minorEastAsia"/>
                          <w:b/>
                          <w:sz w:val="24"/>
                        </w:rPr>
                      </w:pPr>
                      <w:r>
                        <w:rPr>
                          <w:rFonts w:hint="eastAsia" w:asciiTheme="minorEastAsia" w:hAnsiTheme="minorEastAsia" w:cstheme="minorEastAsia"/>
                          <w:b/>
                          <w:sz w:val="24"/>
                        </w:rPr>
                        <w:t>被授权人身份证复印件</w:t>
                      </w:r>
                    </w:p>
                  </w:txbxContent>
                </v:textbox>
              </v:shape>
            </w:pict>
          </mc:Fallback>
        </mc:AlternateContent>
      </w:r>
    </w:p>
    <w:p w14:paraId="4387CDF6">
      <w:pPr>
        <w:adjustRightInd w:val="0"/>
        <w:snapToGrid w:val="0"/>
        <w:ind w:firstLine="482" w:firstLineChars="200"/>
        <w:rPr>
          <w:rFonts w:asciiTheme="minorEastAsia" w:hAnsiTheme="minorEastAsia" w:cstheme="minorEastAsia"/>
          <w:b/>
          <w:bCs/>
          <w:sz w:val="24"/>
        </w:rPr>
      </w:pPr>
    </w:p>
    <w:p w14:paraId="416D9BF6">
      <w:pPr>
        <w:adjustRightInd w:val="0"/>
        <w:snapToGrid w:val="0"/>
        <w:ind w:firstLine="420" w:firstLineChars="200"/>
        <w:rPr>
          <w:rFonts w:asciiTheme="minorEastAsia" w:hAnsiTheme="minorEastAsia" w:cstheme="minorEastAsia"/>
          <w:b/>
          <w:bCs/>
          <w:sz w:val="24"/>
        </w:rPr>
      </w:pPr>
      <w:r>
        <w:br w:type="page"/>
      </w:r>
    </w:p>
    <w:p w14:paraId="60795C80">
      <w:pPr>
        <w:adjustRightInd w:val="0"/>
        <w:snapToGrid w:val="0"/>
        <w:spacing w:line="312" w:lineRule="auto"/>
        <w:jc w:val="left"/>
        <w:rPr>
          <w:rFonts w:asciiTheme="minorEastAsia" w:hAnsiTheme="minorEastAsia" w:cstheme="minorEastAsia"/>
          <w:b/>
          <w:bCs/>
          <w:sz w:val="24"/>
        </w:rPr>
      </w:pPr>
      <w:r>
        <w:rPr>
          <w:rFonts w:hint="eastAsia" w:asciiTheme="minorEastAsia" w:hAnsiTheme="minorEastAsia" w:cstheme="minorEastAsia"/>
          <w:b/>
          <w:bCs/>
          <w:sz w:val="24"/>
        </w:rPr>
        <w:t>附件2：</w:t>
      </w:r>
    </w:p>
    <w:p w14:paraId="1CFD1B2A">
      <w:pPr>
        <w:adjustRightInd w:val="0"/>
        <w:snapToGrid w:val="0"/>
        <w:spacing w:line="312" w:lineRule="auto"/>
        <w:jc w:val="center"/>
        <w:rPr>
          <w:rFonts w:asciiTheme="minorEastAsia" w:hAnsiTheme="minorEastAsia" w:cstheme="minorEastAsia"/>
          <w:b/>
          <w:bCs/>
          <w:sz w:val="24"/>
        </w:rPr>
      </w:pPr>
      <w:r>
        <w:rPr>
          <w:rFonts w:hint="eastAsia" w:asciiTheme="minorEastAsia" w:hAnsiTheme="minorEastAsia" w:cstheme="minorEastAsia"/>
          <w:b/>
          <w:bCs/>
          <w:sz w:val="24"/>
        </w:rPr>
        <w:t>廉政保证书</w:t>
      </w:r>
    </w:p>
    <w:p w14:paraId="575296E6">
      <w:pPr>
        <w:pStyle w:val="3"/>
        <w:tabs>
          <w:tab w:val="left" w:pos="5202"/>
          <w:tab w:val="clear" w:pos="4252"/>
          <w:tab w:val="clear" w:pos="8504"/>
        </w:tabs>
        <w:adjustRightInd w:val="0"/>
        <w:snapToGrid w:val="0"/>
        <w:spacing w:line="312" w:lineRule="auto"/>
        <w:ind w:firstLine="480" w:firstLineChars="200"/>
        <w:jc w:val="both"/>
        <w:rPr>
          <w:rFonts w:asciiTheme="minorEastAsia" w:hAnsiTheme="minorEastAsia" w:eastAsiaTheme="minorEastAsia" w:cstheme="minorEastAsia"/>
          <w:b w:val="0"/>
          <w:sz w:val="24"/>
        </w:rPr>
      </w:pPr>
    </w:p>
    <w:p w14:paraId="21EF159F">
      <w:pPr>
        <w:pStyle w:val="3"/>
        <w:tabs>
          <w:tab w:val="left" w:pos="5202"/>
          <w:tab w:val="clear" w:pos="4252"/>
          <w:tab w:val="clear" w:pos="8504"/>
        </w:tabs>
        <w:adjustRightInd w:val="0"/>
        <w:snapToGrid w:val="0"/>
        <w:spacing w:line="312" w:lineRule="auto"/>
        <w:jc w:val="both"/>
        <w:rPr>
          <w:rFonts w:asciiTheme="minorEastAsia" w:hAnsiTheme="minorEastAsia" w:eastAsiaTheme="minorEastAsia" w:cstheme="minorEastAsia"/>
          <w:b w:val="0"/>
          <w:sz w:val="24"/>
        </w:rPr>
      </w:pPr>
      <w:r>
        <w:rPr>
          <w:rFonts w:hint="eastAsia" w:asciiTheme="minorEastAsia" w:hAnsiTheme="minorEastAsia" w:eastAsiaTheme="minorEastAsia" w:cstheme="minorEastAsia"/>
          <w:b w:val="0"/>
          <w:sz w:val="24"/>
        </w:rPr>
        <w:t>招标</w:t>
      </w:r>
      <w:r>
        <w:rPr>
          <w:rFonts w:hint="eastAsia" w:asciiTheme="minorEastAsia" w:hAnsiTheme="minorEastAsia" w:eastAsiaTheme="minorEastAsia" w:cstheme="minorEastAsia"/>
          <w:b w:val="0"/>
          <w:spacing w:val="-3"/>
          <w:sz w:val="24"/>
        </w:rPr>
        <w:t>方（甲</w:t>
      </w:r>
      <w:r>
        <w:rPr>
          <w:rFonts w:hint="eastAsia" w:asciiTheme="minorEastAsia" w:hAnsiTheme="minorEastAsia" w:eastAsiaTheme="minorEastAsia" w:cstheme="minorEastAsia"/>
          <w:b w:val="0"/>
          <w:sz w:val="24"/>
        </w:rPr>
        <w:t>方）：</w:t>
      </w:r>
      <w:r>
        <w:rPr>
          <w:rFonts w:hint="eastAsia" w:asciiTheme="minorEastAsia" w:hAnsiTheme="minorEastAsia" w:eastAsiaTheme="minorEastAsia" w:cstheme="minorEastAsia"/>
          <w:b w:val="0"/>
          <w:sz w:val="24"/>
          <w:u w:val="single"/>
        </w:rPr>
        <w:t>天津水务集团有限公司</w:t>
      </w:r>
      <w:r>
        <w:rPr>
          <w:rFonts w:hint="eastAsia" w:asciiTheme="minorEastAsia" w:hAnsiTheme="minorEastAsia" w:eastAsiaTheme="minorEastAsia" w:cstheme="minorEastAsia"/>
          <w:b w:val="0"/>
          <w:sz w:val="24"/>
          <w:u w:val="single"/>
          <w:lang w:eastAsia="zh-CN"/>
        </w:rPr>
        <w:t>供水服务保障中心</w:t>
      </w:r>
      <w:r>
        <w:tab/>
      </w:r>
      <w:r>
        <w:rPr>
          <w:rFonts w:hint="eastAsia" w:asciiTheme="minorEastAsia" w:hAnsiTheme="minorEastAsia" w:eastAsiaTheme="minorEastAsia" w:cstheme="minorEastAsia"/>
          <w:b w:val="0"/>
          <w:sz w:val="24"/>
          <w:u w:val="single"/>
        </w:rPr>
        <w:t xml:space="preserve">                </w:t>
      </w:r>
    </w:p>
    <w:p w14:paraId="33A22C3E">
      <w:pPr>
        <w:pStyle w:val="3"/>
        <w:tabs>
          <w:tab w:val="left" w:pos="5202"/>
          <w:tab w:val="clear" w:pos="4252"/>
          <w:tab w:val="clear" w:pos="8504"/>
        </w:tabs>
        <w:adjustRightInd w:val="0"/>
        <w:snapToGrid w:val="0"/>
        <w:spacing w:line="312" w:lineRule="auto"/>
        <w:jc w:val="both"/>
        <w:rPr>
          <w:rFonts w:asciiTheme="minorEastAsia" w:hAnsiTheme="minorEastAsia" w:eastAsiaTheme="minorEastAsia" w:cstheme="minorEastAsia"/>
          <w:b w:val="0"/>
          <w:sz w:val="24"/>
        </w:rPr>
      </w:pPr>
      <w:r>
        <w:rPr>
          <w:rFonts w:hint="eastAsia" w:asciiTheme="minorEastAsia" w:hAnsiTheme="minorEastAsia" w:eastAsiaTheme="minorEastAsia" w:cstheme="minorEastAsia"/>
          <w:b w:val="0"/>
          <w:sz w:val="24"/>
        </w:rPr>
        <w:t>投标</w:t>
      </w:r>
      <w:r>
        <w:rPr>
          <w:rFonts w:hint="eastAsia" w:asciiTheme="minorEastAsia" w:hAnsiTheme="minorEastAsia" w:eastAsiaTheme="minorEastAsia" w:cstheme="minorEastAsia"/>
          <w:b w:val="0"/>
          <w:spacing w:val="-3"/>
          <w:sz w:val="24"/>
        </w:rPr>
        <w:t>方（乙</w:t>
      </w:r>
      <w:r>
        <w:rPr>
          <w:rFonts w:hint="eastAsia" w:asciiTheme="minorEastAsia" w:hAnsiTheme="minorEastAsia" w:eastAsiaTheme="minorEastAsia" w:cstheme="minorEastAsia"/>
          <w:b w:val="0"/>
          <w:sz w:val="24"/>
        </w:rPr>
        <w:t>方）：</w:t>
      </w:r>
      <w:r>
        <w:rPr>
          <w:u w:val="single"/>
        </w:rPr>
        <w:tab/>
      </w:r>
      <w:r>
        <w:rPr>
          <w:rFonts w:hint="eastAsia" w:asciiTheme="minorEastAsia" w:hAnsiTheme="minorEastAsia" w:eastAsiaTheme="minorEastAsia" w:cstheme="minorEastAsia"/>
          <w:b w:val="0"/>
          <w:sz w:val="24"/>
          <w:u w:val="single"/>
        </w:rPr>
        <w:t xml:space="preserve">                </w:t>
      </w:r>
    </w:p>
    <w:p w14:paraId="26F8CA95">
      <w:pPr>
        <w:adjustRightInd w:val="0"/>
        <w:snapToGrid w:val="0"/>
        <w:spacing w:line="312" w:lineRule="auto"/>
        <w:rPr>
          <w:rFonts w:asciiTheme="minorEastAsia" w:hAnsiTheme="minorEastAsia" w:cstheme="minorEastAsia"/>
          <w:bCs/>
          <w:sz w:val="24"/>
          <w:u w:val="single"/>
        </w:rPr>
      </w:pPr>
      <w:r>
        <w:rPr>
          <w:rFonts w:hint="eastAsia" w:asciiTheme="minorEastAsia" w:hAnsiTheme="minorEastAsia" w:cstheme="minorEastAsia"/>
          <w:bCs/>
          <w:sz w:val="24"/>
        </w:rPr>
        <w:t>项目名称：</w:t>
      </w:r>
      <w:r>
        <w:rPr>
          <w:rFonts w:hint="eastAsia" w:asciiTheme="minorEastAsia" w:hAnsiTheme="minorEastAsia" w:cstheme="minorEastAsia"/>
          <w:bCs/>
          <w:sz w:val="24"/>
          <w:u w:val="single"/>
        </w:rPr>
        <w:t xml:space="preserve">                                           </w:t>
      </w:r>
    </w:p>
    <w:p w14:paraId="687925D7">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为了保证招投标或采购工作的公平、公正、公开，本公司充分理解国家有关廉洁政策和法规，充分理解天津水务集团有限公司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的廉洁自律规定，充分理解天津水务集团有限公司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招投标或采购制度和程序的严肃性。</w:t>
      </w:r>
    </w:p>
    <w:p w14:paraId="60289A46">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根据上述原则，本公司自愿签订《廉政保证书》，并向天津水务集团有限公司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做出以下郑重承诺。</w:t>
      </w:r>
    </w:p>
    <w:p w14:paraId="477B4388">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1．严格遵守天津水务集团有限公司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招投标或采购制度和程序，不做招标或采购制度未规定的任何行为；</w:t>
      </w:r>
    </w:p>
    <w:p w14:paraId="1C3A5472">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2．不以任何方式向天津水务集团有限公司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员工赠送礼品、礼金或有价证券；</w:t>
      </w:r>
    </w:p>
    <w:p w14:paraId="367E0FF0">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3．不宴请天津水务集团有限公司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员工；</w:t>
      </w:r>
    </w:p>
    <w:p w14:paraId="36A692D2">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4．不以任何方式为天津水务集团有限公司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员工提供休闲、娱乐、旅游等活动；</w:t>
      </w:r>
    </w:p>
    <w:p w14:paraId="71D1086C">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5．不为天津水务集团有限公司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员工提供任何低价商品；</w:t>
      </w:r>
    </w:p>
    <w:p w14:paraId="59B6E8C8">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shd w:val="clear" w:color="auto" w:fill="FFFFFF"/>
        </w:rPr>
      </w:pPr>
      <w:r>
        <w:rPr>
          <w:rFonts w:hint="eastAsia" w:asciiTheme="minorEastAsia" w:hAnsiTheme="minorEastAsia" w:cstheme="minorEastAsia"/>
          <w:bCs/>
          <w:shd w:val="clear" w:color="auto" w:fill="FFFFFF"/>
        </w:rPr>
        <w:t>6．不为天津水务集团有限公司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员工及其亲友提供任何票据报销；</w:t>
      </w:r>
    </w:p>
    <w:p w14:paraId="6DE45714">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7．不做可能影响招投标或采购公正公平的其他任何行为。</w:t>
      </w:r>
    </w:p>
    <w:p w14:paraId="19BB4054">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shd w:val="clear" w:color="auto" w:fill="FFFFFF"/>
        </w:rPr>
      </w:pPr>
      <w:r>
        <w:rPr>
          <w:rFonts w:hint="eastAsia" w:asciiTheme="minorEastAsia" w:hAnsiTheme="minorEastAsia" w:cstheme="minorEastAsia"/>
          <w:bCs/>
          <w:shd w:val="clear" w:color="auto" w:fill="FFFFFF"/>
        </w:rPr>
        <w:t>如有违反上述任何一条承诺，本公司愿意接受天津水务集团有限公司</w:t>
      </w:r>
      <w:r>
        <w:rPr>
          <w:rFonts w:hint="eastAsia" w:asciiTheme="minorEastAsia" w:hAnsiTheme="minorEastAsia" w:cstheme="minorEastAsia"/>
          <w:bCs/>
          <w:shd w:val="clear" w:color="auto" w:fill="FFFFFF"/>
          <w:lang w:eastAsia="zh-CN"/>
        </w:rPr>
        <w:t>供水服务保障中心</w:t>
      </w:r>
      <w:r>
        <w:rPr>
          <w:rFonts w:hint="eastAsia" w:asciiTheme="minorEastAsia" w:hAnsiTheme="minorEastAsia" w:cstheme="minorEastAsia"/>
          <w:bCs/>
          <w:shd w:val="clear" w:color="auto" w:fill="FFFFFF"/>
        </w:rPr>
        <w:t>取消投标或供应商资格、没收保证金以及一罚五十等其他形式的处罚。</w:t>
      </w:r>
    </w:p>
    <w:p w14:paraId="779D310D">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shd w:val="clear" w:color="auto" w:fill="FFFFFF"/>
        </w:rPr>
      </w:pPr>
    </w:p>
    <w:p w14:paraId="399647C7">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shd w:val="clear" w:color="auto" w:fill="FFFFFF"/>
        </w:rPr>
      </w:pPr>
    </w:p>
    <w:p w14:paraId="032F13D7">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投标单位（盖章）：</w:t>
      </w:r>
    </w:p>
    <w:p w14:paraId="6F8E817C">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法定代表人（签字或盖章） ：</w:t>
      </w:r>
    </w:p>
    <w:p w14:paraId="3C26D95E">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委托代理人（签字） ：</w:t>
      </w:r>
    </w:p>
    <w:p w14:paraId="6D346163">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shd w:val="clear" w:color="auto" w:fill="FFFFFF"/>
        </w:rPr>
      </w:pPr>
      <w:r>
        <w:rPr>
          <w:rFonts w:hint="eastAsia" w:asciiTheme="minorEastAsia" w:hAnsiTheme="minorEastAsia" w:cstheme="minorEastAsia"/>
          <w:bCs/>
          <w:shd w:val="clear" w:color="auto" w:fill="FFFFFF"/>
        </w:rPr>
        <w:t>日期：</w:t>
      </w:r>
    </w:p>
    <w:p w14:paraId="1DF19F76">
      <w:pPr>
        <w:rPr>
          <w:rFonts w:asciiTheme="minorEastAsia" w:hAnsiTheme="minorEastAsia" w:cstheme="minorEastAsia"/>
          <w:bCs/>
          <w:sz w:val="24"/>
          <w:shd w:val="clear" w:color="auto" w:fill="FFFFFF"/>
        </w:rPr>
      </w:pPr>
      <w:r>
        <w:br w:type="page"/>
      </w:r>
    </w:p>
    <w:p w14:paraId="0CAC124D">
      <w:pPr>
        <w:pStyle w:val="4"/>
        <w:spacing w:line="360" w:lineRule="auto"/>
        <w:ind w:left="0"/>
        <w:jc w:val="center"/>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投标人认为需要提供的其他资料</w:t>
      </w:r>
    </w:p>
    <w:p w14:paraId="13BBA05B">
      <w:pPr>
        <w:pStyle w:val="4"/>
        <w:spacing w:line="360" w:lineRule="auto"/>
        <w:ind w:left="0"/>
        <w:jc w:val="center"/>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（包含本询价文件要求的资料及投标人认为需要提交的其他资料）</w:t>
      </w:r>
    </w:p>
    <w:p w14:paraId="474C97A3">
      <w:pPr>
        <w:pStyle w:val="7"/>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shd w:val="clear" w:color="auto" w:fill="FFFFFF"/>
        </w:rPr>
      </w:pPr>
    </w:p>
    <w:p w14:paraId="3E324E78">
      <w:pPr>
        <w:pStyle w:val="11"/>
        <w:ind w:firstLine="480"/>
      </w:pPr>
    </w:p>
    <w:p w14:paraId="5562179A"/>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B5DE1E">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928D08">
                          <w:pPr>
                            <w:pStyle w:val="6"/>
                            <w:rPr>
                              <w:rFonts w:eastAsia="宋体"/>
                              <w:color w:val="000000"/>
                            </w:rPr>
                          </w:pPr>
                          <w:r>
                            <w:rPr>
                              <w:rFonts w:hint="eastAsia"/>
                              <w:color w:val="000000"/>
                            </w:rPr>
                            <w:fldChar w:fldCharType="begin"/>
                          </w:r>
                          <w:r>
                            <w:rPr>
                              <w:rFonts w:hint="eastAsia"/>
                              <w:color w:val="000000"/>
                            </w:rPr>
                            <w:instrText xml:space="preserve"> PAGE  \* MERGEFORMAT </w:instrText>
                          </w:r>
                          <w:r>
                            <w:rPr>
                              <w:rFonts w:hint="eastAsia"/>
                              <w:color w:val="000000"/>
                            </w:rPr>
                            <w:fldChar w:fldCharType="separate"/>
                          </w:r>
                          <w:r>
                            <w:rPr>
                              <w:color w:val="000000"/>
                            </w:rPr>
                            <w:t>7</w:t>
                          </w:r>
                          <w:r>
                            <w:rPr>
                              <w:rFonts w:hint="eastAsia"/>
                              <w:color w:val="00000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Hq//QsAgAAV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cer/9CwCAABVBAAADgAAAAAAAAABACAAAAAfAQAAZHJzL2Uyb0RvYy54bWxQSwUGAAAAAAYA&#10;BgBZAQAAvQUAAAAA&#10;">
              <v:fill on="f" focussize="0,0"/>
              <v:stroke on="f" weight="0.5pt"/>
              <v:imagedata o:title=""/>
              <o:lock v:ext="edit" aspectratio="f"/>
              <v:textbox inset="0mm,0mm,0mm,0mm" style="mso-fit-shape-to-text:t;">
                <w:txbxContent>
                  <w:p w14:paraId="2E928D08">
                    <w:pPr>
                      <w:pStyle w:val="6"/>
                      <w:rPr>
                        <w:rFonts w:eastAsia="宋体"/>
                        <w:color w:val="000000"/>
                      </w:rPr>
                    </w:pPr>
                    <w:r>
                      <w:rPr>
                        <w:rFonts w:hint="eastAsia"/>
                        <w:color w:val="000000"/>
                      </w:rPr>
                      <w:fldChar w:fldCharType="begin"/>
                    </w:r>
                    <w:r>
                      <w:rPr>
                        <w:rFonts w:hint="eastAsia"/>
                        <w:color w:val="000000"/>
                      </w:rPr>
                      <w:instrText xml:space="preserve"> PAGE  \* MERGEFORMAT </w:instrText>
                    </w:r>
                    <w:r>
                      <w:rPr>
                        <w:rFonts w:hint="eastAsia"/>
                        <w:color w:val="000000"/>
                      </w:rPr>
                      <w:fldChar w:fldCharType="separate"/>
                    </w:r>
                    <w:r>
                      <w:rPr>
                        <w:color w:val="000000"/>
                      </w:rPr>
                      <w:t>7</w:t>
                    </w:r>
                    <w:r>
                      <w:rPr>
                        <w:rFonts w:hint="eastAsia"/>
                        <w:color w:val="000000"/>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3BFAE">
    <w:pPr>
      <w:pStyle w:val="6"/>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4085DA">
                          <w:pPr>
                            <w:pStyle w:val="6"/>
                            <w:rPr>
                              <w:rFonts w:eastAsia="宋体"/>
                              <w:color w:val="000000"/>
                            </w:rPr>
                          </w:pPr>
                          <w:r>
                            <w:rPr>
                              <w:rFonts w:hint="eastAsia"/>
                              <w:color w:val="000000"/>
                            </w:rPr>
                            <w:fldChar w:fldCharType="begin"/>
                          </w:r>
                          <w:r>
                            <w:rPr>
                              <w:rFonts w:hint="eastAsia"/>
                              <w:color w:val="000000"/>
                            </w:rPr>
                            <w:instrText xml:space="preserve"> PAGE  \* MERGEFORMAT </w:instrText>
                          </w:r>
                          <w:r>
                            <w:rPr>
                              <w:rFonts w:hint="eastAsia"/>
                              <w:color w:val="000000"/>
                            </w:rPr>
                            <w:fldChar w:fldCharType="separate"/>
                          </w:r>
                          <w:r>
                            <w:rPr>
                              <w:color w:val="000000"/>
                            </w:rPr>
                            <w:t>8</w:t>
                          </w:r>
                          <w:r>
                            <w:rPr>
                              <w:rFonts w:hint="eastAsia"/>
                              <w:color w:val="00000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274085DA">
                    <w:pPr>
                      <w:pStyle w:val="6"/>
                      <w:rPr>
                        <w:rFonts w:eastAsia="宋体"/>
                        <w:color w:val="000000"/>
                      </w:rPr>
                    </w:pPr>
                    <w:r>
                      <w:rPr>
                        <w:rFonts w:hint="eastAsia"/>
                        <w:color w:val="000000"/>
                      </w:rPr>
                      <w:fldChar w:fldCharType="begin"/>
                    </w:r>
                    <w:r>
                      <w:rPr>
                        <w:rFonts w:hint="eastAsia"/>
                        <w:color w:val="000000"/>
                      </w:rPr>
                      <w:instrText xml:space="preserve"> PAGE  \* MERGEFORMAT </w:instrText>
                    </w:r>
                    <w:r>
                      <w:rPr>
                        <w:rFonts w:hint="eastAsia"/>
                        <w:color w:val="000000"/>
                      </w:rPr>
                      <w:fldChar w:fldCharType="separate"/>
                    </w:r>
                    <w:r>
                      <w:rPr>
                        <w:color w:val="000000"/>
                      </w:rPr>
                      <w:t>8</w:t>
                    </w:r>
                    <w:r>
                      <w:rPr>
                        <w:rFonts w:hint="eastAsia"/>
                        <w:color w:val="000000"/>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D622AA"/>
    <w:multiLevelType w:val="singleLevel"/>
    <w:tmpl w:val="DAD622AA"/>
    <w:lvl w:ilvl="0" w:tentative="0">
      <w:start w:val="1"/>
      <w:numFmt w:val="decimal"/>
      <w:suff w:val="nothing"/>
      <w:lvlText w:val="%1、"/>
      <w:lvlJc w:val="left"/>
    </w:lvl>
  </w:abstractNum>
  <w:abstractNum w:abstractNumId="1">
    <w:nsid w:val="1C68C3FD"/>
    <w:multiLevelType w:val="singleLevel"/>
    <w:tmpl w:val="1C68C3FD"/>
    <w:lvl w:ilvl="0" w:tentative="0">
      <w:start w:val="1"/>
      <w:numFmt w:val="decimal"/>
      <w:suff w:val="nothing"/>
      <w:lvlText w:val="%1、"/>
      <w:lvlJc w:val="left"/>
    </w:lvl>
  </w:abstractNum>
  <w:abstractNum w:abstractNumId="2">
    <w:nsid w:val="7DF2D354"/>
    <w:multiLevelType w:val="singleLevel"/>
    <w:tmpl w:val="7DF2D354"/>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2MDYwNTFhNzIwNmRlODg0YmYwZjQ4MGU5OTNmYjMifQ=="/>
  </w:docVars>
  <w:rsids>
    <w:rsidRoot w:val="00000000"/>
    <w:rsid w:val="0066082D"/>
    <w:rsid w:val="0075194C"/>
    <w:rsid w:val="00CF5D63"/>
    <w:rsid w:val="0115057E"/>
    <w:rsid w:val="01261495"/>
    <w:rsid w:val="01422176"/>
    <w:rsid w:val="01583748"/>
    <w:rsid w:val="018C0C96"/>
    <w:rsid w:val="01E024DA"/>
    <w:rsid w:val="01FC54ED"/>
    <w:rsid w:val="02A6514B"/>
    <w:rsid w:val="02C80459"/>
    <w:rsid w:val="032132C2"/>
    <w:rsid w:val="032E334C"/>
    <w:rsid w:val="0341645D"/>
    <w:rsid w:val="03806F86"/>
    <w:rsid w:val="03EE3EEF"/>
    <w:rsid w:val="040F5AE1"/>
    <w:rsid w:val="04CA6B82"/>
    <w:rsid w:val="051D0157"/>
    <w:rsid w:val="05925557"/>
    <w:rsid w:val="05C7286D"/>
    <w:rsid w:val="05CA3790"/>
    <w:rsid w:val="05EC26B0"/>
    <w:rsid w:val="05FD48BE"/>
    <w:rsid w:val="06410719"/>
    <w:rsid w:val="065F2228"/>
    <w:rsid w:val="0680729D"/>
    <w:rsid w:val="06EE2458"/>
    <w:rsid w:val="076F3599"/>
    <w:rsid w:val="07733E33"/>
    <w:rsid w:val="07C1191B"/>
    <w:rsid w:val="07C318D8"/>
    <w:rsid w:val="07FE66CB"/>
    <w:rsid w:val="083B16CD"/>
    <w:rsid w:val="091F2D9D"/>
    <w:rsid w:val="099908A6"/>
    <w:rsid w:val="0A073F5D"/>
    <w:rsid w:val="0A157CFC"/>
    <w:rsid w:val="0A1E4E03"/>
    <w:rsid w:val="0A652A31"/>
    <w:rsid w:val="0A92134D"/>
    <w:rsid w:val="0BA13F3D"/>
    <w:rsid w:val="0BC55E54"/>
    <w:rsid w:val="0C4C20FB"/>
    <w:rsid w:val="0C670CE3"/>
    <w:rsid w:val="0CD36378"/>
    <w:rsid w:val="0D18022F"/>
    <w:rsid w:val="0D3112F1"/>
    <w:rsid w:val="0D785B3D"/>
    <w:rsid w:val="0DBC0AB5"/>
    <w:rsid w:val="0E4B0190"/>
    <w:rsid w:val="0E681556"/>
    <w:rsid w:val="0E7771D7"/>
    <w:rsid w:val="0E8611C8"/>
    <w:rsid w:val="0EF10D38"/>
    <w:rsid w:val="0F040A6B"/>
    <w:rsid w:val="0F8E6586"/>
    <w:rsid w:val="10196798"/>
    <w:rsid w:val="1035205D"/>
    <w:rsid w:val="103F76B1"/>
    <w:rsid w:val="10613C93"/>
    <w:rsid w:val="10747B27"/>
    <w:rsid w:val="10DD5A17"/>
    <w:rsid w:val="11673533"/>
    <w:rsid w:val="11AC7198"/>
    <w:rsid w:val="124E024F"/>
    <w:rsid w:val="12704669"/>
    <w:rsid w:val="12BC78AF"/>
    <w:rsid w:val="12E367C0"/>
    <w:rsid w:val="13D936BF"/>
    <w:rsid w:val="13F15336"/>
    <w:rsid w:val="14BA1BCC"/>
    <w:rsid w:val="15A534A3"/>
    <w:rsid w:val="15F07F9B"/>
    <w:rsid w:val="165F10D3"/>
    <w:rsid w:val="16873D30"/>
    <w:rsid w:val="169800A0"/>
    <w:rsid w:val="171657DF"/>
    <w:rsid w:val="17841624"/>
    <w:rsid w:val="180B10BC"/>
    <w:rsid w:val="18CB759E"/>
    <w:rsid w:val="18F90518"/>
    <w:rsid w:val="1901426D"/>
    <w:rsid w:val="192341E3"/>
    <w:rsid w:val="195B4670"/>
    <w:rsid w:val="19A370D2"/>
    <w:rsid w:val="19A92FE9"/>
    <w:rsid w:val="1A271AB1"/>
    <w:rsid w:val="1A4E5290"/>
    <w:rsid w:val="1A6920CA"/>
    <w:rsid w:val="1AC059F4"/>
    <w:rsid w:val="1ACE02B1"/>
    <w:rsid w:val="1AE71241"/>
    <w:rsid w:val="1C1B5646"/>
    <w:rsid w:val="1C434790"/>
    <w:rsid w:val="1C525167"/>
    <w:rsid w:val="1C5D17BA"/>
    <w:rsid w:val="1C9A082F"/>
    <w:rsid w:val="1CFF2872"/>
    <w:rsid w:val="1D291FE4"/>
    <w:rsid w:val="1D6B6159"/>
    <w:rsid w:val="1DCA1E79"/>
    <w:rsid w:val="1E8E7768"/>
    <w:rsid w:val="1EA55764"/>
    <w:rsid w:val="1F144709"/>
    <w:rsid w:val="1F2C1918"/>
    <w:rsid w:val="1F47521A"/>
    <w:rsid w:val="1F645556"/>
    <w:rsid w:val="1F714618"/>
    <w:rsid w:val="1FB42039"/>
    <w:rsid w:val="1FB97650"/>
    <w:rsid w:val="1FBC2C9C"/>
    <w:rsid w:val="1FE521F3"/>
    <w:rsid w:val="1FF478FA"/>
    <w:rsid w:val="20032679"/>
    <w:rsid w:val="205E1FA5"/>
    <w:rsid w:val="20A26336"/>
    <w:rsid w:val="20B503F9"/>
    <w:rsid w:val="20F1259A"/>
    <w:rsid w:val="215C64E4"/>
    <w:rsid w:val="21920158"/>
    <w:rsid w:val="219E22FA"/>
    <w:rsid w:val="21A32365"/>
    <w:rsid w:val="21AF6AB6"/>
    <w:rsid w:val="224C6559"/>
    <w:rsid w:val="22965A26"/>
    <w:rsid w:val="22BA5BC9"/>
    <w:rsid w:val="232F787E"/>
    <w:rsid w:val="247B4ED4"/>
    <w:rsid w:val="257614C2"/>
    <w:rsid w:val="25B61F3B"/>
    <w:rsid w:val="25F52A64"/>
    <w:rsid w:val="262F59DB"/>
    <w:rsid w:val="26A939FB"/>
    <w:rsid w:val="26C21EB8"/>
    <w:rsid w:val="26DB7EAB"/>
    <w:rsid w:val="27280C17"/>
    <w:rsid w:val="280A6E54"/>
    <w:rsid w:val="28810F26"/>
    <w:rsid w:val="28D252DE"/>
    <w:rsid w:val="28F9286B"/>
    <w:rsid w:val="290B259E"/>
    <w:rsid w:val="295C53A2"/>
    <w:rsid w:val="29BE7749"/>
    <w:rsid w:val="29CC4423"/>
    <w:rsid w:val="2A587A65"/>
    <w:rsid w:val="2A834AE2"/>
    <w:rsid w:val="2A964D6F"/>
    <w:rsid w:val="2BAC62BA"/>
    <w:rsid w:val="2C950AFD"/>
    <w:rsid w:val="2CA90A4C"/>
    <w:rsid w:val="2CE83336"/>
    <w:rsid w:val="2CFF066C"/>
    <w:rsid w:val="2D40614A"/>
    <w:rsid w:val="2D6055AE"/>
    <w:rsid w:val="2DA01E4F"/>
    <w:rsid w:val="2DF16206"/>
    <w:rsid w:val="2E2E745B"/>
    <w:rsid w:val="2E7A00DA"/>
    <w:rsid w:val="2EA77E8B"/>
    <w:rsid w:val="2EAE40F8"/>
    <w:rsid w:val="2EC05B23"/>
    <w:rsid w:val="2EF35FAE"/>
    <w:rsid w:val="2F087CAC"/>
    <w:rsid w:val="2F860BD0"/>
    <w:rsid w:val="2F996B56"/>
    <w:rsid w:val="2F9B0B20"/>
    <w:rsid w:val="2FE853E7"/>
    <w:rsid w:val="30907F59"/>
    <w:rsid w:val="312863E3"/>
    <w:rsid w:val="31880C30"/>
    <w:rsid w:val="318D7896"/>
    <w:rsid w:val="31C51E84"/>
    <w:rsid w:val="32560D2E"/>
    <w:rsid w:val="327F64D7"/>
    <w:rsid w:val="32B75D30"/>
    <w:rsid w:val="32D61E6F"/>
    <w:rsid w:val="32E0684A"/>
    <w:rsid w:val="337E053C"/>
    <w:rsid w:val="34270BD4"/>
    <w:rsid w:val="34BD5094"/>
    <w:rsid w:val="34C02BD9"/>
    <w:rsid w:val="350B5E00"/>
    <w:rsid w:val="357A11D7"/>
    <w:rsid w:val="3599165E"/>
    <w:rsid w:val="36405F7D"/>
    <w:rsid w:val="36603F29"/>
    <w:rsid w:val="36962041"/>
    <w:rsid w:val="369D517D"/>
    <w:rsid w:val="373A0C1E"/>
    <w:rsid w:val="377F2AD5"/>
    <w:rsid w:val="37B7226F"/>
    <w:rsid w:val="37F25055"/>
    <w:rsid w:val="3866119D"/>
    <w:rsid w:val="38F829E3"/>
    <w:rsid w:val="391159AF"/>
    <w:rsid w:val="39AF0C16"/>
    <w:rsid w:val="39D640C3"/>
    <w:rsid w:val="39F81CF9"/>
    <w:rsid w:val="3A0948D8"/>
    <w:rsid w:val="3A8F74D3"/>
    <w:rsid w:val="3B516CF8"/>
    <w:rsid w:val="3B612ACA"/>
    <w:rsid w:val="3BBD597A"/>
    <w:rsid w:val="3C025A83"/>
    <w:rsid w:val="3C157564"/>
    <w:rsid w:val="3C667DC0"/>
    <w:rsid w:val="3CCA65A0"/>
    <w:rsid w:val="3CDD1A92"/>
    <w:rsid w:val="3D344362"/>
    <w:rsid w:val="3D581DFE"/>
    <w:rsid w:val="3D5D5666"/>
    <w:rsid w:val="3DD6592F"/>
    <w:rsid w:val="3DE230D4"/>
    <w:rsid w:val="3DFF49A8"/>
    <w:rsid w:val="3E522CF1"/>
    <w:rsid w:val="3E8D5AD7"/>
    <w:rsid w:val="3EE33949"/>
    <w:rsid w:val="3F7950EC"/>
    <w:rsid w:val="3F8213B4"/>
    <w:rsid w:val="3FBF6165"/>
    <w:rsid w:val="40297A82"/>
    <w:rsid w:val="402A6251"/>
    <w:rsid w:val="40453CAC"/>
    <w:rsid w:val="404E6ADA"/>
    <w:rsid w:val="40B82BB4"/>
    <w:rsid w:val="40E05008"/>
    <w:rsid w:val="40F77B80"/>
    <w:rsid w:val="411424E0"/>
    <w:rsid w:val="41780CC1"/>
    <w:rsid w:val="41FE60C2"/>
    <w:rsid w:val="421F2EEA"/>
    <w:rsid w:val="42310E70"/>
    <w:rsid w:val="42324373"/>
    <w:rsid w:val="42723962"/>
    <w:rsid w:val="42E67EAC"/>
    <w:rsid w:val="439B6A5B"/>
    <w:rsid w:val="447514E8"/>
    <w:rsid w:val="448205F6"/>
    <w:rsid w:val="451C5E07"/>
    <w:rsid w:val="452D591E"/>
    <w:rsid w:val="453E5D7D"/>
    <w:rsid w:val="45ED50AE"/>
    <w:rsid w:val="460122A5"/>
    <w:rsid w:val="461E795D"/>
    <w:rsid w:val="46607F75"/>
    <w:rsid w:val="46963997"/>
    <w:rsid w:val="474451A1"/>
    <w:rsid w:val="479F7387"/>
    <w:rsid w:val="47DF25FF"/>
    <w:rsid w:val="47F70466"/>
    <w:rsid w:val="48E7672C"/>
    <w:rsid w:val="49190CE3"/>
    <w:rsid w:val="492E7EB7"/>
    <w:rsid w:val="49B605D8"/>
    <w:rsid w:val="49DF11B1"/>
    <w:rsid w:val="49EC224C"/>
    <w:rsid w:val="4A067C80"/>
    <w:rsid w:val="4A1452FF"/>
    <w:rsid w:val="4A2C1887"/>
    <w:rsid w:val="4A394D65"/>
    <w:rsid w:val="4A987CDE"/>
    <w:rsid w:val="4B1B26BD"/>
    <w:rsid w:val="4B1C090F"/>
    <w:rsid w:val="4C00729E"/>
    <w:rsid w:val="4C2D08FA"/>
    <w:rsid w:val="4C764CF2"/>
    <w:rsid w:val="4C9269AF"/>
    <w:rsid w:val="4CC96874"/>
    <w:rsid w:val="4D2E492A"/>
    <w:rsid w:val="4DA370C6"/>
    <w:rsid w:val="4DD51249"/>
    <w:rsid w:val="4DE47E53"/>
    <w:rsid w:val="4E235B10"/>
    <w:rsid w:val="4E347D1E"/>
    <w:rsid w:val="4E4D0DDF"/>
    <w:rsid w:val="4E554700"/>
    <w:rsid w:val="4E8C7B5A"/>
    <w:rsid w:val="4EA50C1B"/>
    <w:rsid w:val="4F1440A3"/>
    <w:rsid w:val="4FBB0EB6"/>
    <w:rsid w:val="503009B9"/>
    <w:rsid w:val="503B043D"/>
    <w:rsid w:val="50AC44E3"/>
    <w:rsid w:val="50D650BC"/>
    <w:rsid w:val="50F10148"/>
    <w:rsid w:val="50F9524E"/>
    <w:rsid w:val="515E50B1"/>
    <w:rsid w:val="520F3B0B"/>
    <w:rsid w:val="52A20D70"/>
    <w:rsid w:val="52A35472"/>
    <w:rsid w:val="52B73C12"/>
    <w:rsid w:val="52BB6C5F"/>
    <w:rsid w:val="532760A3"/>
    <w:rsid w:val="538F20EA"/>
    <w:rsid w:val="53B37216"/>
    <w:rsid w:val="53F51CFD"/>
    <w:rsid w:val="542F4FEE"/>
    <w:rsid w:val="545F186C"/>
    <w:rsid w:val="555962BC"/>
    <w:rsid w:val="5572737D"/>
    <w:rsid w:val="557E5D22"/>
    <w:rsid w:val="55B30E0E"/>
    <w:rsid w:val="55CF657E"/>
    <w:rsid w:val="55D96AD8"/>
    <w:rsid w:val="56075D18"/>
    <w:rsid w:val="56186177"/>
    <w:rsid w:val="57096F28"/>
    <w:rsid w:val="57BE578C"/>
    <w:rsid w:val="57EC3417"/>
    <w:rsid w:val="5842572D"/>
    <w:rsid w:val="585D3AA0"/>
    <w:rsid w:val="587D0513"/>
    <w:rsid w:val="58B008E9"/>
    <w:rsid w:val="5916558B"/>
    <w:rsid w:val="591744C4"/>
    <w:rsid w:val="59E20F76"/>
    <w:rsid w:val="5A33532D"/>
    <w:rsid w:val="5A36306F"/>
    <w:rsid w:val="5A4566FD"/>
    <w:rsid w:val="5AAD3A89"/>
    <w:rsid w:val="5ACB1A0A"/>
    <w:rsid w:val="5AFE3455"/>
    <w:rsid w:val="5B1F58B2"/>
    <w:rsid w:val="5B345801"/>
    <w:rsid w:val="5B687259"/>
    <w:rsid w:val="5B8147BE"/>
    <w:rsid w:val="5B835E40"/>
    <w:rsid w:val="5BBE50CA"/>
    <w:rsid w:val="5BD44063"/>
    <w:rsid w:val="5CD03307"/>
    <w:rsid w:val="5D1F6569"/>
    <w:rsid w:val="5DEF1EB3"/>
    <w:rsid w:val="5DFD3522"/>
    <w:rsid w:val="5EA031AD"/>
    <w:rsid w:val="5EA54320"/>
    <w:rsid w:val="5EF157B7"/>
    <w:rsid w:val="5F1A2F60"/>
    <w:rsid w:val="5F6837C6"/>
    <w:rsid w:val="5FF13CC0"/>
    <w:rsid w:val="601654D5"/>
    <w:rsid w:val="605D1356"/>
    <w:rsid w:val="60B371C8"/>
    <w:rsid w:val="61AD1E69"/>
    <w:rsid w:val="63864720"/>
    <w:rsid w:val="63B612E5"/>
    <w:rsid w:val="63BF5E84"/>
    <w:rsid w:val="63FC0E86"/>
    <w:rsid w:val="646031C3"/>
    <w:rsid w:val="646D768E"/>
    <w:rsid w:val="6488096B"/>
    <w:rsid w:val="64CD05A0"/>
    <w:rsid w:val="64EA5182"/>
    <w:rsid w:val="65515201"/>
    <w:rsid w:val="656C3DE9"/>
    <w:rsid w:val="658C6239"/>
    <w:rsid w:val="65AB3F73"/>
    <w:rsid w:val="65DC0F6F"/>
    <w:rsid w:val="6694184A"/>
    <w:rsid w:val="66DB1226"/>
    <w:rsid w:val="6703077D"/>
    <w:rsid w:val="675863D3"/>
    <w:rsid w:val="67654A92"/>
    <w:rsid w:val="67E7462F"/>
    <w:rsid w:val="67F012C8"/>
    <w:rsid w:val="682664D1"/>
    <w:rsid w:val="685700C4"/>
    <w:rsid w:val="68623915"/>
    <w:rsid w:val="68975621"/>
    <w:rsid w:val="68C301C4"/>
    <w:rsid w:val="68EF720B"/>
    <w:rsid w:val="69196036"/>
    <w:rsid w:val="69674FF3"/>
    <w:rsid w:val="696C43B8"/>
    <w:rsid w:val="697A2F79"/>
    <w:rsid w:val="697D65C5"/>
    <w:rsid w:val="6A426CC9"/>
    <w:rsid w:val="6B080110"/>
    <w:rsid w:val="6B2010EB"/>
    <w:rsid w:val="6B6932A5"/>
    <w:rsid w:val="6B882FFF"/>
    <w:rsid w:val="6B8C2AEF"/>
    <w:rsid w:val="6B9A645D"/>
    <w:rsid w:val="6BC71D79"/>
    <w:rsid w:val="6C0B435C"/>
    <w:rsid w:val="6C2F0A11"/>
    <w:rsid w:val="6C36234B"/>
    <w:rsid w:val="6CCF5389"/>
    <w:rsid w:val="6D203E37"/>
    <w:rsid w:val="6D54588F"/>
    <w:rsid w:val="6DBC51E2"/>
    <w:rsid w:val="6DE57184"/>
    <w:rsid w:val="6DEA61F3"/>
    <w:rsid w:val="6E0077C5"/>
    <w:rsid w:val="6E3D0FC7"/>
    <w:rsid w:val="6E8B0D67"/>
    <w:rsid w:val="6EBC36EB"/>
    <w:rsid w:val="6ED265B3"/>
    <w:rsid w:val="6EFC61DE"/>
    <w:rsid w:val="6F011A46"/>
    <w:rsid w:val="6F457B85"/>
    <w:rsid w:val="6FB22D40"/>
    <w:rsid w:val="6FDC440C"/>
    <w:rsid w:val="701D01BA"/>
    <w:rsid w:val="7021064D"/>
    <w:rsid w:val="704B48A2"/>
    <w:rsid w:val="709F4143"/>
    <w:rsid w:val="714F4CEB"/>
    <w:rsid w:val="71DB032D"/>
    <w:rsid w:val="71DF2F04"/>
    <w:rsid w:val="71E36387"/>
    <w:rsid w:val="71F72C8D"/>
    <w:rsid w:val="72021D5D"/>
    <w:rsid w:val="7238577F"/>
    <w:rsid w:val="723F77CA"/>
    <w:rsid w:val="72BD3ED6"/>
    <w:rsid w:val="72D07765"/>
    <w:rsid w:val="73263829"/>
    <w:rsid w:val="734627FC"/>
    <w:rsid w:val="73571C35"/>
    <w:rsid w:val="73661E78"/>
    <w:rsid w:val="7372081D"/>
    <w:rsid w:val="73C60B68"/>
    <w:rsid w:val="73E536E4"/>
    <w:rsid w:val="73E7745D"/>
    <w:rsid w:val="74784559"/>
    <w:rsid w:val="74980757"/>
    <w:rsid w:val="749869A9"/>
    <w:rsid w:val="74BF20CC"/>
    <w:rsid w:val="74D07EF1"/>
    <w:rsid w:val="74DA0D6F"/>
    <w:rsid w:val="752E4C17"/>
    <w:rsid w:val="75436206"/>
    <w:rsid w:val="756B7C19"/>
    <w:rsid w:val="75B22D35"/>
    <w:rsid w:val="761F01EE"/>
    <w:rsid w:val="762322A2"/>
    <w:rsid w:val="764C4FB0"/>
    <w:rsid w:val="76507A92"/>
    <w:rsid w:val="76CA6BC2"/>
    <w:rsid w:val="76DE441B"/>
    <w:rsid w:val="77574969"/>
    <w:rsid w:val="77E65C7D"/>
    <w:rsid w:val="781A23D3"/>
    <w:rsid w:val="7855070D"/>
    <w:rsid w:val="7860158C"/>
    <w:rsid w:val="78B30ED0"/>
    <w:rsid w:val="78F035FA"/>
    <w:rsid w:val="79442C5B"/>
    <w:rsid w:val="794964C4"/>
    <w:rsid w:val="79711576"/>
    <w:rsid w:val="7A49079F"/>
    <w:rsid w:val="7A513882"/>
    <w:rsid w:val="7AF85D87"/>
    <w:rsid w:val="7B1228E5"/>
    <w:rsid w:val="7B95779E"/>
    <w:rsid w:val="7BFC781D"/>
    <w:rsid w:val="7C7B5A7C"/>
    <w:rsid w:val="7CD96688"/>
    <w:rsid w:val="7D256900"/>
    <w:rsid w:val="7D513B99"/>
    <w:rsid w:val="7D8F2E59"/>
    <w:rsid w:val="7DAE2D99"/>
    <w:rsid w:val="7DD00F61"/>
    <w:rsid w:val="7E617E0B"/>
    <w:rsid w:val="7EE072D4"/>
    <w:rsid w:val="7EF92B82"/>
    <w:rsid w:val="7F5B5B9C"/>
    <w:rsid w:val="7FC5261C"/>
    <w:rsid w:val="7FCD39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qFormat/>
    <w:uiPriority w:val="0"/>
    <w:pPr>
      <w:keepNext/>
      <w:keepLines/>
      <w:spacing w:before="240" w:after="240" w:line="576" w:lineRule="auto"/>
      <w:outlineLvl w:val="0"/>
    </w:pPr>
    <w:rPr>
      <w:b/>
      <w:kern w:val="44"/>
      <w:sz w:val="36"/>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tabs>
        <w:tab w:val="center" w:pos="4252"/>
        <w:tab w:val="right" w:pos="8504"/>
      </w:tabs>
      <w:jc w:val="center"/>
    </w:pPr>
    <w:rPr>
      <w:rFonts w:ascii="仿宋_GB2312" w:hAnsi="宋体" w:eastAsia="仿宋_GB2312"/>
      <w:b/>
      <w:bCs/>
      <w:sz w:val="32"/>
    </w:rPr>
  </w:style>
  <w:style w:type="paragraph" w:styleId="4">
    <w:name w:val="Body Text Indent"/>
    <w:basedOn w:val="1"/>
    <w:qFormat/>
    <w:uiPriority w:val="0"/>
    <w:pPr>
      <w:spacing w:after="120"/>
      <w:ind w:left="420"/>
    </w:pPr>
    <w:rPr>
      <w:rFonts w:ascii="Times New Roman" w:hAnsi="Times New Roman" w:eastAsia="宋体" w:cs="Times New Roman"/>
      <w:szCs w:val="20"/>
    </w:rPr>
  </w:style>
  <w:style w:type="paragraph" w:styleId="5">
    <w:name w:val="Plain Text"/>
    <w:basedOn w:val="1"/>
    <w:qFormat/>
    <w:uiPriority w:val="0"/>
    <w:pPr>
      <w:spacing w:line="500" w:lineRule="exact"/>
      <w:ind w:firstLine="200" w:firstLineChars="200"/>
      <w:jc w:val="left"/>
    </w:pPr>
    <w:rPr>
      <w:rFonts w:ascii="宋体" w:hAnsi="Courier New" w:eastAsia="宋体"/>
      <w:kern w:val="0"/>
      <w:lang w:val="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Normal (Web)"/>
    <w:basedOn w:val="1"/>
    <w:qFormat/>
    <w:uiPriority w:val="0"/>
    <w:pPr>
      <w:spacing w:beforeAutospacing="1" w:afterAutospacing="1"/>
      <w:jc w:val="left"/>
    </w:pPr>
    <w:rPr>
      <w:rFonts w:cs="Times New Roman"/>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正文aa"/>
    <w:basedOn w:val="1"/>
    <w:qFormat/>
    <w:uiPriority w:val="0"/>
    <w:pPr>
      <w:spacing w:line="360" w:lineRule="auto"/>
      <w:ind w:firstLine="883" w:firstLineChars="200"/>
    </w:pPr>
    <w:rPr>
      <w:sz w:val="24"/>
    </w:rPr>
  </w:style>
  <w:style w:type="paragraph" w:customStyle="1" w:styleId="12">
    <w:name w:val="Default"/>
    <w:qFormat/>
    <w:uiPriority w:val="99"/>
    <w:pPr>
      <w:widowControl w:val="0"/>
      <w:autoSpaceDE w:val="0"/>
      <w:autoSpaceDN w:val="0"/>
      <w:adjustRightInd w:val="0"/>
    </w:pPr>
    <w:rPr>
      <w:rFonts w:ascii="......." w:hAnsi="......." w:eastAsia="......." w:cs="......."/>
      <w:color w:val="000000"/>
      <w:sz w:val="24"/>
      <w:szCs w:val="24"/>
      <w:lang w:val="en-US" w:eastAsia="zh-CN" w:bidi="ar-SA"/>
    </w:rPr>
  </w:style>
  <w:style w:type="paragraph" w:customStyle="1" w:styleId="13">
    <w:name w:val="表格"/>
    <w:basedOn w:val="1"/>
    <w:qFormat/>
    <w:uiPriority w:val="0"/>
    <w:pPr>
      <w:widowControl/>
      <w:spacing w:line="240" w:lineRule="auto"/>
      <w:ind w:firstLine="0" w:firstLineChars="0"/>
      <w:jc w:val="center"/>
      <w:textAlignment w:val="center"/>
    </w:pPr>
    <w:rPr>
      <w:rFonts w:hint="eastAsia" w:ascii="宋体" w:hAnsi="宋体" w:cs="宋体"/>
      <w:b/>
      <w:bCs/>
      <w:color w:val="000000"/>
      <w:kern w:val="0"/>
      <w:sz w:val="22"/>
      <w:szCs w:val="22"/>
      <w:u w:val="none"/>
      <w:lang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4041</Words>
  <Characters>4375</Characters>
  <Lines>0</Lines>
  <Paragraphs>0</Paragraphs>
  <TotalTime>45</TotalTime>
  <ScaleCrop>false</ScaleCrop>
  <LinksUpToDate>false</LinksUpToDate>
  <CharactersWithSpaces>4889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2024-11-13T00:13:00Z</dcterms:created>
  <dc:creator>Administrator</dc:creator>
  <cp:lastModifiedBy>沐沐</cp:lastModifiedBy>
  <cp:lastPrinted>2025-06-05T08:21:00Z</cp:lastPrinted>
  <dcterms:modified xsi:type="dcterms:W3CDTF">2025-12-05T01:05:56Z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0C2D41476DCE43A0B2B7D62571F562A1_12</vt:lpwstr>
  </property>
  <property fmtid="{D5CDD505-2E9C-101B-9397-08002B2CF9AE}" pid="4" name="KSOTemplateDocerSaveRecord">
    <vt:lpwstr>eyJoZGlkIjoiZjE2MDYwNTFhNzIwNmRlODg0YmYwZjQ4MGU5OTNmYjMiLCJ1c2VySWQiOiI0MDY5MzcxMDYifQ==</vt:lpwstr>
  </property>
</Properties>
</file>