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3A8B1F">
      <w:pPr>
        <w:jc w:val="center"/>
        <w:rPr>
          <w:b/>
          <w:bCs/>
          <w:sz w:val="44"/>
          <w:szCs w:val="44"/>
        </w:rPr>
      </w:pPr>
      <w:r>
        <w:rPr>
          <w:rFonts w:hint="eastAsia"/>
          <w:b/>
          <w:bCs/>
          <w:sz w:val="44"/>
          <w:szCs w:val="44"/>
          <w:lang w:eastAsia="zh-CN"/>
        </w:rPr>
        <w:t>供水服务保障</w:t>
      </w:r>
      <w:r>
        <w:rPr>
          <w:rFonts w:hint="eastAsia"/>
          <w:b/>
          <w:bCs/>
          <w:sz w:val="44"/>
          <w:szCs w:val="44"/>
        </w:rPr>
        <w:t>中心</w:t>
      </w:r>
      <w:r>
        <w:rPr>
          <w:rFonts w:hint="eastAsia"/>
          <w:b/>
          <w:bCs/>
          <w:sz w:val="44"/>
          <w:szCs w:val="44"/>
          <w:lang w:val="en-US" w:eastAsia="zh-CN"/>
        </w:rPr>
        <w:t>2026年度监控、门禁及楼内网络维护</w:t>
      </w:r>
      <w:r>
        <w:rPr>
          <w:rFonts w:hint="eastAsia"/>
          <w:b/>
          <w:bCs/>
          <w:sz w:val="44"/>
          <w:szCs w:val="44"/>
        </w:rPr>
        <w:t>项目询价文件</w:t>
      </w:r>
    </w:p>
    <w:p w14:paraId="6B9DA9BD">
      <w:pPr>
        <w:pStyle w:val="2"/>
        <w:spacing w:line="560" w:lineRule="exact"/>
      </w:pPr>
      <w:r>
        <w:rPr>
          <w:rFonts w:hint="eastAsia"/>
        </w:rPr>
        <w:t>一、项目概况</w:t>
      </w:r>
    </w:p>
    <w:p w14:paraId="6736B4EE">
      <w:pPr>
        <w:pStyle w:val="7"/>
        <w:widowControl/>
        <w:shd w:val="clear" w:color="auto" w:fill="FFFFFF"/>
        <w:spacing w:before="120" w:beforeAutospacing="0" w:after="120" w:afterAutospacing="0" w:line="560" w:lineRule="exact"/>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供水服务保障中心202</w:t>
      </w:r>
      <w:r>
        <w:rPr>
          <w:rFonts w:hint="eastAsia" w:ascii="仿宋" w:hAnsi="仿宋" w:eastAsia="仿宋" w:cs="仿宋"/>
          <w:color w:val="000000"/>
          <w:sz w:val="32"/>
          <w:szCs w:val="32"/>
          <w:shd w:val="clear" w:color="auto" w:fill="FFFFFF"/>
          <w:lang w:val="en-US" w:eastAsia="zh-CN"/>
        </w:rPr>
        <w:t>6</w:t>
      </w:r>
      <w:r>
        <w:rPr>
          <w:rFonts w:hint="eastAsia" w:ascii="仿宋" w:hAnsi="仿宋" w:eastAsia="仿宋" w:cs="仿宋"/>
          <w:color w:val="000000"/>
          <w:sz w:val="32"/>
          <w:szCs w:val="32"/>
          <w:shd w:val="clear" w:color="auto" w:fill="FFFFFF"/>
        </w:rPr>
        <w:t>年度监控</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rPr>
        <w:t>门禁及楼内网络维护项目,采购人为天津水务集团有限公司</w:t>
      </w:r>
      <w:r>
        <w:rPr>
          <w:rFonts w:hint="eastAsia" w:ascii="仿宋" w:hAnsi="仿宋" w:eastAsia="仿宋" w:cs="仿宋"/>
          <w:color w:val="000000"/>
          <w:sz w:val="32"/>
          <w:szCs w:val="32"/>
          <w:shd w:val="clear" w:color="auto" w:fill="FFFFFF"/>
          <w:lang w:eastAsia="zh-CN"/>
        </w:rPr>
        <w:t>供水服务保障中心</w:t>
      </w:r>
      <w:r>
        <w:rPr>
          <w:rFonts w:hint="eastAsia" w:ascii="仿宋" w:hAnsi="仿宋" w:eastAsia="仿宋" w:cs="仿宋"/>
          <w:color w:val="000000"/>
          <w:sz w:val="32"/>
          <w:szCs w:val="32"/>
          <w:shd w:val="clear" w:color="auto" w:fill="FFFFFF"/>
        </w:rPr>
        <w:t>，该项目已具备</w:t>
      </w:r>
      <w:r>
        <w:rPr>
          <w:rFonts w:hint="eastAsia" w:ascii="仿宋" w:hAnsi="仿宋" w:eastAsia="仿宋" w:cs="仿宋"/>
          <w:color w:val="000000"/>
          <w:kern w:val="0"/>
          <w:sz w:val="32"/>
          <w:szCs w:val="32"/>
          <w:highlight w:val="none"/>
          <w:shd w:val="clear" w:color="auto" w:fill="FFFFFF"/>
        </w:rPr>
        <w:t>采购</w:t>
      </w:r>
      <w:r>
        <w:rPr>
          <w:rFonts w:hint="eastAsia" w:ascii="仿宋" w:hAnsi="仿宋" w:eastAsia="仿宋" w:cs="仿宋"/>
          <w:color w:val="000000"/>
          <w:sz w:val="32"/>
          <w:szCs w:val="32"/>
          <w:shd w:val="clear" w:color="auto" w:fill="FFFFFF"/>
        </w:rPr>
        <w:t>条件，现对该项目进行公开询价。</w:t>
      </w:r>
    </w:p>
    <w:p w14:paraId="71AC45FE">
      <w:pPr>
        <w:pStyle w:val="2"/>
        <w:numPr>
          <w:ilvl w:val="0"/>
          <w:numId w:val="1"/>
        </w:numPr>
        <w:spacing w:line="560" w:lineRule="exact"/>
      </w:pPr>
      <w:r>
        <w:rPr>
          <w:rFonts w:hint="eastAsia"/>
        </w:rPr>
        <w:t>项目需求</w:t>
      </w:r>
    </w:p>
    <w:p w14:paraId="6983A537">
      <w:pPr>
        <w:numPr>
          <w:ilvl w:val="0"/>
          <w:numId w:val="2"/>
        </w:num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每月定期对现有设备巡检及维护2次，运维巡检内容包含：监控服务器、监控摄像机、监控传输、值班室设备、门禁系统、网络机柜、交换机、办公网络系统、电话系统的运行检测、故障判断、坏件更换。</w:t>
      </w:r>
    </w:p>
    <w:p w14:paraId="7D78B795">
      <w:pPr>
        <w:numPr>
          <w:ilvl w:val="0"/>
          <w:numId w:val="0"/>
        </w:num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2、每月电话联系上门维护服务2次。 </w:t>
      </w:r>
    </w:p>
    <w:p w14:paraId="620A9A29">
      <w:pPr>
        <w:pStyle w:val="11"/>
        <w:ind w:firstLine="640"/>
        <w:rPr>
          <w:rFonts w:hint="eastAsia" w:ascii="仿宋" w:hAnsi="仿宋" w:eastAsia="仿宋" w:cs="仿宋"/>
          <w:color w:val="000000"/>
          <w:kern w:val="0"/>
          <w:sz w:val="32"/>
          <w:szCs w:val="32"/>
          <w:shd w:val="clear" w:color="auto" w:fill="FFFFFF"/>
          <w:lang w:bidi="ar"/>
        </w:rPr>
      </w:pPr>
      <w:r>
        <w:rPr>
          <w:rFonts w:hint="eastAsia" w:ascii="仿宋" w:hAnsi="仿宋" w:eastAsia="仿宋" w:cs="仿宋"/>
          <w:color w:val="000000"/>
          <w:kern w:val="0"/>
          <w:sz w:val="32"/>
          <w:szCs w:val="32"/>
          <w:shd w:val="clear" w:color="auto" w:fill="FFFFFF"/>
          <w:lang w:val="en-US" w:eastAsia="zh-CN" w:bidi="ar"/>
        </w:rPr>
        <w:t>3、</w:t>
      </w:r>
      <w:r>
        <w:rPr>
          <w:rFonts w:ascii="仿宋" w:hAnsi="仿宋" w:eastAsia="仿宋" w:cs="仿宋"/>
          <w:color w:val="000000"/>
          <w:kern w:val="0"/>
          <w:sz w:val="32"/>
          <w:szCs w:val="32"/>
          <w:shd w:val="clear" w:color="auto" w:fill="FFFFFF"/>
          <w:lang w:bidi="ar"/>
        </w:rPr>
        <w:t>具体</w:t>
      </w:r>
      <w:r>
        <w:rPr>
          <w:rFonts w:hint="eastAsia" w:ascii="仿宋" w:hAnsi="仿宋" w:eastAsia="仿宋" w:cs="仿宋"/>
          <w:color w:val="000000"/>
          <w:kern w:val="0"/>
          <w:sz w:val="32"/>
          <w:szCs w:val="32"/>
          <w:shd w:val="clear" w:color="auto" w:fill="FFFFFF"/>
          <w:lang w:bidi="ar"/>
        </w:rPr>
        <w:t>需求</w:t>
      </w:r>
      <w:r>
        <w:rPr>
          <w:rFonts w:ascii="仿宋" w:hAnsi="仿宋" w:eastAsia="仿宋" w:cs="仿宋"/>
          <w:color w:val="000000"/>
          <w:kern w:val="0"/>
          <w:sz w:val="32"/>
          <w:szCs w:val="32"/>
          <w:shd w:val="clear" w:color="auto" w:fill="FFFFFF"/>
          <w:lang w:bidi="ar"/>
        </w:rPr>
        <w:t>如下</w:t>
      </w:r>
      <w:r>
        <w:rPr>
          <w:rFonts w:hint="eastAsia" w:ascii="仿宋" w:hAnsi="仿宋" w:eastAsia="仿宋" w:cs="仿宋"/>
          <w:color w:val="000000"/>
          <w:kern w:val="0"/>
          <w:sz w:val="32"/>
          <w:szCs w:val="32"/>
          <w:shd w:val="clear" w:color="auto" w:fill="FFFFFF"/>
          <w:lang w:bidi="ar"/>
        </w:rPr>
        <w:t>：</w:t>
      </w:r>
    </w:p>
    <w:tbl>
      <w:tblPr>
        <w:tblStyle w:val="9"/>
        <w:tblW w:w="0" w:type="auto"/>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1520"/>
        <w:gridCol w:w="1406"/>
        <w:gridCol w:w="954"/>
        <w:gridCol w:w="1120"/>
        <w:gridCol w:w="1180"/>
        <w:gridCol w:w="1220"/>
      </w:tblGrid>
      <w:tr w14:paraId="434FA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 w:type="dxa"/>
          </w:tcPr>
          <w:p w14:paraId="66E9EED2">
            <w:pPr>
              <w:pStyle w:val="12"/>
              <w:jc w:val="center"/>
              <w:rPr>
                <w:rFonts w:hint="eastAsia" w:eastAsia="......."/>
                <w:sz w:val="28"/>
                <w:szCs w:val="28"/>
                <w:vertAlign w:val="baseline"/>
                <w:lang w:val="en-US" w:eastAsia="zh-CN"/>
              </w:rPr>
            </w:pPr>
            <w:r>
              <w:rPr>
                <w:rFonts w:hint="eastAsia"/>
                <w:sz w:val="28"/>
                <w:szCs w:val="28"/>
                <w:vertAlign w:val="baseline"/>
                <w:lang w:val="en-US" w:eastAsia="zh-CN"/>
              </w:rPr>
              <w:t>序号</w:t>
            </w:r>
          </w:p>
        </w:tc>
        <w:tc>
          <w:tcPr>
            <w:tcW w:w="1520" w:type="dxa"/>
          </w:tcPr>
          <w:p w14:paraId="779C91B5">
            <w:pPr>
              <w:pStyle w:val="12"/>
              <w:jc w:val="center"/>
              <w:rPr>
                <w:rFonts w:hint="eastAsia" w:eastAsia="......."/>
                <w:sz w:val="28"/>
                <w:szCs w:val="28"/>
                <w:vertAlign w:val="baseline"/>
                <w:lang w:val="en-US" w:eastAsia="zh-CN"/>
              </w:rPr>
            </w:pPr>
            <w:r>
              <w:rPr>
                <w:rFonts w:hint="eastAsia"/>
                <w:sz w:val="28"/>
                <w:szCs w:val="28"/>
                <w:vertAlign w:val="baseline"/>
                <w:lang w:val="en-US" w:eastAsia="zh-CN"/>
              </w:rPr>
              <w:t>名称</w:t>
            </w:r>
          </w:p>
        </w:tc>
        <w:tc>
          <w:tcPr>
            <w:tcW w:w="1406" w:type="dxa"/>
          </w:tcPr>
          <w:p w14:paraId="1C2DE9FB">
            <w:pPr>
              <w:pStyle w:val="12"/>
              <w:jc w:val="center"/>
              <w:rPr>
                <w:rFonts w:hint="eastAsia" w:eastAsia="......."/>
                <w:sz w:val="28"/>
                <w:szCs w:val="28"/>
                <w:vertAlign w:val="baseline"/>
                <w:lang w:val="en-US" w:eastAsia="zh-CN"/>
              </w:rPr>
            </w:pPr>
            <w:r>
              <w:rPr>
                <w:rFonts w:hint="eastAsia"/>
                <w:sz w:val="28"/>
                <w:szCs w:val="28"/>
                <w:vertAlign w:val="baseline"/>
                <w:lang w:val="en-US" w:eastAsia="zh-CN"/>
              </w:rPr>
              <w:t>内容</w:t>
            </w:r>
          </w:p>
        </w:tc>
        <w:tc>
          <w:tcPr>
            <w:tcW w:w="954" w:type="dxa"/>
          </w:tcPr>
          <w:p w14:paraId="04C5A40C">
            <w:pPr>
              <w:pStyle w:val="12"/>
              <w:jc w:val="center"/>
              <w:rPr>
                <w:rFonts w:hint="eastAsia" w:eastAsia="......."/>
                <w:sz w:val="28"/>
                <w:szCs w:val="28"/>
                <w:vertAlign w:val="baseline"/>
                <w:lang w:val="en-US" w:eastAsia="zh-CN"/>
              </w:rPr>
            </w:pPr>
            <w:r>
              <w:rPr>
                <w:rFonts w:hint="eastAsia"/>
                <w:sz w:val="28"/>
                <w:szCs w:val="28"/>
                <w:vertAlign w:val="baseline"/>
                <w:lang w:val="en-US" w:eastAsia="zh-CN"/>
              </w:rPr>
              <w:t>单位</w:t>
            </w:r>
          </w:p>
        </w:tc>
        <w:tc>
          <w:tcPr>
            <w:tcW w:w="1120" w:type="dxa"/>
          </w:tcPr>
          <w:p w14:paraId="7BB38156">
            <w:pPr>
              <w:pStyle w:val="12"/>
              <w:jc w:val="center"/>
              <w:rPr>
                <w:rFonts w:hint="eastAsia" w:eastAsia="......."/>
                <w:sz w:val="28"/>
                <w:szCs w:val="28"/>
                <w:vertAlign w:val="baseline"/>
                <w:lang w:val="en-US" w:eastAsia="zh-CN"/>
              </w:rPr>
            </w:pPr>
            <w:r>
              <w:rPr>
                <w:rFonts w:hint="eastAsia"/>
                <w:sz w:val="28"/>
                <w:szCs w:val="28"/>
                <w:vertAlign w:val="baseline"/>
                <w:lang w:val="en-US" w:eastAsia="zh-CN"/>
              </w:rPr>
              <w:t>数量</w:t>
            </w:r>
          </w:p>
        </w:tc>
        <w:tc>
          <w:tcPr>
            <w:tcW w:w="1180" w:type="dxa"/>
          </w:tcPr>
          <w:p w14:paraId="04C2C217">
            <w:pPr>
              <w:pStyle w:val="12"/>
              <w:jc w:val="center"/>
              <w:rPr>
                <w:rFonts w:hint="default"/>
                <w:sz w:val="28"/>
                <w:szCs w:val="28"/>
                <w:vertAlign w:val="baseline"/>
                <w:lang w:val="en-US" w:eastAsia="zh-CN"/>
              </w:rPr>
            </w:pPr>
            <w:r>
              <w:rPr>
                <w:rFonts w:hint="eastAsia"/>
                <w:sz w:val="28"/>
                <w:szCs w:val="28"/>
                <w:vertAlign w:val="baseline"/>
                <w:lang w:val="en-US" w:eastAsia="zh-CN"/>
              </w:rPr>
              <w:t>次数</w:t>
            </w:r>
          </w:p>
        </w:tc>
        <w:tc>
          <w:tcPr>
            <w:tcW w:w="1220" w:type="dxa"/>
          </w:tcPr>
          <w:p w14:paraId="76374705">
            <w:pPr>
              <w:pStyle w:val="12"/>
              <w:jc w:val="center"/>
              <w:rPr>
                <w:rFonts w:hint="eastAsia" w:eastAsia="......."/>
                <w:sz w:val="28"/>
                <w:szCs w:val="28"/>
                <w:vertAlign w:val="baseline"/>
                <w:lang w:val="en-US" w:eastAsia="zh-CN"/>
              </w:rPr>
            </w:pPr>
            <w:r>
              <w:rPr>
                <w:rFonts w:hint="eastAsia"/>
                <w:sz w:val="28"/>
                <w:szCs w:val="28"/>
                <w:vertAlign w:val="baseline"/>
                <w:lang w:val="en-US" w:eastAsia="zh-CN"/>
              </w:rPr>
              <w:t>备注</w:t>
            </w:r>
          </w:p>
        </w:tc>
      </w:tr>
      <w:tr w14:paraId="45698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040" w:type="dxa"/>
          </w:tcPr>
          <w:p w14:paraId="5E7D9330">
            <w:pPr>
              <w:pStyle w:val="12"/>
              <w:jc w:val="center"/>
              <w:rPr>
                <w:rFonts w:hint="eastAsia" w:eastAsia="......."/>
                <w:sz w:val="28"/>
                <w:szCs w:val="28"/>
                <w:vertAlign w:val="baseline"/>
                <w:lang w:val="en-US" w:eastAsia="zh-CN"/>
              </w:rPr>
            </w:pPr>
            <w:r>
              <w:rPr>
                <w:rFonts w:hint="eastAsia"/>
                <w:sz w:val="28"/>
                <w:szCs w:val="28"/>
                <w:vertAlign w:val="baseline"/>
                <w:lang w:val="en-US" w:eastAsia="zh-CN"/>
              </w:rPr>
              <w:t>1</w:t>
            </w:r>
          </w:p>
        </w:tc>
        <w:tc>
          <w:tcPr>
            <w:tcW w:w="1520" w:type="dxa"/>
          </w:tcPr>
          <w:p w14:paraId="6F3AF2D2">
            <w:pPr>
              <w:pStyle w:val="12"/>
              <w:jc w:val="center"/>
              <w:rPr>
                <w:sz w:val="28"/>
                <w:szCs w:val="28"/>
                <w:vertAlign w:val="baseline"/>
                <w:lang w:eastAsia="zh-TW"/>
              </w:rPr>
            </w:pPr>
            <w:r>
              <w:rPr>
                <w:rFonts w:hint="eastAsia"/>
                <w:sz w:val="28"/>
                <w:szCs w:val="28"/>
                <w:vertAlign w:val="baseline"/>
                <w:lang w:eastAsia="zh-TW"/>
              </w:rPr>
              <w:t>监控部分</w:t>
            </w:r>
          </w:p>
        </w:tc>
        <w:tc>
          <w:tcPr>
            <w:tcW w:w="1406" w:type="dxa"/>
          </w:tcPr>
          <w:p w14:paraId="2459F445">
            <w:pPr>
              <w:pStyle w:val="12"/>
              <w:jc w:val="center"/>
              <w:rPr>
                <w:sz w:val="28"/>
                <w:szCs w:val="28"/>
                <w:vertAlign w:val="baseline"/>
                <w:lang w:eastAsia="zh-TW"/>
              </w:rPr>
            </w:pPr>
            <w:r>
              <w:rPr>
                <w:rFonts w:hint="eastAsia"/>
                <w:sz w:val="28"/>
                <w:szCs w:val="28"/>
                <w:vertAlign w:val="baseline"/>
                <w:lang w:eastAsia="zh-TW"/>
              </w:rPr>
              <w:t>系统运维</w:t>
            </w:r>
          </w:p>
        </w:tc>
        <w:tc>
          <w:tcPr>
            <w:tcW w:w="954" w:type="dxa"/>
          </w:tcPr>
          <w:p w14:paraId="26376D7E">
            <w:pPr>
              <w:pStyle w:val="12"/>
              <w:jc w:val="center"/>
              <w:rPr>
                <w:sz w:val="28"/>
                <w:szCs w:val="28"/>
                <w:vertAlign w:val="baseline"/>
                <w:lang w:eastAsia="zh-TW"/>
              </w:rPr>
            </w:pPr>
            <w:r>
              <w:rPr>
                <w:rFonts w:hint="eastAsia"/>
                <w:sz w:val="28"/>
                <w:szCs w:val="28"/>
                <w:vertAlign w:val="baseline"/>
                <w:lang w:eastAsia="zh-TW"/>
              </w:rPr>
              <w:t>点</w:t>
            </w:r>
          </w:p>
        </w:tc>
        <w:tc>
          <w:tcPr>
            <w:tcW w:w="1120" w:type="dxa"/>
          </w:tcPr>
          <w:p w14:paraId="600A0608">
            <w:pPr>
              <w:pStyle w:val="12"/>
              <w:jc w:val="center"/>
              <w:rPr>
                <w:rFonts w:hint="default" w:eastAsia="......."/>
                <w:sz w:val="28"/>
                <w:szCs w:val="28"/>
                <w:vertAlign w:val="baseline"/>
                <w:lang w:val="en-US" w:eastAsia="zh-CN"/>
              </w:rPr>
            </w:pPr>
            <w:r>
              <w:rPr>
                <w:rFonts w:hint="eastAsia"/>
                <w:sz w:val="28"/>
                <w:szCs w:val="28"/>
                <w:vertAlign w:val="baseline"/>
                <w:lang w:val="en-US" w:eastAsia="zh-CN"/>
              </w:rPr>
              <w:t>168</w:t>
            </w:r>
          </w:p>
        </w:tc>
        <w:tc>
          <w:tcPr>
            <w:tcW w:w="1180" w:type="dxa"/>
          </w:tcPr>
          <w:p w14:paraId="6A06FCDD">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1220" w:type="dxa"/>
          </w:tcPr>
          <w:p w14:paraId="6F87687E">
            <w:pPr>
              <w:pStyle w:val="12"/>
              <w:jc w:val="center"/>
              <w:rPr>
                <w:sz w:val="28"/>
                <w:szCs w:val="28"/>
                <w:vertAlign w:val="baseline"/>
                <w:lang w:eastAsia="zh-TW"/>
              </w:rPr>
            </w:pPr>
          </w:p>
        </w:tc>
      </w:tr>
      <w:tr w14:paraId="6AB86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2" w:hRule="atLeast"/>
        </w:trPr>
        <w:tc>
          <w:tcPr>
            <w:tcW w:w="1040" w:type="dxa"/>
          </w:tcPr>
          <w:p w14:paraId="0D4D7FD9">
            <w:pPr>
              <w:pStyle w:val="12"/>
              <w:jc w:val="center"/>
              <w:rPr>
                <w:rFonts w:hint="eastAsia" w:eastAsia="......."/>
                <w:sz w:val="28"/>
                <w:szCs w:val="28"/>
                <w:vertAlign w:val="baseline"/>
                <w:lang w:val="en-US" w:eastAsia="zh-CN"/>
              </w:rPr>
            </w:pPr>
            <w:r>
              <w:rPr>
                <w:rFonts w:hint="eastAsia"/>
                <w:sz w:val="28"/>
                <w:szCs w:val="28"/>
                <w:vertAlign w:val="baseline"/>
                <w:lang w:val="en-US" w:eastAsia="zh-CN"/>
              </w:rPr>
              <w:t>2</w:t>
            </w:r>
          </w:p>
        </w:tc>
        <w:tc>
          <w:tcPr>
            <w:tcW w:w="1520" w:type="dxa"/>
          </w:tcPr>
          <w:p w14:paraId="5F737530">
            <w:pPr>
              <w:pStyle w:val="12"/>
              <w:jc w:val="center"/>
              <w:rPr>
                <w:sz w:val="28"/>
                <w:szCs w:val="28"/>
                <w:vertAlign w:val="baseline"/>
                <w:lang w:eastAsia="zh-TW"/>
              </w:rPr>
            </w:pPr>
            <w:r>
              <w:rPr>
                <w:rFonts w:hint="eastAsia"/>
                <w:sz w:val="28"/>
                <w:szCs w:val="28"/>
                <w:vertAlign w:val="baseline"/>
                <w:lang w:eastAsia="zh-TW"/>
              </w:rPr>
              <w:t>门禁部分</w:t>
            </w:r>
          </w:p>
        </w:tc>
        <w:tc>
          <w:tcPr>
            <w:tcW w:w="1406" w:type="dxa"/>
          </w:tcPr>
          <w:p w14:paraId="4627134C">
            <w:pPr>
              <w:pStyle w:val="12"/>
              <w:jc w:val="center"/>
              <w:rPr>
                <w:sz w:val="28"/>
                <w:szCs w:val="28"/>
                <w:vertAlign w:val="baseline"/>
                <w:lang w:eastAsia="zh-TW"/>
              </w:rPr>
            </w:pPr>
            <w:r>
              <w:rPr>
                <w:rFonts w:hint="eastAsia"/>
                <w:sz w:val="28"/>
                <w:szCs w:val="28"/>
                <w:vertAlign w:val="baseline"/>
                <w:lang w:eastAsia="zh-TW"/>
              </w:rPr>
              <w:t>系统运维</w:t>
            </w:r>
          </w:p>
        </w:tc>
        <w:tc>
          <w:tcPr>
            <w:tcW w:w="954" w:type="dxa"/>
          </w:tcPr>
          <w:p w14:paraId="31B72146">
            <w:pPr>
              <w:pStyle w:val="12"/>
              <w:jc w:val="center"/>
              <w:rPr>
                <w:sz w:val="28"/>
                <w:szCs w:val="28"/>
                <w:vertAlign w:val="baseline"/>
                <w:lang w:eastAsia="zh-TW"/>
              </w:rPr>
            </w:pPr>
            <w:r>
              <w:rPr>
                <w:rFonts w:hint="eastAsia"/>
                <w:sz w:val="28"/>
                <w:szCs w:val="28"/>
                <w:vertAlign w:val="baseline"/>
                <w:lang w:eastAsia="zh-TW"/>
              </w:rPr>
              <w:t>套</w:t>
            </w:r>
          </w:p>
        </w:tc>
        <w:tc>
          <w:tcPr>
            <w:tcW w:w="1120" w:type="dxa"/>
          </w:tcPr>
          <w:p w14:paraId="724CFD14">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1180" w:type="dxa"/>
          </w:tcPr>
          <w:p w14:paraId="235401A4">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1220" w:type="dxa"/>
          </w:tcPr>
          <w:p w14:paraId="132B5C2F">
            <w:pPr>
              <w:pStyle w:val="12"/>
              <w:jc w:val="center"/>
              <w:rPr>
                <w:sz w:val="28"/>
                <w:szCs w:val="28"/>
                <w:vertAlign w:val="baseline"/>
                <w:lang w:eastAsia="zh-TW"/>
              </w:rPr>
            </w:pPr>
          </w:p>
        </w:tc>
      </w:tr>
      <w:tr w14:paraId="12CED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040" w:type="dxa"/>
          </w:tcPr>
          <w:p w14:paraId="682C0ED6">
            <w:pPr>
              <w:pStyle w:val="12"/>
              <w:jc w:val="center"/>
              <w:rPr>
                <w:rFonts w:hint="eastAsia" w:eastAsia="......."/>
                <w:sz w:val="28"/>
                <w:szCs w:val="28"/>
                <w:vertAlign w:val="baseline"/>
                <w:lang w:val="en-US" w:eastAsia="zh-CN"/>
              </w:rPr>
            </w:pPr>
            <w:r>
              <w:rPr>
                <w:rFonts w:hint="eastAsia"/>
                <w:sz w:val="28"/>
                <w:szCs w:val="28"/>
                <w:vertAlign w:val="baseline"/>
                <w:lang w:val="en-US" w:eastAsia="zh-CN"/>
              </w:rPr>
              <w:t>3</w:t>
            </w:r>
          </w:p>
        </w:tc>
        <w:tc>
          <w:tcPr>
            <w:tcW w:w="1520" w:type="dxa"/>
          </w:tcPr>
          <w:p w14:paraId="4C0FBA7A">
            <w:pPr>
              <w:pStyle w:val="12"/>
              <w:jc w:val="center"/>
              <w:rPr>
                <w:sz w:val="28"/>
                <w:szCs w:val="28"/>
                <w:vertAlign w:val="baseline"/>
                <w:lang w:eastAsia="zh-TW"/>
              </w:rPr>
            </w:pPr>
            <w:r>
              <w:rPr>
                <w:rFonts w:hint="eastAsia"/>
                <w:sz w:val="28"/>
                <w:szCs w:val="28"/>
                <w:vertAlign w:val="baseline"/>
                <w:lang w:eastAsia="zh-TW"/>
              </w:rPr>
              <w:t>网络部分</w:t>
            </w:r>
          </w:p>
        </w:tc>
        <w:tc>
          <w:tcPr>
            <w:tcW w:w="1406" w:type="dxa"/>
          </w:tcPr>
          <w:p w14:paraId="53946D6E">
            <w:pPr>
              <w:pStyle w:val="12"/>
              <w:jc w:val="center"/>
              <w:rPr>
                <w:sz w:val="28"/>
                <w:szCs w:val="28"/>
                <w:vertAlign w:val="baseline"/>
                <w:lang w:eastAsia="zh-TW"/>
              </w:rPr>
            </w:pPr>
            <w:r>
              <w:rPr>
                <w:rFonts w:hint="eastAsia"/>
                <w:sz w:val="28"/>
                <w:szCs w:val="28"/>
                <w:vertAlign w:val="baseline"/>
                <w:lang w:eastAsia="zh-TW"/>
              </w:rPr>
              <w:t>系统运维</w:t>
            </w:r>
          </w:p>
        </w:tc>
        <w:tc>
          <w:tcPr>
            <w:tcW w:w="954" w:type="dxa"/>
          </w:tcPr>
          <w:p w14:paraId="55B4D71A">
            <w:pPr>
              <w:pStyle w:val="12"/>
              <w:jc w:val="center"/>
              <w:rPr>
                <w:rFonts w:hint="eastAsia" w:eastAsia="......."/>
                <w:sz w:val="28"/>
                <w:szCs w:val="28"/>
                <w:vertAlign w:val="baseline"/>
                <w:lang w:val="en-US" w:eastAsia="zh-CN"/>
              </w:rPr>
            </w:pPr>
            <w:r>
              <w:rPr>
                <w:rFonts w:hint="eastAsia"/>
                <w:sz w:val="28"/>
                <w:szCs w:val="28"/>
                <w:vertAlign w:val="baseline"/>
                <w:lang w:val="en-US" w:eastAsia="zh-CN"/>
              </w:rPr>
              <w:t>点</w:t>
            </w:r>
          </w:p>
        </w:tc>
        <w:tc>
          <w:tcPr>
            <w:tcW w:w="1120" w:type="dxa"/>
          </w:tcPr>
          <w:p w14:paraId="1E1DA3DC">
            <w:pPr>
              <w:pStyle w:val="12"/>
              <w:jc w:val="center"/>
              <w:rPr>
                <w:rFonts w:hint="default" w:eastAsia="......."/>
                <w:sz w:val="28"/>
                <w:szCs w:val="28"/>
                <w:vertAlign w:val="baseline"/>
                <w:lang w:val="en-US" w:eastAsia="zh-CN"/>
              </w:rPr>
            </w:pPr>
            <w:r>
              <w:rPr>
                <w:rFonts w:hint="eastAsia"/>
                <w:sz w:val="28"/>
                <w:szCs w:val="28"/>
                <w:vertAlign w:val="baseline"/>
                <w:lang w:val="en-US" w:eastAsia="zh-CN"/>
              </w:rPr>
              <w:t>180</w:t>
            </w:r>
          </w:p>
        </w:tc>
        <w:tc>
          <w:tcPr>
            <w:tcW w:w="1180" w:type="dxa"/>
          </w:tcPr>
          <w:p w14:paraId="57BA2E45">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1220" w:type="dxa"/>
          </w:tcPr>
          <w:p w14:paraId="02D8703D">
            <w:pPr>
              <w:pStyle w:val="12"/>
              <w:jc w:val="center"/>
              <w:rPr>
                <w:sz w:val="28"/>
                <w:szCs w:val="28"/>
                <w:vertAlign w:val="baseline"/>
                <w:lang w:eastAsia="zh-TW"/>
              </w:rPr>
            </w:pPr>
          </w:p>
        </w:tc>
      </w:tr>
    </w:tbl>
    <w:p w14:paraId="0342D8A0">
      <w:pPr>
        <w:pStyle w:val="11"/>
        <w:ind w:firstLine="640"/>
        <w:rPr>
          <w:rFonts w:hint="eastAsia" w:ascii="仿宋" w:hAnsi="仿宋" w:eastAsia="仿宋" w:cs="仿宋"/>
          <w:color w:val="000000"/>
          <w:kern w:val="0"/>
          <w:sz w:val="32"/>
          <w:szCs w:val="32"/>
          <w:shd w:val="clear" w:color="auto" w:fill="FFFFFF"/>
          <w:lang w:bidi="ar"/>
        </w:rPr>
      </w:pPr>
    </w:p>
    <w:p w14:paraId="51286F53">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sz w:val="32"/>
          <w:szCs w:val="32"/>
          <w:lang w:val="en-US" w:eastAsia="zh-CN"/>
        </w:rPr>
        <w:t>4、</w:t>
      </w:r>
      <w:r>
        <w:rPr>
          <w:rFonts w:hint="eastAsia" w:ascii="仿宋" w:hAnsi="仿宋" w:eastAsia="仿宋" w:cs="仿宋"/>
          <w:sz w:val="32"/>
          <w:szCs w:val="32"/>
        </w:rPr>
        <w:t>服务地点：</w:t>
      </w:r>
      <w:r>
        <w:rPr>
          <w:rFonts w:hint="eastAsia" w:ascii="仿宋" w:hAnsi="仿宋" w:eastAsia="仿宋" w:cs="仿宋"/>
          <w:kern w:val="2"/>
          <w:sz w:val="32"/>
          <w:szCs w:val="32"/>
          <w:lang w:val="en-US" w:eastAsia="zh-CN" w:bidi="ar-SA"/>
        </w:rPr>
        <w:t>天津水务集团有限公司供水服务保障中心（计量检定楼）（天津市河北区靖江路4号）、天津水务集团有限公司供水服务保障中心（水质楼）（天津市河北区淮安道8号）。</w:t>
      </w:r>
    </w:p>
    <w:p w14:paraId="1D72D7E3">
      <w:pPr>
        <w:pStyle w:val="11"/>
        <w:numPr>
          <w:ilvl w:val="0"/>
          <w:numId w:val="0"/>
        </w:num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sz w:val="32"/>
          <w:szCs w:val="32"/>
          <w:lang w:val="en-US" w:eastAsia="zh-CN"/>
        </w:rPr>
        <w:t>5、</w:t>
      </w:r>
      <w:r>
        <w:rPr>
          <w:rFonts w:hint="eastAsia" w:ascii="仿宋" w:hAnsi="仿宋" w:eastAsia="仿宋" w:cs="仿宋"/>
          <w:kern w:val="2"/>
          <w:sz w:val="32"/>
          <w:szCs w:val="32"/>
          <w:lang w:val="en-US" w:eastAsia="zh-CN" w:bidi="ar-SA"/>
        </w:rPr>
        <w:t>报价为含税价格。每月定期对现有设备巡检及维护2次，电话联系上门维护服务2次。每月4次上门包含在本方案的报价单内。第5次开始为付费服务。运维巡检内容包含：监控服务器、监控摄像机、监控传输、值班室设备、门禁系统、网络机柜、交换机、办公网络系统、电话系统、的运行检测，故障判断，坏件更换。</w:t>
      </w:r>
    </w:p>
    <w:p w14:paraId="1DD7E057">
      <w:pPr>
        <w:pStyle w:val="11"/>
        <w:numPr>
          <w:ilvl w:val="0"/>
          <w:numId w:val="0"/>
        </w:num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本运维方案不包含设备配件部分和维修部分。供应商根据常用配件参考价格表（见附件1）进行报价，但不计入比价范围。如需配件可由本单位提供，服务商进行维护更换。需要服务商带修或者带采购的配件部分，依据常用配件参考价格表，提供报价和供货清单，双方签字。配件明细包括但不限于表中条目，实际执行中超出范围的项目，根据市场价格由双方进行协商确定。每季度据实结算。</w:t>
      </w:r>
    </w:p>
    <w:p w14:paraId="00A44FF5">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7、在规定的工作期间内，按时保质完成工作任务。</w:t>
      </w:r>
    </w:p>
    <w:p w14:paraId="672B6E67">
      <w:pPr>
        <w:pStyle w:val="11"/>
        <w:numPr>
          <w:ilvl w:val="0"/>
          <w:numId w:val="0"/>
        </w:num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付款前中标人须向招标人开具增值税专用发票。</w:t>
      </w:r>
    </w:p>
    <w:p w14:paraId="73AAB514">
      <w:pPr>
        <w:pStyle w:val="11"/>
        <w:numPr>
          <w:ilvl w:val="0"/>
          <w:numId w:val="0"/>
        </w:num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服务期：</w:t>
      </w:r>
      <w:r>
        <w:rPr>
          <w:rFonts w:hint="eastAsia" w:ascii="仿宋" w:hAnsi="仿宋" w:eastAsia="仿宋" w:cs="仿宋"/>
          <w:sz w:val="32"/>
          <w:szCs w:val="32"/>
          <w:highlight w:val="none"/>
          <w:lang w:val="en-US" w:eastAsia="zh-CN"/>
        </w:rPr>
        <w:t>2026年1月1日至2026年12月31日</w:t>
      </w:r>
      <w:r>
        <w:rPr>
          <w:rFonts w:hint="eastAsia" w:ascii="仿宋" w:hAnsi="仿宋" w:eastAsia="仿宋" w:cs="仿宋"/>
          <w:sz w:val="32"/>
          <w:szCs w:val="32"/>
          <w:highlight w:val="none"/>
        </w:rPr>
        <w:t>。</w:t>
      </w:r>
    </w:p>
    <w:p w14:paraId="58E53A66">
      <w:pPr>
        <w:pStyle w:val="2"/>
      </w:pPr>
      <w:r>
        <w:rPr>
          <w:rFonts w:hint="eastAsia"/>
        </w:rPr>
        <w:t>三、报价期限</w:t>
      </w:r>
    </w:p>
    <w:p w14:paraId="29265F49">
      <w:pPr>
        <w:pStyle w:val="11"/>
        <w:ind w:firstLine="640"/>
        <w:rPr>
          <w:rFonts w:hint="eastAsia" w:ascii="仿宋" w:hAnsi="仿宋" w:eastAsia="仿宋" w:cs="仿宋"/>
          <w:sz w:val="32"/>
          <w:szCs w:val="32"/>
          <w:highlight w:val="none"/>
        </w:rPr>
      </w:pPr>
      <w:r>
        <w:rPr>
          <w:rFonts w:hint="eastAsia" w:ascii="仿宋" w:hAnsi="仿宋" w:eastAsia="仿宋" w:cs="仿宋"/>
          <w:sz w:val="32"/>
          <w:szCs w:val="32"/>
        </w:rPr>
        <w:t>报价期限为自公告发布之日起</w:t>
      </w:r>
      <w:r>
        <w:rPr>
          <w:rFonts w:hint="eastAsia" w:ascii="仿宋" w:hAnsi="仿宋" w:eastAsia="仿宋" w:cs="仿宋"/>
          <w:sz w:val="32"/>
          <w:szCs w:val="32"/>
          <w:lang w:val="en-US" w:eastAsia="zh-CN"/>
        </w:rPr>
        <w:t>3</w:t>
      </w:r>
      <w:r>
        <w:rPr>
          <w:rFonts w:hint="eastAsia" w:ascii="仿宋" w:hAnsi="仿宋" w:eastAsia="仿宋" w:cs="仿宋"/>
          <w:sz w:val="32"/>
          <w:szCs w:val="32"/>
        </w:rPr>
        <w:t>个工作日。</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2025年12月24日</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2025年12月29日10:00</w:t>
      </w:r>
      <w:r>
        <w:rPr>
          <w:rFonts w:hint="eastAsia" w:ascii="仿宋" w:hAnsi="仿宋" w:eastAsia="仿宋" w:cs="仿宋"/>
          <w:sz w:val="32"/>
          <w:szCs w:val="32"/>
          <w:highlight w:val="none"/>
        </w:rPr>
        <w:t>）</w:t>
      </w:r>
    </w:p>
    <w:p w14:paraId="7D3D5058">
      <w:pPr>
        <w:pStyle w:val="2"/>
      </w:pPr>
      <w:r>
        <w:rPr>
          <w:rFonts w:hint="eastAsia"/>
        </w:rPr>
        <w:t>四、资格要求</w:t>
      </w:r>
    </w:p>
    <w:p w14:paraId="79F92E72">
      <w:pPr>
        <w:numPr>
          <w:ilvl w:val="0"/>
          <w:numId w:val="3"/>
        </w:numPr>
        <w:adjustRightInd w:val="0"/>
        <w:snapToGrid w:val="0"/>
        <w:spacing w:line="336" w:lineRule="auto"/>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报价单位须具备独立法人资格，具备独立承担民事责任能力</w:t>
      </w:r>
      <w:r>
        <w:rPr>
          <w:rFonts w:hint="eastAsia" w:ascii="仿宋" w:hAnsi="仿宋" w:eastAsia="仿宋" w:cs="仿宋"/>
          <w:color w:val="auto"/>
          <w:sz w:val="32"/>
          <w:szCs w:val="32"/>
          <w:lang w:eastAsia="zh-CN"/>
        </w:rPr>
        <w:t>，</w:t>
      </w:r>
      <w:r>
        <w:rPr>
          <w:rFonts w:hint="default" w:ascii="仿宋" w:hAnsi="仿宋" w:eastAsia="仿宋" w:cs="仿宋"/>
          <w:kern w:val="2"/>
          <w:sz w:val="32"/>
          <w:szCs w:val="32"/>
          <w:lang w:val="en-US" w:eastAsia="zh-CN" w:bidi="ar-SA"/>
        </w:rPr>
        <w:t>营业执照在有效期内</w:t>
      </w:r>
      <w:r>
        <w:rPr>
          <w:rFonts w:hint="eastAsia" w:ascii="仿宋" w:hAnsi="仿宋" w:eastAsia="仿宋" w:cs="仿宋"/>
          <w:color w:val="auto"/>
          <w:sz w:val="32"/>
          <w:szCs w:val="32"/>
        </w:rPr>
        <w:t>；</w:t>
      </w:r>
    </w:p>
    <w:p w14:paraId="3C0F383C">
      <w:pPr>
        <w:numPr>
          <w:ilvl w:val="0"/>
          <w:numId w:val="0"/>
        </w:numPr>
        <w:adjustRightInd w:val="0"/>
        <w:snapToGrid w:val="0"/>
        <w:spacing w:line="336" w:lineRule="auto"/>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投标人未被列入“信用中国”网站(www.creditchina.gov.cn)渠道信用记录失信被执行人、重大税收违法案件当事人名单、政府采购严重违法失信行为记录名单的供应商；</w:t>
      </w:r>
    </w:p>
    <w:p w14:paraId="649C9890">
      <w:pPr>
        <w:numPr>
          <w:ilvl w:val="0"/>
          <w:numId w:val="0"/>
        </w:numPr>
        <w:adjustRightInd w:val="0"/>
        <w:snapToGrid w:val="0"/>
        <w:spacing w:line="336"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投标人需为天津水务集团有限公司津水云采电子采购平台入库合格供应商；</w:t>
      </w:r>
    </w:p>
    <w:p w14:paraId="157D2A17">
      <w:pPr>
        <w:numPr>
          <w:ilvl w:val="0"/>
          <w:numId w:val="0"/>
        </w:numPr>
        <w:adjustRightInd w:val="0"/>
        <w:snapToGrid w:val="0"/>
        <w:spacing w:line="336" w:lineRule="auto"/>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本标段不接受联合体投标。</w:t>
      </w:r>
    </w:p>
    <w:p w14:paraId="4D04DAC0">
      <w:pPr>
        <w:pStyle w:val="2"/>
      </w:pPr>
      <w:r>
        <w:rPr>
          <w:rFonts w:hint="eastAsia"/>
        </w:rPr>
        <w:t>五、评审方式</w:t>
      </w:r>
    </w:p>
    <w:p w14:paraId="67B29AE2">
      <w:pPr>
        <w:pStyle w:val="11"/>
        <w:ind w:firstLine="640"/>
        <w:rPr>
          <w:rFonts w:ascii="仿宋" w:hAnsi="仿宋" w:eastAsia="仿宋" w:cs="仿宋"/>
          <w:sz w:val="32"/>
          <w:szCs w:val="32"/>
        </w:rPr>
      </w:pPr>
      <w:r>
        <w:rPr>
          <w:rFonts w:ascii="仿宋" w:hAnsi="仿宋" w:eastAsia="仿宋" w:cs="仿宋"/>
          <w:sz w:val="32"/>
          <w:szCs w:val="32"/>
        </w:rPr>
        <w:t>在满足所有资格及技术要求条件下</w:t>
      </w:r>
      <w:r>
        <w:rPr>
          <w:rFonts w:hint="eastAsia" w:ascii="仿宋" w:hAnsi="仿宋" w:eastAsia="仿宋" w:cs="仿宋"/>
          <w:sz w:val="32"/>
          <w:szCs w:val="32"/>
        </w:rPr>
        <w:t>，采用合理低价法</w:t>
      </w:r>
      <w:r>
        <w:rPr>
          <w:rFonts w:ascii="仿宋" w:hAnsi="仿宋" w:eastAsia="仿宋" w:cs="仿宋"/>
          <w:sz w:val="32"/>
          <w:szCs w:val="32"/>
        </w:rPr>
        <w:t>进行评审。招标人参考其他供应商报价、历史采购价和近期市场价格等</w:t>
      </w:r>
      <w:r>
        <w:rPr>
          <w:rFonts w:hint="eastAsia" w:ascii="仿宋" w:hAnsi="仿宋" w:eastAsia="仿宋" w:cs="仿宋"/>
          <w:sz w:val="32"/>
          <w:szCs w:val="32"/>
        </w:rPr>
        <w:t>，</w:t>
      </w:r>
      <w:r>
        <w:rPr>
          <w:rFonts w:ascii="仿宋" w:hAnsi="仿宋" w:eastAsia="仿宋" w:cs="仿宋"/>
          <w:sz w:val="32"/>
          <w:szCs w:val="32"/>
        </w:rPr>
        <w:t>对于异常低价等问题可能导致影响履约的报价，要求投标人进行澄清。投标人不能说明其报价合理或保证履约的，有权否决该投标人</w:t>
      </w:r>
      <w:r>
        <w:rPr>
          <w:rFonts w:hint="eastAsia" w:ascii="仿宋" w:hAnsi="仿宋" w:eastAsia="仿宋" w:cs="仿宋"/>
          <w:sz w:val="32"/>
          <w:szCs w:val="32"/>
        </w:rPr>
        <w:t>。当有效报价人不足三家时，采购人可继续评审，或重新组织询价。</w:t>
      </w:r>
    </w:p>
    <w:p w14:paraId="25367019">
      <w:pPr>
        <w:pStyle w:val="2"/>
      </w:pPr>
      <w:r>
        <w:rPr>
          <w:rFonts w:hint="eastAsia"/>
        </w:rPr>
        <w:t>六、报价文件组成</w:t>
      </w:r>
    </w:p>
    <w:p w14:paraId="76AF8486">
      <w:pPr>
        <w:pStyle w:val="11"/>
        <w:ind w:firstLine="480"/>
        <w:rPr>
          <w:rFonts w:ascii="仿宋" w:hAnsi="仿宋" w:eastAsia="仿宋" w:cs="仿宋"/>
          <w:sz w:val="32"/>
          <w:szCs w:val="32"/>
        </w:rPr>
      </w:pPr>
      <w:r>
        <w:rPr>
          <w:rFonts w:hint="eastAsia"/>
        </w:rPr>
        <w:t>（</w:t>
      </w:r>
      <w:r>
        <w:rPr>
          <w:rFonts w:hint="eastAsia" w:ascii="仿宋" w:hAnsi="仿宋" w:eastAsia="仿宋" w:cs="仿宋"/>
          <w:sz w:val="32"/>
          <w:szCs w:val="32"/>
        </w:rPr>
        <w:t>一）资格审查文件</w:t>
      </w:r>
    </w:p>
    <w:p w14:paraId="2A8482EB">
      <w:pPr>
        <w:pStyle w:val="11"/>
        <w:ind w:firstLine="640"/>
        <w:rPr>
          <w:rFonts w:ascii="仿宋" w:hAnsi="仿宋" w:eastAsia="仿宋" w:cs="仿宋"/>
          <w:sz w:val="32"/>
          <w:szCs w:val="32"/>
        </w:rPr>
      </w:pPr>
      <w:r>
        <w:rPr>
          <w:rFonts w:hint="eastAsia" w:ascii="仿宋" w:hAnsi="仿宋" w:eastAsia="仿宋" w:cs="仿宋"/>
          <w:color w:val="000000"/>
          <w:sz w:val="32"/>
          <w:szCs w:val="32"/>
          <w:shd w:val="clear" w:color="auto" w:fill="FFFFFF"/>
          <w:lang w:val="en-US" w:eastAsia="zh-CN"/>
        </w:rPr>
        <w:t>供水服务保障中心2026年度监控、门禁及楼内网络维护项目投标文件</w:t>
      </w:r>
      <w:r>
        <w:rPr>
          <w:rFonts w:hint="eastAsia" w:ascii="仿宋" w:hAnsi="仿宋" w:eastAsia="仿宋" w:cs="仿宋"/>
          <w:sz w:val="32"/>
          <w:szCs w:val="32"/>
        </w:rPr>
        <w:t>（附件1）；</w:t>
      </w:r>
    </w:p>
    <w:p w14:paraId="26BF6CF9">
      <w:pPr>
        <w:pStyle w:val="11"/>
        <w:ind w:firstLine="640"/>
        <w:rPr>
          <w:rFonts w:ascii="仿宋" w:hAnsi="仿宋" w:eastAsia="仿宋" w:cs="仿宋"/>
          <w:sz w:val="32"/>
          <w:szCs w:val="32"/>
        </w:rPr>
      </w:pPr>
      <w:r>
        <w:rPr>
          <w:rFonts w:hint="eastAsia" w:ascii="仿宋" w:hAnsi="仿宋" w:eastAsia="仿宋" w:cs="仿宋"/>
          <w:sz w:val="32"/>
          <w:szCs w:val="32"/>
        </w:rPr>
        <w:t>投标人的营业执照复印件；</w:t>
      </w:r>
    </w:p>
    <w:p w14:paraId="2F055EF5">
      <w:pPr>
        <w:pStyle w:val="11"/>
        <w:ind w:firstLine="640"/>
        <w:rPr>
          <w:rFonts w:ascii="仿宋" w:hAnsi="仿宋" w:eastAsia="仿宋" w:cs="仿宋"/>
          <w:sz w:val="32"/>
          <w:szCs w:val="32"/>
        </w:rPr>
      </w:pPr>
      <w:r>
        <w:rPr>
          <w:rFonts w:hint="eastAsia" w:ascii="仿宋" w:hAnsi="仿宋" w:eastAsia="仿宋" w:cs="仿宋"/>
          <w:sz w:val="32"/>
          <w:szCs w:val="32"/>
        </w:rPr>
        <w:t>投标人的天津水务集团有限公司津水云采电子采购平台入库合格供应商截图；</w:t>
      </w:r>
    </w:p>
    <w:p w14:paraId="74D08652">
      <w:pPr>
        <w:pStyle w:val="11"/>
        <w:ind w:firstLine="640"/>
        <w:rPr>
          <w:rFonts w:ascii="仿宋" w:hAnsi="仿宋" w:eastAsia="仿宋" w:cs="仿宋"/>
          <w:sz w:val="32"/>
          <w:szCs w:val="32"/>
        </w:rPr>
      </w:pPr>
      <w:r>
        <w:rPr>
          <w:rFonts w:hint="eastAsia" w:ascii="仿宋" w:hAnsi="仿宋" w:eastAsia="仿宋" w:cs="仿宋"/>
          <w:sz w:val="32"/>
          <w:szCs w:val="32"/>
        </w:rPr>
        <w:t>投标人的廉政保证书（附件2）；</w:t>
      </w:r>
    </w:p>
    <w:p w14:paraId="29CE17ED">
      <w:pPr>
        <w:pStyle w:val="11"/>
        <w:ind w:firstLine="640"/>
        <w:rPr>
          <w:rFonts w:ascii="仿宋" w:hAnsi="仿宋" w:eastAsia="仿宋" w:cs="仿宋"/>
          <w:sz w:val="32"/>
          <w:szCs w:val="32"/>
        </w:rPr>
      </w:pPr>
      <w:r>
        <w:rPr>
          <w:rFonts w:hint="eastAsia" w:ascii="仿宋" w:hAnsi="仿宋" w:eastAsia="仿宋" w:cs="仿宋"/>
          <w:sz w:val="32"/>
          <w:szCs w:val="32"/>
        </w:rPr>
        <w:t>投标人的服务承诺书（需承诺服务期限、售后服务等，格式自拟）</w:t>
      </w:r>
    </w:p>
    <w:p w14:paraId="0A4CB7F6">
      <w:pPr>
        <w:pStyle w:val="11"/>
        <w:ind w:firstLine="640"/>
        <w:rPr>
          <w:rFonts w:ascii="仿宋" w:hAnsi="仿宋" w:eastAsia="仿宋" w:cs="仿宋"/>
          <w:sz w:val="32"/>
          <w:szCs w:val="32"/>
        </w:rPr>
      </w:pPr>
      <w:r>
        <w:rPr>
          <w:rFonts w:hint="eastAsia" w:ascii="仿宋" w:hAnsi="仿宋" w:eastAsia="仿宋" w:cs="仿宋"/>
          <w:sz w:val="32"/>
          <w:szCs w:val="32"/>
        </w:rPr>
        <w:t>“信用中国”网站下载的信用信息查询报告或国家企业信用信息公示系统（www.gsxt.gov.cn）等渠道查询的违法失信情况、重大税收违法案件、政府采购严重违法失信行为记录等截图。</w:t>
      </w:r>
    </w:p>
    <w:p w14:paraId="0CE013D2">
      <w:pPr>
        <w:pStyle w:val="11"/>
        <w:ind w:firstLine="640"/>
        <w:rPr>
          <w:rFonts w:ascii="仿宋" w:hAnsi="仿宋" w:eastAsia="仿宋" w:cs="仿宋"/>
          <w:sz w:val="32"/>
          <w:szCs w:val="32"/>
        </w:rPr>
      </w:pPr>
      <w:r>
        <w:rPr>
          <w:rFonts w:hint="eastAsia" w:ascii="仿宋" w:hAnsi="仿宋" w:eastAsia="仿宋" w:cs="仿宋"/>
          <w:sz w:val="32"/>
          <w:szCs w:val="32"/>
        </w:rPr>
        <w:t>以上材料均需加盖公章。</w:t>
      </w:r>
    </w:p>
    <w:p w14:paraId="7E4DA1D3">
      <w:pPr>
        <w:pStyle w:val="2"/>
      </w:pPr>
      <w:r>
        <w:rPr>
          <w:rFonts w:hint="eastAsia"/>
        </w:rPr>
        <w:t>七、报价形式及说明</w:t>
      </w:r>
    </w:p>
    <w:p w14:paraId="2A71887B">
      <w:pPr>
        <w:pStyle w:val="11"/>
        <w:ind w:firstLine="640"/>
        <w:rPr>
          <w:rFonts w:ascii="仿宋" w:hAnsi="仿宋" w:eastAsia="仿宋" w:cs="仿宋"/>
          <w:sz w:val="32"/>
          <w:szCs w:val="32"/>
        </w:rPr>
      </w:pPr>
      <w:r>
        <w:rPr>
          <w:rFonts w:ascii="仿宋" w:hAnsi="仿宋" w:eastAsia="仿宋" w:cs="仿宋"/>
          <w:sz w:val="32"/>
          <w:szCs w:val="32"/>
        </w:rPr>
        <w:t>1、报价上限</w:t>
      </w:r>
    </w:p>
    <w:p w14:paraId="3A744F3D">
      <w:pPr>
        <w:pStyle w:val="11"/>
        <w:ind w:firstLine="640"/>
        <w:rPr>
          <w:rFonts w:ascii="仿宋" w:hAnsi="仿宋" w:eastAsia="仿宋" w:cs="仿宋"/>
          <w:sz w:val="32"/>
          <w:szCs w:val="32"/>
        </w:rPr>
      </w:pPr>
      <w:r>
        <w:rPr>
          <w:rFonts w:hint="eastAsia" w:ascii="仿宋" w:hAnsi="仿宋" w:eastAsia="仿宋" w:cs="仿宋"/>
          <w:sz w:val="32"/>
          <w:szCs w:val="32"/>
        </w:rPr>
        <w:t>项目总价不超过</w:t>
      </w:r>
      <w:r>
        <w:rPr>
          <w:rFonts w:hint="eastAsia" w:ascii="仿宋" w:hAnsi="仿宋" w:eastAsia="仿宋" w:cs="仿宋"/>
          <w:sz w:val="32"/>
          <w:szCs w:val="32"/>
          <w:lang w:val="en-US" w:eastAsia="zh-CN"/>
        </w:rPr>
        <w:t>20000</w:t>
      </w:r>
      <w:r>
        <w:rPr>
          <w:rFonts w:hint="eastAsia" w:ascii="仿宋" w:hAnsi="仿宋" w:eastAsia="仿宋" w:cs="仿宋"/>
          <w:sz w:val="32"/>
          <w:szCs w:val="32"/>
        </w:rPr>
        <w:t>元</w:t>
      </w:r>
      <w:r>
        <w:rPr>
          <w:rFonts w:ascii="仿宋" w:hAnsi="仿宋" w:eastAsia="仿宋" w:cs="仿宋"/>
          <w:sz w:val="32"/>
          <w:szCs w:val="32"/>
        </w:rPr>
        <w:t>。报价人报价不得高于报价上限，否则其报价文件将被否决。</w:t>
      </w:r>
    </w:p>
    <w:p w14:paraId="093BA642">
      <w:pPr>
        <w:pStyle w:val="11"/>
        <w:ind w:firstLine="640"/>
        <w:rPr>
          <w:rFonts w:ascii="仿宋" w:hAnsi="仿宋" w:eastAsia="仿宋" w:cs="仿宋"/>
          <w:sz w:val="32"/>
          <w:szCs w:val="32"/>
        </w:rPr>
      </w:pPr>
      <w:r>
        <w:rPr>
          <w:rFonts w:hint="eastAsia" w:ascii="仿宋" w:hAnsi="仿宋" w:eastAsia="仿宋" w:cs="仿宋"/>
          <w:sz w:val="32"/>
          <w:szCs w:val="32"/>
        </w:rPr>
        <w:t>2、报价形式</w:t>
      </w:r>
    </w:p>
    <w:p w14:paraId="7865EAA8">
      <w:pPr>
        <w:pStyle w:val="11"/>
        <w:ind w:firstLine="640"/>
        <w:rPr>
          <w:rFonts w:hint="eastAsia" w:ascii="仿宋" w:hAnsi="仿宋" w:eastAsia="仿宋" w:cs="仿宋"/>
          <w:sz w:val="32"/>
          <w:szCs w:val="32"/>
        </w:rPr>
      </w:pPr>
      <w:r>
        <w:rPr>
          <w:rFonts w:hint="eastAsia" w:ascii="仿宋" w:hAnsi="仿宋" w:eastAsia="仿宋" w:cs="仿宋"/>
          <w:sz w:val="32"/>
          <w:szCs w:val="32"/>
        </w:rPr>
        <w:t>加盖公章及法人章的报价文件</w:t>
      </w:r>
      <w:r>
        <w:rPr>
          <w:rFonts w:hint="eastAsia" w:ascii="仿宋" w:hAnsi="仿宋" w:eastAsia="仿宋" w:cs="仿宋"/>
          <w:sz w:val="32"/>
          <w:szCs w:val="32"/>
          <w:lang w:val="en-US" w:eastAsia="zh-CN"/>
        </w:rPr>
        <w:t>的</w:t>
      </w:r>
      <w:r>
        <w:rPr>
          <w:rFonts w:hint="eastAsia" w:ascii="仿宋" w:hAnsi="仿宋" w:eastAsia="仿宋" w:cs="仿宋"/>
          <w:sz w:val="32"/>
          <w:szCs w:val="32"/>
        </w:rPr>
        <w:t>扫描电子版上传至津水云采平台（www.jinshuiyuncai.com）。</w:t>
      </w:r>
    </w:p>
    <w:p w14:paraId="66954EFC">
      <w:pPr>
        <w:pStyle w:val="11"/>
        <w:numPr>
          <w:ilvl w:val="0"/>
          <w:numId w:val="0"/>
        </w:numPr>
        <w:ind w:firstLine="640" w:firstLineChars="200"/>
        <w:rPr>
          <w:rFonts w:ascii="仿宋" w:hAnsi="仿宋" w:eastAsia="仿宋" w:cs="仿宋"/>
          <w:sz w:val="32"/>
          <w:szCs w:val="32"/>
        </w:rPr>
      </w:pPr>
      <w:r>
        <w:rPr>
          <w:rFonts w:hint="eastAsia" w:ascii="仿宋" w:hAnsi="仿宋" w:eastAsia="仿宋" w:cs="仿宋"/>
          <w:sz w:val="32"/>
          <w:szCs w:val="32"/>
        </w:rPr>
        <w:t>报价文件需编制目录并标注页码，报价文件内容超过50页的，需提供纸质版报价文件1套，纸质报价文件需与系统报价文件内容保持一致，纸质报价文件应密封包装，并在封套的封口处由投标人的法定代表人或其授权的代理人签字，纸质报价文件需在报价截至时间前递交至</w:t>
      </w:r>
      <w:r>
        <w:rPr>
          <w:rFonts w:hint="eastAsia" w:ascii="仿宋" w:hAnsi="仿宋" w:eastAsia="仿宋" w:cs="仿宋"/>
          <w:sz w:val="32"/>
          <w:szCs w:val="32"/>
          <w:lang w:val="en-US" w:eastAsia="zh-CN"/>
        </w:rPr>
        <w:t>供水服务保障中心（天津市淮安道8号供水大楼）</w:t>
      </w:r>
      <w:r>
        <w:rPr>
          <w:rFonts w:hint="eastAsia" w:ascii="仿宋" w:hAnsi="仿宋" w:eastAsia="仿宋" w:cs="仿宋"/>
          <w:sz w:val="32"/>
          <w:szCs w:val="32"/>
        </w:rPr>
        <w:t>。采购人视报价人在其报价文件中递交的内容为最终内容，报价截止时间之后报价人不得修改报价文件内容，否则报价无效。</w:t>
      </w:r>
    </w:p>
    <w:p w14:paraId="5644EEA4">
      <w:pPr>
        <w:pStyle w:val="11"/>
        <w:numPr>
          <w:ilvl w:val="0"/>
          <w:numId w:val="0"/>
        </w:num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3、</w:t>
      </w:r>
      <w:r>
        <w:rPr>
          <w:rFonts w:ascii="仿宋" w:hAnsi="仿宋" w:eastAsia="仿宋" w:cs="仿宋"/>
          <w:sz w:val="32"/>
          <w:szCs w:val="32"/>
        </w:rPr>
        <w:t>说明</w:t>
      </w:r>
    </w:p>
    <w:p w14:paraId="3440479E">
      <w:pPr>
        <w:pStyle w:val="11"/>
        <w:ind w:firstLine="640"/>
        <w:rPr>
          <w:rFonts w:ascii="仿宋" w:hAnsi="仿宋" w:eastAsia="仿宋" w:cs="仿宋"/>
          <w:sz w:val="32"/>
          <w:szCs w:val="32"/>
        </w:rPr>
      </w:pPr>
      <w:r>
        <w:rPr>
          <w:rFonts w:hint="eastAsia" w:ascii="仿宋" w:hAnsi="仿宋" w:eastAsia="仿宋" w:cs="仿宋"/>
          <w:sz w:val="32"/>
          <w:szCs w:val="32"/>
        </w:rPr>
        <w:t>结算方式：</w:t>
      </w:r>
      <w:r>
        <w:rPr>
          <w:rFonts w:hint="eastAsia" w:ascii="仿宋" w:hAnsi="仿宋" w:eastAsia="仿宋" w:cs="仿宋"/>
          <w:sz w:val="32"/>
          <w:szCs w:val="32"/>
          <w:lang w:val="en-US" w:eastAsia="zh-CN"/>
        </w:rPr>
        <w:t>按季度结算。</w:t>
      </w:r>
      <w:r>
        <w:rPr>
          <w:rFonts w:hint="eastAsia" w:ascii="仿宋" w:hAnsi="仿宋" w:eastAsia="仿宋" w:cs="仿宋"/>
          <w:sz w:val="32"/>
          <w:szCs w:val="32"/>
        </w:rPr>
        <w:t>甲方验收合格后，中标方需提供增值税专用发票，招标方将在一个月内以汇款的方式支付</w:t>
      </w:r>
      <w:r>
        <w:rPr>
          <w:rFonts w:hint="eastAsia" w:ascii="仿宋" w:hAnsi="仿宋" w:eastAsia="仿宋" w:cs="仿宋"/>
          <w:sz w:val="32"/>
          <w:szCs w:val="32"/>
          <w:lang w:val="en-US" w:eastAsia="zh-CN"/>
        </w:rPr>
        <w:t>相关</w:t>
      </w:r>
      <w:r>
        <w:rPr>
          <w:rFonts w:hint="eastAsia" w:ascii="仿宋" w:hAnsi="仿宋" w:eastAsia="仿宋" w:cs="仿宋"/>
          <w:sz w:val="32"/>
          <w:szCs w:val="32"/>
        </w:rPr>
        <w:t>费用。</w:t>
      </w:r>
    </w:p>
    <w:p w14:paraId="26BD52E1">
      <w:pPr>
        <w:pStyle w:val="2"/>
      </w:pPr>
      <w:r>
        <w:rPr>
          <w:rFonts w:hint="eastAsia"/>
        </w:rPr>
        <w:t>八、报价文件的提交</w:t>
      </w:r>
    </w:p>
    <w:p w14:paraId="42550EAC">
      <w:pPr>
        <w:pStyle w:val="11"/>
        <w:ind w:firstLine="640"/>
        <w:rPr>
          <w:rFonts w:hint="eastAsia" w:ascii="仿宋" w:hAnsi="仿宋" w:eastAsia="仿宋" w:cs="仿宋"/>
          <w:sz w:val="32"/>
          <w:szCs w:val="32"/>
          <w:highlight w:val="none"/>
        </w:rPr>
      </w:pPr>
      <w:r>
        <w:rPr>
          <w:rFonts w:ascii="仿宋" w:hAnsi="仿宋" w:eastAsia="仿宋" w:cs="仿宋"/>
          <w:sz w:val="32"/>
          <w:szCs w:val="32"/>
        </w:rPr>
        <w:t>报价文件递交的截止时间（报价截止时间，下同）</w:t>
      </w:r>
      <w:r>
        <w:rPr>
          <w:rFonts w:ascii="仿宋" w:hAnsi="仿宋" w:eastAsia="仿宋" w:cs="仿宋"/>
          <w:sz w:val="32"/>
          <w:szCs w:val="32"/>
          <w:highlight w:val="none"/>
        </w:rPr>
        <w:t>：</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29</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：00，</w:t>
      </w:r>
    </w:p>
    <w:p w14:paraId="0C3B055A">
      <w:pPr>
        <w:pStyle w:val="11"/>
        <w:ind w:firstLine="64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开标时间：202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29</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:00时</w:t>
      </w:r>
      <w:r>
        <w:rPr>
          <w:rFonts w:hint="eastAsia" w:ascii="仿宋" w:hAnsi="仿宋" w:eastAsia="仿宋" w:cs="仿宋"/>
          <w:sz w:val="32"/>
          <w:szCs w:val="32"/>
          <w:highlight w:val="none"/>
          <w:lang w:eastAsia="zh-CN"/>
        </w:rPr>
        <w:t>。</w:t>
      </w:r>
    </w:p>
    <w:p w14:paraId="411AC05E">
      <w:pPr>
        <w:pStyle w:val="11"/>
        <w:ind w:firstLine="480"/>
      </w:pPr>
    </w:p>
    <w:p w14:paraId="38A199EB">
      <w:pPr>
        <w:pStyle w:val="7"/>
        <w:widowControl/>
        <w:adjustRightInd w:val="0"/>
        <w:snapToGrid w:val="0"/>
        <w:spacing w:beforeAutospacing="0" w:afterAutospacing="0" w:line="336" w:lineRule="auto"/>
        <w:rPr>
          <w:rFonts w:cstheme="minorBidi"/>
          <w:b/>
          <w:kern w:val="44"/>
          <w:sz w:val="36"/>
        </w:rPr>
      </w:pPr>
      <w:r>
        <w:rPr>
          <w:rFonts w:hint="eastAsia" w:cstheme="minorBidi"/>
          <w:b/>
          <w:kern w:val="44"/>
          <w:sz w:val="36"/>
        </w:rPr>
        <w:t>九、评审时发现投标文件有下述情形之一的，作废标处理。</w:t>
      </w:r>
    </w:p>
    <w:p w14:paraId="1D33CF7C">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1、未按规定的格式编制内容的，或投标文件内容不全、错漏或关键字迹模糊、无法辨认的；</w:t>
      </w:r>
    </w:p>
    <w:p w14:paraId="1EEDF27A">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2、投标人递交两份或多份内容不同的投标文件，或在一份投标文件中对同一招标项目报有两个或多个报价，且未声明哪一个有效； </w:t>
      </w:r>
    </w:p>
    <w:p w14:paraId="703BF04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3、投标报价超过招标控制价；</w:t>
      </w:r>
    </w:p>
    <w:p w14:paraId="78D80752">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4、投标文件没有按询价文件规定的格式签字和加盖公章的；</w:t>
      </w:r>
    </w:p>
    <w:p w14:paraId="235D21FC">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5、投标人仍在停止参加投标处罚的处罚期内；</w:t>
      </w:r>
    </w:p>
    <w:p w14:paraId="245A2D59">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6、不按要求对投标文件进行澄清、说明或者补正的；</w:t>
      </w:r>
    </w:p>
    <w:p w14:paraId="4FB9E773">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7、投标报价明显低于其他投标报价或设有标底明显低于标底，且投标人不能合理说明或提供相关证明材料，评标委员会认定以低于成本报价投标的；</w:t>
      </w:r>
    </w:p>
    <w:p w14:paraId="3272BE78">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8、服务期限不符合询价文件规定的期限； </w:t>
      </w:r>
    </w:p>
    <w:p w14:paraId="7574736B">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9、投标文件附有招标人不能接受的条件、内容的；</w:t>
      </w:r>
    </w:p>
    <w:p w14:paraId="4A1EB1D8">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10、不符合询价文件中规定的其他实质性要求的；</w:t>
      </w:r>
    </w:p>
    <w:p w14:paraId="6B3259D6">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11、上传的电子版投标文件为同一IP地址的。</w:t>
      </w:r>
    </w:p>
    <w:p w14:paraId="2B69E66E">
      <w:pPr>
        <w:adjustRightInd w:val="0"/>
        <w:snapToGrid w:val="0"/>
        <w:spacing w:line="336" w:lineRule="auto"/>
        <w:ind w:firstLine="643" w:firstLineChars="200"/>
      </w:pPr>
      <w:r>
        <w:rPr>
          <w:rFonts w:hint="eastAsia" w:ascii="仿宋" w:hAnsi="仿宋" w:eastAsia="仿宋" w:cs="仿宋"/>
          <w:b/>
          <w:bCs/>
          <w:sz w:val="32"/>
          <w:szCs w:val="32"/>
        </w:rPr>
        <w:t>注：在评标过程中出现上述情形的之一的，均作废标处理。</w:t>
      </w:r>
    </w:p>
    <w:p w14:paraId="1E7247F0">
      <w:pPr>
        <w:pStyle w:val="2"/>
      </w:pPr>
      <w:r>
        <w:rPr>
          <w:rFonts w:hint="eastAsia"/>
        </w:rPr>
        <w:t>十、询价项目联系人及联系方式</w:t>
      </w:r>
    </w:p>
    <w:p w14:paraId="6A88C4CB">
      <w:pPr>
        <w:pStyle w:val="11"/>
        <w:ind w:firstLine="640"/>
        <w:rPr>
          <w:rFonts w:hint="eastAsia" w:ascii="仿宋" w:hAnsi="仿宋" w:eastAsia="仿宋" w:cs="仿宋"/>
          <w:sz w:val="32"/>
          <w:szCs w:val="32"/>
          <w:lang w:eastAsia="zh-CN"/>
        </w:rPr>
      </w:pPr>
      <w:r>
        <w:rPr>
          <w:rFonts w:ascii="仿宋" w:hAnsi="仿宋" w:eastAsia="仿宋" w:cs="仿宋"/>
          <w:sz w:val="32"/>
          <w:szCs w:val="32"/>
        </w:rPr>
        <w:t>招标单位：天津</w:t>
      </w:r>
      <w:r>
        <w:rPr>
          <w:rFonts w:hint="eastAsia" w:ascii="仿宋" w:hAnsi="仿宋" w:eastAsia="仿宋" w:cs="仿宋"/>
          <w:sz w:val="32"/>
          <w:szCs w:val="32"/>
        </w:rPr>
        <w:t>水务集团有限公司</w:t>
      </w:r>
      <w:r>
        <w:rPr>
          <w:rFonts w:hint="eastAsia" w:ascii="仿宋" w:hAnsi="仿宋" w:eastAsia="仿宋" w:cs="仿宋"/>
          <w:sz w:val="32"/>
          <w:szCs w:val="32"/>
          <w:lang w:eastAsia="zh-CN"/>
        </w:rPr>
        <w:t>供水服务保障中心</w:t>
      </w:r>
    </w:p>
    <w:p w14:paraId="3E388D2C">
      <w:pPr>
        <w:pStyle w:val="11"/>
        <w:ind w:firstLine="640"/>
        <w:rPr>
          <w:rFonts w:ascii="仿宋" w:hAnsi="仿宋" w:eastAsia="仿宋" w:cs="仿宋"/>
          <w:sz w:val="32"/>
          <w:szCs w:val="32"/>
        </w:rPr>
      </w:pPr>
      <w:r>
        <w:rPr>
          <w:rFonts w:ascii="仿宋" w:hAnsi="仿宋" w:eastAsia="仿宋" w:cs="仿宋"/>
          <w:sz w:val="32"/>
          <w:szCs w:val="32"/>
        </w:rPr>
        <w:t>地址：天津市</w:t>
      </w:r>
      <w:r>
        <w:rPr>
          <w:rFonts w:hint="eastAsia" w:ascii="仿宋" w:hAnsi="仿宋" w:eastAsia="仿宋" w:cs="仿宋"/>
          <w:sz w:val="32"/>
          <w:szCs w:val="32"/>
        </w:rPr>
        <w:t>河北</w:t>
      </w:r>
      <w:r>
        <w:rPr>
          <w:rFonts w:ascii="仿宋" w:hAnsi="仿宋" w:eastAsia="仿宋" w:cs="仿宋"/>
          <w:sz w:val="32"/>
          <w:szCs w:val="32"/>
        </w:rPr>
        <w:t>区</w:t>
      </w:r>
      <w:r>
        <w:rPr>
          <w:rFonts w:hint="eastAsia" w:ascii="仿宋" w:hAnsi="仿宋" w:eastAsia="仿宋" w:cs="仿宋"/>
          <w:sz w:val="32"/>
          <w:szCs w:val="32"/>
        </w:rPr>
        <w:t>淮安道8号</w:t>
      </w:r>
    </w:p>
    <w:p w14:paraId="21FDE9E0">
      <w:pPr>
        <w:pStyle w:val="11"/>
        <w:ind w:firstLine="640"/>
        <w:rPr>
          <w:rFonts w:ascii="仿宋" w:hAnsi="仿宋" w:eastAsia="仿宋" w:cs="仿宋"/>
          <w:sz w:val="32"/>
          <w:szCs w:val="32"/>
        </w:rPr>
      </w:pPr>
      <w:r>
        <w:rPr>
          <w:rFonts w:ascii="仿宋" w:hAnsi="仿宋" w:eastAsia="仿宋" w:cs="仿宋"/>
          <w:sz w:val="32"/>
          <w:szCs w:val="32"/>
        </w:rPr>
        <w:t>联系人：</w:t>
      </w:r>
      <w:r>
        <w:rPr>
          <w:rFonts w:hint="eastAsia" w:ascii="仿宋" w:hAnsi="仿宋" w:eastAsia="仿宋" w:cs="仿宋"/>
          <w:sz w:val="32"/>
          <w:szCs w:val="32"/>
        </w:rPr>
        <w:t>张彦菲</w:t>
      </w:r>
    </w:p>
    <w:p w14:paraId="628856CA">
      <w:pPr>
        <w:pStyle w:val="11"/>
        <w:ind w:firstLine="640"/>
        <w:rPr>
          <w:rFonts w:ascii="仿宋" w:hAnsi="仿宋" w:eastAsia="仿宋" w:cs="仿宋"/>
          <w:sz w:val="32"/>
          <w:szCs w:val="32"/>
        </w:rPr>
      </w:pPr>
      <w:r>
        <w:rPr>
          <w:rFonts w:ascii="仿宋" w:hAnsi="仿宋" w:eastAsia="仿宋" w:cs="仿宋"/>
          <w:sz w:val="32"/>
          <w:szCs w:val="32"/>
        </w:rPr>
        <w:t>联系电话：</w:t>
      </w:r>
      <w:r>
        <w:rPr>
          <w:rFonts w:hint="eastAsia" w:ascii="仿宋" w:hAnsi="仿宋" w:eastAsia="仿宋" w:cs="仿宋"/>
          <w:sz w:val="32"/>
          <w:szCs w:val="32"/>
        </w:rPr>
        <w:t>18622682226</w:t>
      </w:r>
    </w:p>
    <w:p w14:paraId="24A87BF4">
      <w:pPr>
        <w:pStyle w:val="11"/>
        <w:ind w:firstLine="640"/>
        <w:rPr>
          <w:rFonts w:ascii="仿宋" w:hAnsi="仿宋" w:eastAsia="仿宋" w:cs="仿宋"/>
          <w:sz w:val="32"/>
          <w:szCs w:val="32"/>
        </w:rPr>
      </w:pPr>
      <w:r>
        <w:rPr>
          <w:rFonts w:ascii="仿宋" w:hAnsi="仿宋" w:eastAsia="仿宋" w:cs="仿宋"/>
          <w:sz w:val="32"/>
          <w:szCs w:val="32"/>
        </w:rPr>
        <w:t>发布日期：202</w:t>
      </w:r>
      <w:r>
        <w:rPr>
          <w:rFonts w:hint="eastAsia" w:ascii="仿宋" w:hAnsi="仿宋" w:eastAsia="仿宋" w:cs="仿宋"/>
          <w:sz w:val="32"/>
          <w:szCs w:val="32"/>
          <w:lang w:val="en-US" w:eastAsia="zh-CN"/>
        </w:rPr>
        <w:t>5</w:t>
      </w:r>
      <w:r>
        <w:rPr>
          <w:rFonts w:ascii="仿宋" w:hAnsi="仿宋" w:eastAsia="仿宋" w:cs="仿宋"/>
          <w:sz w:val="32"/>
          <w:szCs w:val="32"/>
        </w:rPr>
        <w:t>年</w:t>
      </w:r>
      <w:r>
        <w:rPr>
          <w:rFonts w:hint="eastAsia" w:ascii="仿宋" w:hAnsi="仿宋" w:eastAsia="仿宋" w:cs="仿宋"/>
          <w:sz w:val="32"/>
          <w:szCs w:val="32"/>
          <w:lang w:val="en-US" w:eastAsia="zh-CN"/>
        </w:rPr>
        <w:t>12</w:t>
      </w:r>
      <w:r>
        <w:rPr>
          <w:rFonts w:ascii="仿宋" w:hAnsi="仿宋" w:eastAsia="仿宋" w:cs="仿宋"/>
          <w:sz w:val="32"/>
          <w:szCs w:val="32"/>
        </w:rPr>
        <w:t>月</w:t>
      </w:r>
      <w:r>
        <w:rPr>
          <w:rFonts w:hint="eastAsia" w:ascii="仿宋" w:hAnsi="仿宋" w:eastAsia="仿宋" w:cs="仿宋"/>
          <w:sz w:val="32"/>
          <w:szCs w:val="32"/>
          <w:lang w:val="en-US" w:eastAsia="zh-CN"/>
        </w:rPr>
        <w:t>24</w:t>
      </w:r>
      <w:r>
        <w:rPr>
          <w:rFonts w:ascii="仿宋" w:hAnsi="仿宋" w:eastAsia="仿宋" w:cs="仿宋"/>
          <w:sz w:val="32"/>
          <w:szCs w:val="32"/>
        </w:rPr>
        <w:t>日</w:t>
      </w:r>
    </w:p>
    <w:p w14:paraId="0F2F97CA">
      <w:pPr>
        <w:pStyle w:val="11"/>
        <w:ind w:left="0" w:leftChars="0" w:firstLine="0" w:firstLineChars="0"/>
      </w:pPr>
    </w:p>
    <w:p w14:paraId="1D372638">
      <w:pPr>
        <w:pStyle w:val="11"/>
        <w:ind w:left="1598" w:leftChars="304" w:hanging="960" w:hangingChars="300"/>
        <w:rPr>
          <w:rFonts w:hint="eastAsia" w:ascii="仿宋" w:hAnsi="仿宋" w:eastAsia="仿宋" w:cs="仿宋"/>
          <w:sz w:val="32"/>
          <w:szCs w:val="32"/>
        </w:rPr>
      </w:pPr>
    </w:p>
    <w:p w14:paraId="7DAE6A7D">
      <w:pPr>
        <w:pStyle w:val="11"/>
        <w:ind w:left="1598" w:leftChars="304" w:hanging="960" w:hangingChars="300"/>
        <w:rPr>
          <w:rFonts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color w:val="000000"/>
          <w:sz w:val="32"/>
          <w:szCs w:val="32"/>
          <w:shd w:val="clear" w:color="auto" w:fill="FFFFFF"/>
          <w:lang w:val="en-US" w:eastAsia="zh-CN"/>
        </w:rPr>
        <w:t>供水服务保障中心2026年度监控、门禁及楼内网络维护项目</w:t>
      </w:r>
      <w:r>
        <w:rPr>
          <w:rFonts w:hint="eastAsia" w:ascii="仿宋" w:hAnsi="仿宋" w:eastAsia="仿宋" w:cs="仿宋"/>
          <w:sz w:val="32"/>
          <w:szCs w:val="32"/>
        </w:rPr>
        <w:t>投标书</w:t>
      </w:r>
    </w:p>
    <w:p w14:paraId="118CD1ED">
      <w:pPr>
        <w:pStyle w:val="11"/>
        <w:ind w:firstLine="1600" w:firstLineChars="500"/>
        <w:rPr>
          <w:rFonts w:ascii="仿宋" w:hAnsi="仿宋" w:eastAsia="仿宋" w:cs="仿宋"/>
          <w:sz w:val="32"/>
          <w:szCs w:val="32"/>
        </w:rPr>
        <w:sectPr>
          <w:footerReference r:id="rId3" w:type="default"/>
          <w:pgSz w:w="11906" w:h="16838"/>
          <w:pgMar w:top="1440" w:right="1800" w:bottom="1440" w:left="1800" w:header="851" w:footer="992" w:gutter="0"/>
          <w:cols w:space="0" w:num="1"/>
          <w:docGrid w:type="lines" w:linePitch="312" w:charSpace="0"/>
        </w:sectPr>
      </w:pPr>
      <w:r>
        <w:rPr>
          <w:rFonts w:hint="eastAsia" w:ascii="仿宋" w:hAnsi="仿宋" w:eastAsia="仿宋" w:cs="仿宋"/>
          <w:sz w:val="32"/>
          <w:szCs w:val="32"/>
        </w:rPr>
        <w:t>2、廉政保证书</w:t>
      </w:r>
      <w:bookmarkStart w:id="0" w:name="_GoBack"/>
      <w:bookmarkEnd w:id="0"/>
    </w:p>
    <w:p w14:paraId="20AF14C2">
      <w:pPr>
        <w:pStyle w:val="2"/>
        <w:tabs>
          <w:tab w:val="left" w:pos="408"/>
        </w:tabs>
        <w:spacing w:before="0" w:after="0" w:line="520" w:lineRule="exact"/>
        <w:jc w:val="left"/>
        <w:rPr>
          <w:sz w:val="28"/>
          <w:szCs w:val="28"/>
        </w:rPr>
      </w:pPr>
      <w:r>
        <w:rPr>
          <w:rFonts w:hint="eastAsia"/>
          <w:sz w:val="28"/>
          <w:szCs w:val="28"/>
        </w:rPr>
        <w:t>投标文件格式</w:t>
      </w:r>
    </w:p>
    <w:p w14:paraId="16B8A340">
      <w:pPr>
        <w:ind w:firstLine="482" w:firstLineChars="200"/>
        <w:jc w:val="center"/>
        <w:rPr>
          <w:rFonts w:asciiTheme="minorEastAsia" w:hAnsiTheme="minorEastAsia" w:cstheme="minorEastAsia"/>
          <w:b/>
          <w:bCs/>
          <w:sz w:val="24"/>
        </w:rPr>
      </w:pPr>
    </w:p>
    <w:p w14:paraId="3787D353">
      <w:pPr>
        <w:pStyle w:val="3"/>
      </w:pPr>
    </w:p>
    <w:p w14:paraId="738D8759">
      <w:pPr>
        <w:jc w:val="center"/>
        <w:rPr>
          <w:rFonts w:asciiTheme="minorEastAsia" w:hAnsiTheme="minorEastAsia" w:cstheme="minorEastAsia"/>
          <w:b/>
          <w:bCs/>
          <w:sz w:val="52"/>
          <w:szCs w:val="52"/>
        </w:rPr>
      </w:pPr>
      <w:r>
        <w:rPr>
          <w:rFonts w:hint="eastAsia" w:asciiTheme="minorEastAsia" w:hAnsiTheme="minorEastAsia" w:cstheme="minorEastAsia"/>
          <w:b/>
          <w:bCs/>
          <w:sz w:val="52"/>
          <w:szCs w:val="52"/>
        </w:rPr>
        <w:t>供水服务保障中心202</w:t>
      </w:r>
      <w:r>
        <w:rPr>
          <w:rFonts w:hint="eastAsia" w:asciiTheme="minorEastAsia" w:hAnsiTheme="minorEastAsia" w:cstheme="minorEastAsia"/>
          <w:b/>
          <w:bCs/>
          <w:sz w:val="52"/>
          <w:szCs w:val="52"/>
          <w:lang w:val="en-US" w:eastAsia="zh-CN"/>
        </w:rPr>
        <w:t>6</w:t>
      </w:r>
      <w:r>
        <w:rPr>
          <w:rFonts w:hint="eastAsia" w:asciiTheme="minorEastAsia" w:hAnsiTheme="minorEastAsia" w:cstheme="minorEastAsia"/>
          <w:b/>
          <w:bCs/>
          <w:sz w:val="52"/>
          <w:szCs w:val="52"/>
        </w:rPr>
        <w:t>年度监控</w:t>
      </w:r>
      <w:r>
        <w:rPr>
          <w:rFonts w:hint="eastAsia" w:asciiTheme="minorEastAsia" w:hAnsiTheme="minorEastAsia" w:cstheme="minorEastAsia"/>
          <w:b/>
          <w:bCs/>
          <w:sz w:val="52"/>
          <w:szCs w:val="52"/>
          <w:lang w:eastAsia="zh-CN"/>
        </w:rPr>
        <w:t>、</w:t>
      </w:r>
      <w:r>
        <w:rPr>
          <w:rFonts w:hint="eastAsia" w:asciiTheme="minorEastAsia" w:hAnsiTheme="minorEastAsia" w:cstheme="minorEastAsia"/>
          <w:b/>
          <w:bCs/>
          <w:sz w:val="52"/>
          <w:szCs w:val="52"/>
        </w:rPr>
        <w:t>门禁及楼内网络维护项目</w:t>
      </w:r>
    </w:p>
    <w:p w14:paraId="7CE4FEB6">
      <w:pPr>
        <w:adjustRightInd w:val="0"/>
        <w:snapToGrid w:val="0"/>
        <w:ind w:firstLine="482" w:firstLineChars="200"/>
        <w:rPr>
          <w:rFonts w:asciiTheme="minorEastAsia" w:hAnsiTheme="minorEastAsia" w:cstheme="minorEastAsia"/>
          <w:b/>
          <w:bCs/>
          <w:sz w:val="24"/>
        </w:rPr>
      </w:pPr>
    </w:p>
    <w:p w14:paraId="375D1B8C">
      <w:pPr>
        <w:adjustRightInd w:val="0"/>
        <w:snapToGrid w:val="0"/>
        <w:spacing w:line="360" w:lineRule="auto"/>
        <w:jc w:val="center"/>
        <w:rPr>
          <w:rFonts w:asciiTheme="minorEastAsia" w:hAnsiTheme="minorEastAsia" w:cstheme="minorEastAsia"/>
          <w:b/>
          <w:bCs/>
          <w:sz w:val="28"/>
          <w:szCs w:val="28"/>
        </w:rPr>
      </w:pPr>
    </w:p>
    <w:p w14:paraId="7314E759">
      <w:pPr>
        <w:pStyle w:val="3"/>
        <w:rPr>
          <w:b w:val="0"/>
          <w:bCs w:val="0"/>
        </w:rPr>
      </w:pPr>
    </w:p>
    <w:p w14:paraId="2288C16E">
      <w:pPr>
        <w:adjustRightInd w:val="0"/>
        <w:snapToGrid w:val="0"/>
        <w:spacing w:line="360" w:lineRule="auto"/>
        <w:jc w:val="center"/>
        <w:rPr>
          <w:rFonts w:hint="eastAsia" w:asciiTheme="minorEastAsia" w:hAnsiTheme="minorEastAsia" w:eastAsiaTheme="minorEastAsia" w:cstheme="minorEastAsia"/>
          <w:b/>
          <w:bCs/>
          <w:sz w:val="28"/>
          <w:szCs w:val="28"/>
          <w:highlight w:val="none"/>
          <w:lang w:eastAsia="zh-CN"/>
        </w:rPr>
      </w:pPr>
      <w:r>
        <w:rPr>
          <w:rFonts w:hint="eastAsia" w:asciiTheme="minorEastAsia" w:hAnsiTheme="minorEastAsia" w:cstheme="minorEastAsia"/>
          <w:sz w:val="28"/>
          <w:szCs w:val="28"/>
        </w:rPr>
        <w:t>询价文件编号：</w:t>
      </w:r>
      <w:r>
        <w:rPr>
          <w:rFonts w:hint="eastAsia" w:asciiTheme="minorEastAsia" w:hAnsiTheme="minorEastAsia" w:cstheme="minorEastAsia"/>
          <w:color w:val="auto"/>
          <w:sz w:val="28"/>
          <w:szCs w:val="28"/>
          <w:highlight w:val="none"/>
        </w:rPr>
        <w:t>GSZX</w:t>
      </w:r>
      <w:r>
        <w:rPr>
          <w:rFonts w:hint="eastAsia" w:asciiTheme="minorEastAsia" w:hAnsiTheme="minorEastAsia" w:cstheme="minorEastAsia"/>
          <w:sz w:val="28"/>
          <w:szCs w:val="28"/>
          <w:highlight w:val="none"/>
        </w:rPr>
        <w:t>-202</w:t>
      </w:r>
      <w:r>
        <w:rPr>
          <w:rFonts w:hint="eastAsia" w:asciiTheme="minorEastAsia" w:hAnsiTheme="minorEastAsia" w:cstheme="minorEastAsia"/>
          <w:sz w:val="28"/>
          <w:szCs w:val="28"/>
          <w:highlight w:val="none"/>
          <w:lang w:val="en-US" w:eastAsia="zh-CN"/>
        </w:rPr>
        <w:t>5</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 xml:space="preserve">033 </w:t>
      </w:r>
    </w:p>
    <w:p w14:paraId="764D9F23">
      <w:pPr>
        <w:rPr>
          <w:rFonts w:asciiTheme="minorEastAsia" w:hAnsiTheme="minorEastAsia" w:cstheme="minorEastAsia"/>
          <w:sz w:val="24"/>
        </w:rPr>
      </w:pPr>
    </w:p>
    <w:p w14:paraId="557C0D3C">
      <w:pPr>
        <w:pStyle w:val="3"/>
        <w:ind w:firstLine="482" w:firstLineChars="200"/>
        <w:rPr>
          <w:rFonts w:asciiTheme="minorEastAsia" w:hAnsiTheme="minorEastAsia" w:eastAsiaTheme="minorEastAsia" w:cstheme="minorEastAsia"/>
          <w:sz w:val="24"/>
        </w:rPr>
      </w:pPr>
    </w:p>
    <w:p w14:paraId="6A2C6AFB">
      <w:pPr>
        <w:spacing w:line="360" w:lineRule="auto"/>
        <w:jc w:val="center"/>
        <w:rPr>
          <w:rFonts w:asciiTheme="minorEastAsia" w:hAnsiTheme="minorEastAsia" w:cstheme="minorEastAsia"/>
          <w:b/>
          <w:bCs/>
          <w:sz w:val="72"/>
          <w:szCs w:val="72"/>
        </w:rPr>
      </w:pPr>
    </w:p>
    <w:p w14:paraId="03FA7E4F">
      <w:pPr>
        <w:spacing w:line="360" w:lineRule="auto"/>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投标文件</w:t>
      </w:r>
    </w:p>
    <w:p w14:paraId="3CDB454C">
      <w:pPr>
        <w:pStyle w:val="3"/>
        <w:ind w:firstLine="482" w:firstLineChars="200"/>
        <w:rPr>
          <w:rFonts w:asciiTheme="minorEastAsia" w:hAnsiTheme="minorEastAsia" w:eastAsiaTheme="minorEastAsia" w:cstheme="minorEastAsia"/>
          <w:sz w:val="24"/>
        </w:rPr>
      </w:pPr>
    </w:p>
    <w:p w14:paraId="7B73A306">
      <w:pPr>
        <w:ind w:firstLine="482" w:firstLineChars="200"/>
        <w:rPr>
          <w:rFonts w:asciiTheme="minorEastAsia" w:hAnsiTheme="minorEastAsia" w:cstheme="minorEastAsia"/>
          <w:b/>
          <w:bCs/>
          <w:sz w:val="24"/>
        </w:rPr>
      </w:pPr>
    </w:p>
    <w:p w14:paraId="6057F3AE">
      <w:pPr>
        <w:pStyle w:val="3"/>
        <w:rPr>
          <w:rFonts w:asciiTheme="minorEastAsia" w:hAnsiTheme="minorEastAsia" w:eastAsiaTheme="minorEastAsia" w:cstheme="minorEastAsia"/>
          <w:sz w:val="24"/>
        </w:rPr>
      </w:pPr>
    </w:p>
    <w:p w14:paraId="6F823E7A">
      <w:pPr>
        <w:rPr>
          <w:rFonts w:asciiTheme="minorEastAsia" w:hAnsiTheme="minorEastAsia" w:cstheme="minorEastAsia"/>
          <w:b/>
          <w:bCs/>
          <w:sz w:val="24"/>
        </w:rPr>
      </w:pPr>
    </w:p>
    <w:p w14:paraId="1541844D">
      <w:pPr>
        <w:pStyle w:val="3"/>
        <w:rPr>
          <w:sz w:val="24"/>
        </w:rPr>
      </w:pPr>
    </w:p>
    <w:p w14:paraId="439815E0">
      <w:pPr>
        <w:rPr>
          <w:sz w:val="24"/>
        </w:rPr>
      </w:pPr>
    </w:p>
    <w:p w14:paraId="439D7E3F">
      <w:pPr>
        <w:pStyle w:val="3"/>
      </w:pPr>
    </w:p>
    <w:p w14:paraId="306BB76B">
      <w:pPr>
        <w:ind w:firstLine="480" w:firstLineChars="200"/>
        <w:rPr>
          <w:rFonts w:asciiTheme="minorEastAsia" w:hAnsiTheme="minorEastAsia" w:cstheme="minorEastAsia"/>
          <w:sz w:val="24"/>
        </w:rPr>
      </w:pPr>
    </w:p>
    <w:p w14:paraId="41164566">
      <w:pPr>
        <w:ind w:firstLine="480" w:firstLineChars="200"/>
        <w:rPr>
          <w:rFonts w:asciiTheme="minorEastAsia" w:hAnsiTheme="minorEastAsia" w:cstheme="minorEastAsia"/>
          <w:sz w:val="24"/>
        </w:rPr>
      </w:pPr>
    </w:p>
    <w:p w14:paraId="0342818C">
      <w:pPr>
        <w:ind w:firstLine="482" w:firstLineChars="200"/>
        <w:jc w:val="center"/>
        <w:rPr>
          <w:rFonts w:asciiTheme="minorEastAsia" w:hAnsiTheme="minorEastAsia" w:cstheme="minorEastAsia"/>
          <w:b/>
          <w:bCs/>
          <w:sz w:val="24"/>
        </w:rPr>
      </w:pPr>
    </w:p>
    <w:p w14:paraId="6C995FA9">
      <w:pPr>
        <w:pStyle w:val="3"/>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投标人名称：</w:t>
      </w:r>
      <w:r>
        <w:rPr>
          <w:rFonts w:hint="eastAsia" w:asciiTheme="minorEastAsia" w:hAnsiTheme="minorEastAsia" w:eastAsiaTheme="minorEastAsia" w:cstheme="minorEastAsia"/>
          <w:sz w:val="28"/>
          <w:szCs w:val="28"/>
          <w:u w:val="single"/>
        </w:rPr>
        <w:t xml:space="preserve">                     （盖章）</w:t>
      </w:r>
    </w:p>
    <w:p w14:paraId="6D0C0A75">
      <w:pPr>
        <w:ind w:firstLine="562" w:firstLineChars="200"/>
        <w:jc w:val="center"/>
        <w:rPr>
          <w:rFonts w:asciiTheme="minorEastAsia" w:hAnsiTheme="minorEastAsia" w:cstheme="minorEastAsia"/>
          <w:b/>
          <w:bCs/>
          <w:sz w:val="28"/>
          <w:szCs w:val="28"/>
        </w:rPr>
      </w:pPr>
    </w:p>
    <w:p w14:paraId="59A24F99">
      <w:pPr>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日期：  年   月    日</w:t>
      </w:r>
    </w:p>
    <w:p w14:paraId="32B034D1">
      <w:pPr>
        <w:rPr>
          <w:rFonts w:asciiTheme="minorEastAsia" w:hAnsiTheme="minorEastAsia" w:cstheme="minorEastAsia"/>
          <w:b/>
          <w:bCs/>
          <w:sz w:val="28"/>
          <w:szCs w:val="28"/>
        </w:rPr>
      </w:pPr>
      <w:r>
        <w:br w:type="page"/>
      </w:r>
    </w:p>
    <w:p w14:paraId="0244FEDD">
      <w:pPr>
        <w:spacing w:line="360" w:lineRule="auto"/>
        <w:rPr>
          <w:rFonts w:asciiTheme="minorEastAsia" w:hAnsiTheme="minorEastAsia" w:cstheme="minorEastAsia"/>
          <w:sz w:val="24"/>
        </w:rPr>
      </w:pPr>
      <w:r>
        <w:rPr>
          <w:rFonts w:hint="eastAsia" w:asciiTheme="minorEastAsia" w:hAnsiTheme="minorEastAsia" w:cstheme="minorEastAsia"/>
          <w:sz w:val="24"/>
        </w:rPr>
        <w:t>附件1：</w:t>
      </w:r>
    </w:p>
    <w:p w14:paraId="044D25E4">
      <w:pPr>
        <w:adjustRightInd/>
        <w:snapToGrid/>
        <w:spacing w:line="240" w:lineRule="auto"/>
        <w:ind w:firstLine="0" w:firstLineChars="0"/>
        <w:jc w:val="center"/>
        <w:rPr>
          <w:rFonts w:asciiTheme="minorEastAsia" w:hAnsiTheme="minorEastAsia" w:cstheme="minorEastAsia"/>
          <w:b/>
          <w:bCs/>
          <w:sz w:val="24"/>
        </w:rPr>
      </w:pPr>
      <w:r>
        <w:rPr>
          <w:rFonts w:hint="eastAsia" w:asciiTheme="minorEastAsia" w:hAnsiTheme="minorEastAsia" w:cstheme="minorEastAsia"/>
          <w:b/>
          <w:bCs/>
          <w:sz w:val="24"/>
          <w:lang w:val="en-US" w:eastAsia="zh-CN"/>
        </w:rPr>
        <w:t>供水服务保障中心2026年度监控、门禁及楼内网络维护项目</w:t>
      </w:r>
      <w:r>
        <w:rPr>
          <w:rFonts w:hint="eastAsia" w:asciiTheme="minorEastAsia" w:hAnsiTheme="minorEastAsia" w:cstheme="minorEastAsia"/>
          <w:b/>
          <w:bCs/>
          <w:sz w:val="24"/>
        </w:rPr>
        <w:t>投标书</w:t>
      </w:r>
    </w:p>
    <w:p w14:paraId="6329F290">
      <w:pPr>
        <w:spacing w:line="360" w:lineRule="auto"/>
        <w:rPr>
          <w:rFonts w:hint="eastAsia" w:asciiTheme="minorEastAsia" w:hAnsiTheme="minorEastAsia" w:eastAsiaTheme="minorEastAsia" w:cstheme="minorEastAsia"/>
          <w:sz w:val="24"/>
          <w:u w:val="single"/>
          <w:lang w:eastAsia="zh-CN"/>
        </w:rPr>
      </w:pPr>
      <w:r>
        <w:rPr>
          <w:rFonts w:hint="eastAsia" w:asciiTheme="minorEastAsia" w:hAnsiTheme="minorEastAsia" w:cstheme="minorEastAsia"/>
          <w:sz w:val="24"/>
        </w:rPr>
        <w:t>致：</w:t>
      </w:r>
      <w:r>
        <w:rPr>
          <w:rFonts w:hint="eastAsia" w:asciiTheme="minorEastAsia" w:hAnsiTheme="minorEastAsia" w:cstheme="minorEastAsia"/>
          <w:sz w:val="24"/>
          <w:u w:val="single"/>
        </w:rPr>
        <w:t>天津水务集团有限公司</w:t>
      </w:r>
      <w:r>
        <w:rPr>
          <w:rFonts w:hint="eastAsia" w:asciiTheme="minorEastAsia" w:hAnsiTheme="minorEastAsia" w:cstheme="minorEastAsia"/>
          <w:sz w:val="24"/>
          <w:u w:val="single"/>
          <w:lang w:eastAsia="zh-CN"/>
        </w:rPr>
        <w:t>供水服务保障中心</w:t>
      </w:r>
    </w:p>
    <w:p w14:paraId="4E6C5D24">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我方全面研究了</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 xml:space="preserve">项目询价文件，决定参加贵单位组织的本项目投标活动。我方授权 </w:t>
      </w:r>
      <w:r>
        <w:rPr>
          <w:rFonts w:hint="eastAsia" w:asciiTheme="minorEastAsia" w:hAnsiTheme="minorEastAsia" w:cstheme="minorEastAsia"/>
          <w:sz w:val="24"/>
          <w:u w:val="single"/>
        </w:rPr>
        <w:t xml:space="preserve">      （姓名、职务）</w:t>
      </w:r>
      <w:r>
        <w:rPr>
          <w:rFonts w:hint="eastAsia" w:asciiTheme="minorEastAsia" w:hAnsiTheme="minorEastAsia" w:cstheme="minorEastAsia"/>
          <w:sz w:val="24"/>
        </w:rPr>
        <w:t>代表我方</w:t>
      </w:r>
      <w:r>
        <w:rPr>
          <w:rFonts w:hint="eastAsia" w:asciiTheme="minorEastAsia" w:hAnsiTheme="minorEastAsia" w:cstheme="minorEastAsia"/>
          <w:sz w:val="24"/>
          <w:u w:val="single"/>
        </w:rPr>
        <w:t xml:space="preserve">           （投标人名称）</w:t>
      </w:r>
      <w:r>
        <w:rPr>
          <w:rFonts w:hint="eastAsia" w:asciiTheme="minorEastAsia" w:hAnsiTheme="minorEastAsia" w:cstheme="minorEastAsia"/>
          <w:sz w:val="24"/>
        </w:rPr>
        <w:t>全权处理本项目投标的有关事宜。</w:t>
      </w:r>
    </w:p>
    <w:p w14:paraId="79689A50">
      <w:pPr>
        <w:numPr>
          <w:ilvl w:val="0"/>
          <w:numId w:val="4"/>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遵照《中华人民共和国招标投标法》等有关规定，经研究上述询价文件及其他有关文件后，我方愿以人民币(大写)</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元（RMB￥</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元）的投标报价承包上述项目，并承担任何质量缺陷保修责任。</w:t>
      </w:r>
    </w:p>
    <w:p w14:paraId="4CB73485">
      <w:pPr>
        <w:numPr>
          <w:ilvl w:val="0"/>
          <w:numId w:val="4"/>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一旦我方中标，我方保证按合同协议书中规定的服务周期完成全部工作。</w:t>
      </w:r>
    </w:p>
    <w:p w14:paraId="2D53DFDE">
      <w:pPr>
        <w:numPr>
          <w:ilvl w:val="0"/>
          <w:numId w:val="4"/>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我方愿意提供贵公司可能另外要求的，与投标有关的文件资料，并保证我方已提供和将要提供的文件资料是真实、准确的。</w:t>
      </w:r>
    </w:p>
    <w:p w14:paraId="5C8A1DEB">
      <w:pPr>
        <w:numPr>
          <w:ilvl w:val="0"/>
          <w:numId w:val="4"/>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除非另外达成协议并生效，你方的中标通知书和本投标文件将成为约束双方的合同文件的组成部分。</w:t>
      </w:r>
    </w:p>
    <w:p w14:paraId="613494BC">
      <w:pPr>
        <w:spacing w:line="360" w:lineRule="auto"/>
        <w:ind w:firstLine="480" w:firstLineChars="200"/>
        <w:rPr>
          <w:rFonts w:asciiTheme="minorEastAsia" w:hAnsiTheme="minorEastAsia" w:cstheme="minorEastAsia"/>
          <w:sz w:val="24"/>
        </w:rPr>
      </w:pPr>
    </w:p>
    <w:p w14:paraId="14C28ADD">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投标人（盖章）：</w:t>
      </w:r>
      <w:r>
        <w:rPr>
          <w:rFonts w:hint="eastAsia" w:asciiTheme="minorEastAsia" w:hAnsiTheme="minorEastAsia" w:cstheme="minorEastAsia"/>
          <w:i/>
          <w:iCs/>
          <w:sz w:val="24"/>
          <w:u w:val="single"/>
        </w:rPr>
        <w:t xml:space="preserve">             </w:t>
      </w:r>
    </w:p>
    <w:p w14:paraId="408E16F8">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法定代表人或被授权委托人（签字</w:t>
      </w:r>
      <w:r>
        <w:rPr>
          <w:rFonts w:hint="eastAsia" w:asciiTheme="minorEastAsia" w:hAnsiTheme="minorEastAsia" w:cstheme="minorEastAsia"/>
          <w:sz w:val="24"/>
          <w:lang w:val="en-US" w:eastAsia="zh-CN"/>
        </w:rPr>
        <w:t>或盖章</w:t>
      </w:r>
      <w:r>
        <w:rPr>
          <w:rFonts w:hint="eastAsia" w:asciiTheme="minorEastAsia" w:hAnsiTheme="minorEastAsia" w:cstheme="minorEastAsia"/>
          <w:sz w:val="24"/>
        </w:rPr>
        <w:t>）：</w:t>
      </w:r>
      <w:r>
        <w:rPr>
          <w:rFonts w:hint="eastAsia" w:asciiTheme="minorEastAsia" w:hAnsiTheme="minorEastAsia" w:cstheme="minorEastAsia"/>
          <w:sz w:val="24"/>
          <w:u w:val="single"/>
        </w:rPr>
        <w:t xml:space="preserve">           </w:t>
      </w:r>
    </w:p>
    <w:p w14:paraId="0E019A1C">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通讯地址：</w:t>
      </w:r>
    </w:p>
    <w:p w14:paraId="5967E88E">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邮政编码：</w:t>
      </w:r>
    </w:p>
    <w:p w14:paraId="35B91BF6">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联系电话：</w:t>
      </w:r>
    </w:p>
    <w:p w14:paraId="2B8932DA">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传    真：</w:t>
      </w:r>
    </w:p>
    <w:p w14:paraId="19EFABB5">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日    期：  年  月  日</w:t>
      </w:r>
    </w:p>
    <w:p w14:paraId="4C12169C">
      <w:pPr>
        <w:pStyle w:val="3"/>
        <w:adjustRightInd w:val="0"/>
        <w:snapToGrid w:val="0"/>
        <w:spacing w:line="360" w:lineRule="auto"/>
        <w:ind w:firstLine="482" w:firstLineChars="200"/>
        <w:rPr>
          <w:rFonts w:asciiTheme="minorEastAsia" w:hAnsiTheme="minorEastAsia" w:eastAsiaTheme="minorEastAsia" w:cstheme="minorEastAsia"/>
          <w:sz w:val="24"/>
        </w:rPr>
      </w:pPr>
    </w:p>
    <w:p w14:paraId="6043817A">
      <w:pPr>
        <w:pStyle w:val="3"/>
        <w:adjustRightInd w:val="0"/>
        <w:snapToGrid w:val="0"/>
        <w:spacing w:line="360" w:lineRule="auto"/>
        <w:ind w:firstLine="482" w:firstLineChars="200"/>
        <w:rPr>
          <w:rFonts w:asciiTheme="minorEastAsia" w:hAnsiTheme="minorEastAsia" w:eastAsiaTheme="minorEastAsia" w:cstheme="minorEastAsia"/>
          <w:sz w:val="24"/>
        </w:rPr>
      </w:pPr>
    </w:p>
    <w:p w14:paraId="7CF2174E">
      <w:pPr>
        <w:adjustRightInd w:val="0"/>
        <w:snapToGrid w:val="0"/>
        <w:spacing w:line="360" w:lineRule="auto"/>
        <w:ind w:firstLine="420" w:firstLineChars="200"/>
        <w:rPr>
          <w:rFonts w:asciiTheme="minorEastAsia" w:hAnsiTheme="minorEastAsia" w:cstheme="minorEastAsia"/>
          <w:b/>
          <w:bCs/>
          <w:sz w:val="24"/>
        </w:rPr>
      </w:pPr>
      <w:r>
        <w:br w:type="page"/>
      </w:r>
    </w:p>
    <w:p w14:paraId="453A3E78">
      <w:pPr>
        <w:adjustRightInd w:val="0"/>
        <w:snapToGrid w:val="0"/>
        <w:ind w:firstLine="562" w:firstLineChars="200"/>
        <w:jc w:val="center"/>
        <w:rPr>
          <w:rFonts w:hint="eastAsia" w:asciiTheme="minorEastAsia" w:hAnsiTheme="minorEastAsia" w:cstheme="minorEastAsia"/>
          <w:b/>
          <w:bCs/>
          <w:sz w:val="28"/>
          <w:szCs w:val="28"/>
        </w:rPr>
      </w:pPr>
      <w:r>
        <w:rPr>
          <w:rFonts w:hint="eastAsia" w:asciiTheme="minorEastAsia" w:hAnsiTheme="minorEastAsia" w:cstheme="minorEastAsia"/>
          <w:b/>
          <w:bCs/>
          <w:sz w:val="28"/>
          <w:szCs w:val="28"/>
        </w:rPr>
        <w:t>供水服务保障中心202</w:t>
      </w:r>
      <w:r>
        <w:rPr>
          <w:rFonts w:hint="eastAsia" w:asciiTheme="minorEastAsia" w:hAnsiTheme="minorEastAsia" w:cstheme="minorEastAsia"/>
          <w:b/>
          <w:bCs/>
          <w:sz w:val="28"/>
          <w:szCs w:val="28"/>
          <w:lang w:val="en-US" w:eastAsia="zh-CN"/>
        </w:rPr>
        <w:t>6</w:t>
      </w:r>
      <w:r>
        <w:rPr>
          <w:rFonts w:hint="eastAsia" w:asciiTheme="minorEastAsia" w:hAnsiTheme="minorEastAsia" w:cstheme="minorEastAsia"/>
          <w:b/>
          <w:bCs/>
          <w:sz w:val="28"/>
          <w:szCs w:val="28"/>
        </w:rPr>
        <w:t>年度监控</w:t>
      </w:r>
      <w:r>
        <w:rPr>
          <w:rFonts w:hint="eastAsia" w:asciiTheme="minorEastAsia" w:hAnsiTheme="minorEastAsia" w:cstheme="minorEastAsia"/>
          <w:b/>
          <w:bCs/>
          <w:sz w:val="28"/>
          <w:szCs w:val="28"/>
          <w:lang w:eastAsia="zh-CN"/>
        </w:rPr>
        <w:t>、</w:t>
      </w:r>
      <w:r>
        <w:rPr>
          <w:rFonts w:hint="eastAsia" w:asciiTheme="minorEastAsia" w:hAnsiTheme="minorEastAsia" w:cstheme="minorEastAsia"/>
          <w:b/>
          <w:bCs/>
          <w:sz w:val="28"/>
          <w:szCs w:val="28"/>
        </w:rPr>
        <w:t>门禁及楼内网络</w:t>
      </w:r>
    </w:p>
    <w:p w14:paraId="0E13E82F">
      <w:pPr>
        <w:adjustRightInd w:val="0"/>
        <w:snapToGrid w:val="0"/>
        <w:ind w:firstLine="562" w:firstLineChars="200"/>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维护项目报价明细</w:t>
      </w:r>
    </w:p>
    <w:p w14:paraId="5D909DCB">
      <w:pPr>
        <w:pStyle w:val="3"/>
        <w:adjustRightInd w:val="0"/>
        <w:snapToGrid w:val="0"/>
        <w:ind w:firstLine="482" w:firstLineChars="200"/>
        <w:rPr>
          <w:rFonts w:asciiTheme="minorEastAsia" w:hAnsiTheme="minorEastAsia" w:eastAsiaTheme="minorEastAsia" w:cstheme="minorEastAsia"/>
          <w:sz w:val="24"/>
        </w:rPr>
      </w:pPr>
    </w:p>
    <w:p w14:paraId="188FFFA0">
      <w:pPr>
        <w:adjustRightInd w:val="0"/>
        <w:snapToGrid w:val="0"/>
        <w:rPr>
          <w:rFonts w:asciiTheme="minorEastAsia" w:hAnsiTheme="minorEastAsia" w:cstheme="minorEastAsia"/>
          <w:sz w:val="24"/>
        </w:rPr>
      </w:pPr>
      <w:r>
        <w:rPr>
          <w:rFonts w:hint="eastAsia" w:asciiTheme="minorEastAsia" w:hAnsiTheme="minorEastAsia" w:cstheme="minorEastAsia"/>
          <w:sz w:val="24"/>
        </w:rPr>
        <w:t>单位：元</w:t>
      </w:r>
    </w:p>
    <w:p w14:paraId="76669616">
      <w:pPr>
        <w:pStyle w:val="12"/>
        <w:rPr>
          <w:lang w:eastAsia="zh-TW"/>
        </w:rPr>
      </w:pPr>
    </w:p>
    <w:tbl>
      <w:tblPr>
        <w:tblStyle w:val="9"/>
        <w:tblW w:w="0" w:type="auto"/>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
        <w:gridCol w:w="1229"/>
        <w:gridCol w:w="1391"/>
        <w:gridCol w:w="695"/>
        <w:gridCol w:w="761"/>
        <w:gridCol w:w="949"/>
        <w:gridCol w:w="949"/>
        <w:gridCol w:w="950"/>
        <w:gridCol w:w="950"/>
      </w:tblGrid>
      <w:tr w14:paraId="0E71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 w:type="dxa"/>
          </w:tcPr>
          <w:p w14:paraId="33A88A4D">
            <w:pPr>
              <w:pStyle w:val="12"/>
              <w:jc w:val="center"/>
              <w:rPr>
                <w:rFonts w:hint="eastAsia" w:eastAsia="......."/>
                <w:sz w:val="28"/>
                <w:szCs w:val="28"/>
                <w:vertAlign w:val="baseline"/>
                <w:lang w:val="en-US" w:eastAsia="zh-CN"/>
              </w:rPr>
            </w:pPr>
            <w:r>
              <w:rPr>
                <w:rFonts w:hint="eastAsia"/>
                <w:sz w:val="28"/>
                <w:szCs w:val="28"/>
                <w:vertAlign w:val="baseline"/>
                <w:lang w:val="en-US" w:eastAsia="zh-CN"/>
              </w:rPr>
              <w:t>序号</w:t>
            </w:r>
          </w:p>
        </w:tc>
        <w:tc>
          <w:tcPr>
            <w:tcW w:w="1229" w:type="dxa"/>
          </w:tcPr>
          <w:p w14:paraId="487858C8">
            <w:pPr>
              <w:pStyle w:val="12"/>
              <w:jc w:val="center"/>
              <w:rPr>
                <w:rFonts w:hint="eastAsia" w:eastAsia="......."/>
                <w:sz w:val="28"/>
                <w:szCs w:val="28"/>
                <w:vertAlign w:val="baseline"/>
                <w:lang w:val="en-US" w:eastAsia="zh-CN"/>
              </w:rPr>
            </w:pPr>
            <w:r>
              <w:rPr>
                <w:rFonts w:hint="eastAsia"/>
                <w:sz w:val="28"/>
                <w:szCs w:val="28"/>
                <w:vertAlign w:val="baseline"/>
                <w:lang w:val="en-US" w:eastAsia="zh-CN"/>
              </w:rPr>
              <w:t>名称</w:t>
            </w:r>
          </w:p>
        </w:tc>
        <w:tc>
          <w:tcPr>
            <w:tcW w:w="1391" w:type="dxa"/>
          </w:tcPr>
          <w:p w14:paraId="1A683160">
            <w:pPr>
              <w:pStyle w:val="12"/>
              <w:jc w:val="center"/>
              <w:rPr>
                <w:rFonts w:hint="eastAsia" w:eastAsia="......."/>
                <w:sz w:val="28"/>
                <w:szCs w:val="28"/>
                <w:vertAlign w:val="baseline"/>
                <w:lang w:val="en-US" w:eastAsia="zh-CN"/>
              </w:rPr>
            </w:pPr>
            <w:r>
              <w:rPr>
                <w:rFonts w:hint="eastAsia"/>
                <w:sz w:val="28"/>
                <w:szCs w:val="28"/>
                <w:vertAlign w:val="baseline"/>
                <w:lang w:val="en-US" w:eastAsia="zh-CN"/>
              </w:rPr>
              <w:t>内容</w:t>
            </w:r>
          </w:p>
        </w:tc>
        <w:tc>
          <w:tcPr>
            <w:tcW w:w="695" w:type="dxa"/>
          </w:tcPr>
          <w:p w14:paraId="2265C76C">
            <w:pPr>
              <w:pStyle w:val="12"/>
              <w:jc w:val="center"/>
              <w:rPr>
                <w:rFonts w:hint="eastAsia" w:eastAsia="......."/>
                <w:sz w:val="28"/>
                <w:szCs w:val="28"/>
                <w:vertAlign w:val="baseline"/>
                <w:lang w:val="en-US" w:eastAsia="zh-CN"/>
              </w:rPr>
            </w:pPr>
            <w:r>
              <w:rPr>
                <w:rFonts w:hint="eastAsia"/>
                <w:sz w:val="28"/>
                <w:szCs w:val="28"/>
                <w:vertAlign w:val="baseline"/>
                <w:lang w:val="en-US" w:eastAsia="zh-CN"/>
              </w:rPr>
              <w:t>单位</w:t>
            </w:r>
          </w:p>
        </w:tc>
        <w:tc>
          <w:tcPr>
            <w:tcW w:w="761" w:type="dxa"/>
          </w:tcPr>
          <w:p w14:paraId="3553DF3A">
            <w:pPr>
              <w:pStyle w:val="12"/>
              <w:jc w:val="center"/>
              <w:rPr>
                <w:rFonts w:hint="eastAsia" w:eastAsia="......."/>
                <w:sz w:val="28"/>
                <w:szCs w:val="28"/>
                <w:vertAlign w:val="baseline"/>
                <w:lang w:val="en-US" w:eastAsia="zh-CN"/>
              </w:rPr>
            </w:pPr>
            <w:r>
              <w:rPr>
                <w:rFonts w:hint="eastAsia"/>
                <w:sz w:val="28"/>
                <w:szCs w:val="28"/>
                <w:vertAlign w:val="baseline"/>
                <w:lang w:val="en-US" w:eastAsia="zh-CN"/>
              </w:rPr>
              <w:t>数量</w:t>
            </w:r>
          </w:p>
        </w:tc>
        <w:tc>
          <w:tcPr>
            <w:tcW w:w="949" w:type="dxa"/>
          </w:tcPr>
          <w:p w14:paraId="55F18E47">
            <w:pPr>
              <w:pStyle w:val="12"/>
              <w:jc w:val="center"/>
              <w:rPr>
                <w:rFonts w:hint="default"/>
                <w:sz w:val="28"/>
                <w:szCs w:val="28"/>
                <w:vertAlign w:val="baseline"/>
                <w:lang w:val="en-US" w:eastAsia="zh-CN"/>
              </w:rPr>
            </w:pPr>
            <w:r>
              <w:rPr>
                <w:rFonts w:hint="eastAsia"/>
                <w:sz w:val="28"/>
                <w:szCs w:val="28"/>
                <w:vertAlign w:val="baseline"/>
                <w:lang w:val="en-US" w:eastAsia="zh-CN"/>
              </w:rPr>
              <w:t>次数</w:t>
            </w:r>
          </w:p>
        </w:tc>
        <w:tc>
          <w:tcPr>
            <w:tcW w:w="949" w:type="dxa"/>
          </w:tcPr>
          <w:p w14:paraId="56502BBE">
            <w:pPr>
              <w:pStyle w:val="12"/>
              <w:jc w:val="center"/>
              <w:rPr>
                <w:rFonts w:hint="eastAsia" w:eastAsia="......."/>
                <w:sz w:val="28"/>
                <w:szCs w:val="28"/>
                <w:vertAlign w:val="baseline"/>
                <w:lang w:val="en-US" w:eastAsia="zh-CN"/>
              </w:rPr>
            </w:pPr>
            <w:r>
              <w:rPr>
                <w:rFonts w:hint="eastAsia"/>
                <w:sz w:val="28"/>
                <w:szCs w:val="28"/>
                <w:vertAlign w:val="baseline"/>
                <w:lang w:val="en-US" w:eastAsia="zh-CN"/>
              </w:rPr>
              <w:t>单价</w:t>
            </w:r>
          </w:p>
        </w:tc>
        <w:tc>
          <w:tcPr>
            <w:tcW w:w="950" w:type="dxa"/>
          </w:tcPr>
          <w:p w14:paraId="0100B0F7">
            <w:pPr>
              <w:pStyle w:val="12"/>
              <w:jc w:val="center"/>
              <w:rPr>
                <w:rFonts w:hint="default" w:eastAsia="......."/>
                <w:sz w:val="28"/>
                <w:szCs w:val="28"/>
                <w:vertAlign w:val="baseline"/>
                <w:lang w:val="en-US" w:eastAsia="zh-CN"/>
              </w:rPr>
            </w:pPr>
            <w:r>
              <w:rPr>
                <w:rFonts w:hint="eastAsia"/>
                <w:sz w:val="28"/>
                <w:szCs w:val="28"/>
                <w:vertAlign w:val="baseline"/>
                <w:lang w:val="en-US" w:eastAsia="zh-CN"/>
              </w:rPr>
              <w:t>总价</w:t>
            </w:r>
          </w:p>
        </w:tc>
        <w:tc>
          <w:tcPr>
            <w:tcW w:w="950" w:type="dxa"/>
          </w:tcPr>
          <w:p w14:paraId="492AEA6C">
            <w:pPr>
              <w:pStyle w:val="12"/>
              <w:jc w:val="center"/>
              <w:rPr>
                <w:rFonts w:hint="eastAsia" w:eastAsia="......."/>
                <w:sz w:val="28"/>
                <w:szCs w:val="28"/>
                <w:vertAlign w:val="baseline"/>
                <w:lang w:val="en-US" w:eastAsia="zh-CN"/>
              </w:rPr>
            </w:pPr>
            <w:r>
              <w:rPr>
                <w:rFonts w:hint="eastAsia"/>
                <w:sz w:val="28"/>
                <w:szCs w:val="28"/>
                <w:vertAlign w:val="baseline"/>
                <w:lang w:val="en-US" w:eastAsia="zh-CN"/>
              </w:rPr>
              <w:t>备注</w:t>
            </w:r>
          </w:p>
        </w:tc>
      </w:tr>
      <w:tr w14:paraId="1E05F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891" w:type="dxa"/>
          </w:tcPr>
          <w:p w14:paraId="7A4A265B">
            <w:pPr>
              <w:pStyle w:val="12"/>
              <w:jc w:val="center"/>
              <w:rPr>
                <w:rFonts w:hint="eastAsia" w:eastAsia="......."/>
                <w:sz w:val="28"/>
                <w:szCs w:val="28"/>
                <w:vertAlign w:val="baseline"/>
                <w:lang w:val="en-US" w:eastAsia="zh-CN"/>
              </w:rPr>
            </w:pPr>
            <w:r>
              <w:rPr>
                <w:rFonts w:hint="eastAsia"/>
                <w:sz w:val="28"/>
                <w:szCs w:val="28"/>
                <w:vertAlign w:val="baseline"/>
                <w:lang w:val="en-US" w:eastAsia="zh-CN"/>
              </w:rPr>
              <w:t>1</w:t>
            </w:r>
          </w:p>
        </w:tc>
        <w:tc>
          <w:tcPr>
            <w:tcW w:w="1229" w:type="dxa"/>
          </w:tcPr>
          <w:p w14:paraId="1986CCAD">
            <w:pPr>
              <w:pStyle w:val="12"/>
              <w:jc w:val="center"/>
              <w:rPr>
                <w:sz w:val="28"/>
                <w:szCs w:val="28"/>
                <w:vertAlign w:val="baseline"/>
                <w:lang w:eastAsia="zh-TW"/>
              </w:rPr>
            </w:pPr>
            <w:r>
              <w:rPr>
                <w:rFonts w:hint="eastAsia"/>
                <w:sz w:val="28"/>
                <w:szCs w:val="28"/>
                <w:vertAlign w:val="baseline"/>
                <w:lang w:eastAsia="zh-TW"/>
              </w:rPr>
              <w:t>监控部分</w:t>
            </w:r>
          </w:p>
        </w:tc>
        <w:tc>
          <w:tcPr>
            <w:tcW w:w="1391" w:type="dxa"/>
          </w:tcPr>
          <w:p w14:paraId="0567D106">
            <w:pPr>
              <w:pStyle w:val="12"/>
              <w:jc w:val="center"/>
              <w:rPr>
                <w:sz w:val="28"/>
                <w:szCs w:val="28"/>
                <w:vertAlign w:val="baseline"/>
                <w:lang w:eastAsia="zh-TW"/>
              </w:rPr>
            </w:pPr>
            <w:r>
              <w:rPr>
                <w:rFonts w:hint="eastAsia"/>
                <w:sz w:val="28"/>
                <w:szCs w:val="28"/>
                <w:vertAlign w:val="baseline"/>
                <w:lang w:eastAsia="zh-TW"/>
              </w:rPr>
              <w:t>系统运维</w:t>
            </w:r>
          </w:p>
        </w:tc>
        <w:tc>
          <w:tcPr>
            <w:tcW w:w="695" w:type="dxa"/>
          </w:tcPr>
          <w:p w14:paraId="786A8E2D">
            <w:pPr>
              <w:pStyle w:val="12"/>
              <w:jc w:val="center"/>
              <w:rPr>
                <w:sz w:val="28"/>
                <w:szCs w:val="28"/>
                <w:vertAlign w:val="baseline"/>
                <w:lang w:eastAsia="zh-TW"/>
              </w:rPr>
            </w:pPr>
            <w:r>
              <w:rPr>
                <w:rFonts w:hint="eastAsia"/>
                <w:sz w:val="28"/>
                <w:szCs w:val="28"/>
                <w:vertAlign w:val="baseline"/>
                <w:lang w:eastAsia="zh-TW"/>
              </w:rPr>
              <w:t>点</w:t>
            </w:r>
          </w:p>
        </w:tc>
        <w:tc>
          <w:tcPr>
            <w:tcW w:w="761" w:type="dxa"/>
          </w:tcPr>
          <w:p w14:paraId="74A9F877">
            <w:pPr>
              <w:pStyle w:val="12"/>
              <w:jc w:val="center"/>
              <w:rPr>
                <w:rFonts w:hint="default" w:eastAsia="......."/>
                <w:sz w:val="28"/>
                <w:szCs w:val="28"/>
                <w:vertAlign w:val="baseline"/>
                <w:lang w:val="en-US" w:eastAsia="zh-CN"/>
              </w:rPr>
            </w:pPr>
            <w:r>
              <w:rPr>
                <w:rFonts w:hint="eastAsia"/>
                <w:sz w:val="28"/>
                <w:szCs w:val="28"/>
                <w:vertAlign w:val="baseline"/>
                <w:lang w:val="en-US" w:eastAsia="zh-CN"/>
              </w:rPr>
              <w:t>168</w:t>
            </w:r>
          </w:p>
        </w:tc>
        <w:tc>
          <w:tcPr>
            <w:tcW w:w="949" w:type="dxa"/>
          </w:tcPr>
          <w:p w14:paraId="06FFB023">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949" w:type="dxa"/>
          </w:tcPr>
          <w:p w14:paraId="5F679CBF">
            <w:pPr>
              <w:pStyle w:val="12"/>
              <w:jc w:val="center"/>
              <w:rPr>
                <w:sz w:val="28"/>
                <w:szCs w:val="28"/>
                <w:vertAlign w:val="baseline"/>
                <w:lang w:eastAsia="zh-TW"/>
              </w:rPr>
            </w:pPr>
          </w:p>
        </w:tc>
        <w:tc>
          <w:tcPr>
            <w:tcW w:w="950" w:type="dxa"/>
          </w:tcPr>
          <w:p w14:paraId="4EB20CDA">
            <w:pPr>
              <w:pStyle w:val="12"/>
              <w:jc w:val="center"/>
              <w:rPr>
                <w:sz w:val="28"/>
                <w:szCs w:val="28"/>
                <w:vertAlign w:val="baseline"/>
                <w:lang w:eastAsia="zh-TW"/>
              </w:rPr>
            </w:pPr>
          </w:p>
        </w:tc>
        <w:tc>
          <w:tcPr>
            <w:tcW w:w="950" w:type="dxa"/>
          </w:tcPr>
          <w:p w14:paraId="7B062BA4">
            <w:pPr>
              <w:pStyle w:val="12"/>
              <w:jc w:val="center"/>
              <w:rPr>
                <w:sz w:val="28"/>
                <w:szCs w:val="28"/>
                <w:vertAlign w:val="baseline"/>
                <w:lang w:eastAsia="zh-TW"/>
              </w:rPr>
            </w:pPr>
          </w:p>
        </w:tc>
      </w:tr>
      <w:tr w14:paraId="36AB0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891" w:type="dxa"/>
          </w:tcPr>
          <w:p w14:paraId="1AA03CE7">
            <w:pPr>
              <w:pStyle w:val="12"/>
              <w:jc w:val="center"/>
              <w:rPr>
                <w:rFonts w:hint="eastAsia" w:eastAsia="......."/>
                <w:sz w:val="28"/>
                <w:szCs w:val="28"/>
                <w:vertAlign w:val="baseline"/>
                <w:lang w:val="en-US" w:eastAsia="zh-CN"/>
              </w:rPr>
            </w:pPr>
            <w:r>
              <w:rPr>
                <w:rFonts w:hint="eastAsia"/>
                <w:sz w:val="28"/>
                <w:szCs w:val="28"/>
                <w:vertAlign w:val="baseline"/>
                <w:lang w:val="en-US" w:eastAsia="zh-CN"/>
              </w:rPr>
              <w:t>2</w:t>
            </w:r>
          </w:p>
        </w:tc>
        <w:tc>
          <w:tcPr>
            <w:tcW w:w="1229" w:type="dxa"/>
          </w:tcPr>
          <w:p w14:paraId="37236749">
            <w:pPr>
              <w:pStyle w:val="12"/>
              <w:jc w:val="center"/>
              <w:rPr>
                <w:sz w:val="28"/>
                <w:szCs w:val="28"/>
                <w:vertAlign w:val="baseline"/>
                <w:lang w:eastAsia="zh-TW"/>
              </w:rPr>
            </w:pPr>
            <w:r>
              <w:rPr>
                <w:rFonts w:hint="eastAsia"/>
                <w:sz w:val="28"/>
                <w:szCs w:val="28"/>
                <w:vertAlign w:val="baseline"/>
                <w:lang w:eastAsia="zh-TW"/>
              </w:rPr>
              <w:t>门禁部分</w:t>
            </w:r>
          </w:p>
        </w:tc>
        <w:tc>
          <w:tcPr>
            <w:tcW w:w="1391" w:type="dxa"/>
          </w:tcPr>
          <w:p w14:paraId="3D6B0724">
            <w:pPr>
              <w:pStyle w:val="12"/>
              <w:jc w:val="center"/>
              <w:rPr>
                <w:sz w:val="28"/>
                <w:szCs w:val="28"/>
                <w:vertAlign w:val="baseline"/>
                <w:lang w:eastAsia="zh-TW"/>
              </w:rPr>
            </w:pPr>
            <w:r>
              <w:rPr>
                <w:rFonts w:hint="eastAsia"/>
                <w:sz w:val="28"/>
                <w:szCs w:val="28"/>
                <w:vertAlign w:val="baseline"/>
                <w:lang w:eastAsia="zh-TW"/>
              </w:rPr>
              <w:t>系统运维</w:t>
            </w:r>
          </w:p>
        </w:tc>
        <w:tc>
          <w:tcPr>
            <w:tcW w:w="695" w:type="dxa"/>
          </w:tcPr>
          <w:p w14:paraId="45C3B738">
            <w:pPr>
              <w:pStyle w:val="12"/>
              <w:jc w:val="center"/>
              <w:rPr>
                <w:sz w:val="28"/>
                <w:szCs w:val="28"/>
                <w:vertAlign w:val="baseline"/>
                <w:lang w:eastAsia="zh-TW"/>
              </w:rPr>
            </w:pPr>
            <w:r>
              <w:rPr>
                <w:rFonts w:hint="eastAsia"/>
                <w:sz w:val="28"/>
                <w:szCs w:val="28"/>
                <w:vertAlign w:val="baseline"/>
                <w:lang w:eastAsia="zh-TW"/>
              </w:rPr>
              <w:t>套</w:t>
            </w:r>
          </w:p>
        </w:tc>
        <w:tc>
          <w:tcPr>
            <w:tcW w:w="761" w:type="dxa"/>
          </w:tcPr>
          <w:p w14:paraId="597AE0CF">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949" w:type="dxa"/>
          </w:tcPr>
          <w:p w14:paraId="697D60FB">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949" w:type="dxa"/>
          </w:tcPr>
          <w:p w14:paraId="3E24927B">
            <w:pPr>
              <w:pStyle w:val="12"/>
              <w:jc w:val="center"/>
              <w:rPr>
                <w:sz w:val="28"/>
                <w:szCs w:val="28"/>
                <w:vertAlign w:val="baseline"/>
                <w:lang w:eastAsia="zh-TW"/>
              </w:rPr>
            </w:pPr>
          </w:p>
        </w:tc>
        <w:tc>
          <w:tcPr>
            <w:tcW w:w="950" w:type="dxa"/>
          </w:tcPr>
          <w:p w14:paraId="6EEDCE44">
            <w:pPr>
              <w:pStyle w:val="12"/>
              <w:jc w:val="center"/>
              <w:rPr>
                <w:sz w:val="28"/>
                <w:szCs w:val="28"/>
                <w:vertAlign w:val="baseline"/>
                <w:lang w:eastAsia="zh-TW"/>
              </w:rPr>
            </w:pPr>
          </w:p>
        </w:tc>
        <w:tc>
          <w:tcPr>
            <w:tcW w:w="950" w:type="dxa"/>
          </w:tcPr>
          <w:p w14:paraId="1C4505EA">
            <w:pPr>
              <w:pStyle w:val="12"/>
              <w:jc w:val="center"/>
              <w:rPr>
                <w:sz w:val="28"/>
                <w:szCs w:val="28"/>
                <w:vertAlign w:val="baseline"/>
                <w:lang w:eastAsia="zh-TW"/>
              </w:rPr>
            </w:pPr>
          </w:p>
        </w:tc>
      </w:tr>
      <w:tr w14:paraId="6C95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891" w:type="dxa"/>
          </w:tcPr>
          <w:p w14:paraId="4FA938AB">
            <w:pPr>
              <w:pStyle w:val="12"/>
              <w:jc w:val="center"/>
              <w:rPr>
                <w:rFonts w:hint="eastAsia" w:eastAsia="......."/>
                <w:sz w:val="28"/>
                <w:szCs w:val="28"/>
                <w:vertAlign w:val="baseline"/>
                <w:lang w:val="en-US" w:eastAsia="zh-CN"/>
              </w:rPr>
            </w:pPr>
            <w:r>
              <w:rPr>
                <w:rFonts w:hint="eastAsia"/>
                <w:sz w:val="28"/>
                <w:szCs w:val="28"/>
                <w:vertAlign w:val="baseline"/>
                <w:lang w:val="en-US" w:eastAsia="zh-CN"/>
              </w:rPr>
              <w:t>3</w:t>
            </w:r>
          </w:p>
        </w:tc>
        <w:tc>
          <w:tcPr>
            <w:tcW w:w="1229" w:type="dxa"/>
          </w:tcPr>
          <w:p w14:paraId="1653C0A5">
            <w:pPr>
              <w:pStyle w:val="12"/>
              <w:jc w:val="center"/>
              <w:rPr>
                <w:sz w:val="28"/>
                <w:szCs w:val="28"/>
                <w:vertAlign w:val="baseline"/>
                <w:lang w:eastAsia="zh-TW"/>
              </w:rPr>
            </w:pPr>
            <w:r>
              <w:rPr>
                <w:rFonts w:hint="eastAsia"/>
                <w:sz w:val="28"/>
                <w:szCs w:val="28"/>
                <w:vertAlign w:val="baseline"/>
                <w:lang w:eastAsia="zh-TW"/>
              </w:rPr>
              <w:t>网络部分</w:t>
            </w:r>
          </w:p>
        </w:tc>
        <w:tc>
          <w:tcPr>
            <w:tcW w:w="1391" w:type="dxa"/>
          </w:tcPr>
          <w:p w14:paraId="6FDE9554">
            <w:pPr>
              <w:pStyle w:val="12"/>
              <w:jc w:val="center"/>
              <w:rPr>
                <w:sz w:val="28"/>
                <w:szCs w:val="28"/>
                <w:vertAlign w:val="baseline"/>
                <w:lang w:eastAsia="zh-TW"/>
              </w:rPr>
            </w:pPr>
            <w:r>
              <w:rPr>
                <w:rFonts w:hint="eastAsia"/>
                <w:sz w:val="28"/>
                <w:szCs w:val="28"/>
                <w:vertAlign w:val="baseline"/>
                <w:lang w:eastAsia="zh-TW"/>
              </w:rPr>
              <w:t>系统运维</w:t>
            </w:r>
          </w:p>
        </w:tc>
        <w:tc>
          <w:tcPr>
            <w:tcW w:w="695" w:type="dxa"/>
          </w:tcPr>
          <w:p w14:paraId="551B8F0B">
            <w:pPr>
              <w:pStyle w:val="12"/>
              <w:jc w:val="center"/>
              <w:rPr>
                <w:rFonts w:hint="eastAsia" w:eastAsia="......."/>
                <w:sz w:val="28"/>
                <w:szCs w:val="28"/>
                <w:vertAlign w:val="baseline"/>
                <w:lang w:val="en-US" w:eastAsia="zh-CN"/>
              </w:rPr>
            </w:pPr>
            <w:r>
              <w:rPr>
                <w:rFonts w:hint="eastAsia"/>
                <w:sz w:val="28"/>
                <w:szCs w:val="28"/>
                <w:vertAlign w:val="baseline"/>
                <w:lang w:val="en-US" w:eastAsia="zh-CN"/>
              </w:rPr>
              <w:t>点</w:t>
            </w:r>
          </w:p>
        </w:tc>
        <w:tc>
          <w:tcPr>
            <w:tcW w:w="761" w:type="dxa"/>
          </w:tcPr>
          <w:p w14:paraId="5DA7A59F">
            <w:pPr>
              <w:pStyle w:val="12"/>
              <w:jc w:val="center"/>
              <w:rPr>
                <w:rFonts w:hint="default" w:eastAsia="......."/>
                <w:sz w:val="28"/>
                <w:szCs w:val="28"/>
                <w:vertAlign w:val="baseline"/>
                <w:lang w:val="en-US" w:eastAsia="zh-CN"/>
              </w:rPr>
            </w:pPr>
            <w:r>
              <w:rPr>
                <w:rFonts w:hint="eastAsia"/>
                <w:sz w:val="28"/>
                <w:szCs w:val="28"/>
                <w:vertAlign w:val="baseline"/>
                <w:lang w:val="en-US" w:eastAsia="zh-CN"/>
              </w:rPr>
              <w:t>180</w:t>
            </w:r>
          </w:p>
        </w:tc>
        <w:tc>
          <w:tcPr>
            <w:tcW w:w="949" w:type="dxa"/>
          </w:tcPr>
          <w:p w14:paraId="004E5A7F">
            <w:pPr>
              <w:pStyle w:val="12"/>
              <w:jc w:val="center"/>
              <w:rPr>
                <w:rFonts w:hint="default" w:eastAsia="......."/>
                <w:sz w:val="28"/>
                <w:szCs w:val="28"/>
                <w:vertAlign w:val="baseline"/>
                <w:lang w:val="en-US" w:eastAsia="zh-CN"/>
              </w:rPr>
            </w:pPr>
            <w:r>
              <w:rPr>
                <w:rFonts w:hint="eastAsia"/>
                <w:sz w:val="28"/>
                <w:szCs w:val="28"/>
                <w:vertAlign w:val="baseline"/>
                <w:lang w:val="en-US" w:eastAsia="zh-CN"/>
              </w:rPr>
              <w:t>24</w:t>
            </w:r>
          </w:p>
        </w:tc>
        <w:tc>
          <w:tcPr>
            <w:tcW w:w="949" w:type="dxa"/>
          </w:tcPr>
          <w:p w14:paraId="4EBE9BF0">
            <w:pPr>
              <w:pStyle w:val="12"/>
              <w:jc w:val="center"/>
              <w:rPr>
                <w:sz w:val="28"/>
                <w:szCs w:val="28"/>
                <w:vertAlign w:val="baseline"/>
                <w:lang w:eastAsia="zh-TW"/>
              </w:rPr>
            </w:pPr>
          </w:p>
        </w:tc>
        <w:tc>
          <w:tcPr>
            <w:tcW w:w="950" w:type="dxa"/>
          </w:tcPr>
          <w:p w14:paraId="0FC2B59A">
            <w:pPr>
              <w:pStyle w:val="12"/>
              <w:jc w:val="center"/>
              <w:rPr>
                <w:sz w:val="28"/>
                <w:szCs w:val="28"/>
                <w:vertAlign w:val="baseline"/>
                <w:lang w:eastAsia="zh-TW"/>
              </w:rPr>
            </w:pPr>
          </w:p>
        </w:tc>
        <w:tc>
          <w:tcPr>
            <w:tcW w:w="950" w:type="dxa"/>
          </w:tcPr>
          <w:p w14:paraId="55E4A44D">
            <w:pPr>
              <w:pStyle w:val="12"/>
              <w:jc w:val="center"/>
              <w:rPr>
                <w:sz w:val="28"/>
                <w:szCs w:val="28"/>
                <w:vertAlign w:val="baseline"/>
                <w:lang w:eastAsia="zh-TW"/>
              </w:rPr>
            </w:pPr>
          </w:p>
        </w:tc>
      </w:tr>
      <w:tr w14:paraId="69EE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91" w:type="dxa"/>
          </w:tcPr>
          <w:p w14:paraId="3D178495">
            <w:pPr>
              <w:pStyle w:val="12"/>
              <w:jc w:val="center"/>
              <w:rPr>
                <w:rFonts w:hint="eastAsia" w:eastAsia="......."/>
                <w:sz w:val="28"/>
                <w:szCs w:val="28"/>
                <w:vertAlign w:val="baseline"/>
                <w:lang w:val="en-US" w:eastAsia="zh-CN"/>
              </w:rPr>
            </w:pPr>
            <w:r>
              <w:rPr>
                <w:rFonts w:hint="eastAsia"/>
                <w:sz w:val="28"/>
                <w:szCs w:val="28"/>
                <w:vertAlign w:val="baseline"/>
                <w:lang w:val="en-US" w:eastAsia="zh-CN"/>
              </w:rPr>
              <w:t>4</w:t>
            </w:r>
          </w:p>
        </w:tc>
        <w:tc>
          <w:tcPr>
            <w:tcW w:w="3315" w:type="dxa"/>
            <w:gridSpan w:val="3"/>
          </w:tcPr>
          <w:p w14:paraId="7EF6516F">
            <w:pPr>
              <w:pStyle w:val="12"/>
              <w:jc w:val="center"/>
              <w:rPr>
                <w:rFonts w:hint="default" w:eastAsia="......."/>
                <w:sz w:val="28"/>
                <w:szCs w:val="28"/>
                <w:vertAlign w:val="baseline"/>
                <w:lang w:val="en-US" w:eastAsia="zh-CN"/>
              </w:rPr>
            </w:pPr>
            <w:r>
              <w:rPr>
                <w:rFonts w:hint="eastAsia"/>
                <w:sz w:val="28"/>
                <w:szCs w:val="28"/>
                <w:vertAlign w:val="baseline"/>
                <w:lang w:val="en-US" w:eastAsia="zh-CN"/>
              </w:rPr>
              <w:t>合计总价</w:t>
            </w:r>
          </w:p>
        </w:tc>
        <w:tc>
          <w:tcPr>
            <w:tcW w:w="4559" w:type="dxa"/>
            <w:gridSpan w:val="5"/>
          </w:tcPr>
          <w:p w14:paraId="2A3BC999">
            <w:pPr>
              <w:pStyle w:val="12"/>
              <w:jc w:val="center"/>
              <w:rPr>
                <w:sz w:val="28"/>
                <w:szCs w:val="28"/>
                <w:vertAlign w:val="baseline"/>
                <w:lang w:eastAsia="zh-TW"/>
              </w:rPr>
            </w:pPr>
          </w:p>
        </w:tc>
      </w:tr>
    </w:tbl>
    <w:p w14:paraId="034ED779">
      <w:pPr>
        <w:pStyle w:val="12"/>
        <w:rPr>
          <w:lang w:eastAsia="zh-TW"/>
        </w:rPr>
      </w:pPr>
    </w:p>
    <w:p w14:paraId="1543C568">
      <w:pPr>
        <w:pStyle w:val="12"/>
        <w:rPr>
          <w:lang w:eastAsia="zh-TW"/>
        </w:rPr>
      </w:pPr>
    </w:p>
    <w:p w14:paraId="5AA72B9D">
      <w:pPr>
        <w:pStyle w:val="12"/>
        <w:jc w:val="center"/>
        <w:rPr>
          <w:rFonts w:hint="eastAsia" w:ascii="黑体" w:hAnsi="黑体" w:eastAsia="黑体" w:cs="黑体"/>
          <w:sz w:val="36"/>
          <w:szCs w:val="36"/>
          <w:lang w:eastAsia="zh-TW"/>
        </w:rPr>
      </w:pPr>
      <w:r>
        <w:rPr>
          <w:rFonts w:hint="eastAsia" w:ascii="黑体" w:hAnsi="黑体" w:eastAsia="黑体" w:cs="黑体"/>
          <w:sz w:val="36"/>
          <w:szCs w:val="36"/>
          <w:lang w:eastAsia="zh-TW"/>
        </w:rPr>
        <w:t>常用配件参考价格表</w:t>
      </w:r>
    </w:p>
    <w:p w14:paraId="19F7B4AF">
      <w:pPr>
        <w:adjustRightInd w:val="0"/>
        <w:snapToGrid w:val="0"/>
        <w:rPr>
          <w:rFonts w:hint="default" w:asciiTheme="minorEastAsia" w:hAnsiTheme="minorEastAsia" w:cstheme="minorEastAsia"/>
          <w:sz w:val="24"/>
          <w:lang w:val="en-US" w:eastAsia="zh-CN"/>
        </w:rPr>
      </w:pPr>
      <w:r>
        <w:rPr>
          <w:rFonts w:hint="eastAsia" w:asciiTheme="minorEastAsia" w:hAnsiTheme="minorEastAsia" w:cstheme="minorEastAsia"/>
          <w:sz w:val="24"/>
          <w:lang w:val="en-US" w:eastAsia="zh-CN"/>
        </w:rPr>
        <w:t>单位：元</w:t>
      </w:r>
    </w:p>
    <w:tbl>
      <w:tblPr>
        <w:tblStyle w:val="8"/>
        <w:tblW w:w="839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21"/>
        <w:gridCol w:w="2419"/>
        <w:gridCol w:w="821"/>
        <w:gridCol w:w="2161"/>
        <w:gridCol w:w="821"/>
        <w:gridCol w:w="1354"/>
      </w:tblGrid>
      <w:tr w14:paraId="7BC36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1C46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09562">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9197">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FB38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F8C9D">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7BE2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参考单价</w:t>
            </w:r>
          </w:p>
        </w:tc>
      </w:tr>
      <w:tr w14:paraId="615CF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986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077C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交换机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F1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锐捷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E4A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24口千兆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9EF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FAA0">
            <w:pPr>
              <w:jc w:val="right"/>
              <w:rPr>
                <w:rFonts w:hint="eastAsia" w:ascii="微软雅黑" w:hAnsi="微软雅黑" w:eastAsia="微软雅黑" w:cs="微软雅黑"/>
                <w:i w:val="0"/>
                <w:iCs w:val="0"/>
                <w:color w:val="000000"/>
                <w:sz w:val="20"/>
                <w:szCs w:val="20"/>
                <w:u w:val="none"/>
              </w:rPr>
            </w:pPr>
          </w:p>
        </w:tc>
      </w:tr>
      <w:tr w14:paraId="04B6A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26C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F3FF9">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核心路由器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750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锐捷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16A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企业级核心路由器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F63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8EE5">
            <w:pPr>
              <w:jc w:val="right"/>
              <w:rPr>
                <w:rFonts w:hint="eastAsia" w:ascii="微软雅黑" w:hAnsi="微软雅黑" w:eastAsia="微软雅黑" w:cs="微软雅黑"/>
                <w:i w:val="0"/>
                <w:iCs w:val="0"/>
                <w:color w:val="000000"/>
                <w:sz w:val="20"/>
                <w:szCs w:val="20"/>
                <w:u w:val="none"/>
              </w:rPr>
            </w:pPr>
          </w:p>
        </w:tc>
      </w:tr>
      <w:tr w14:paraId="7BE55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3E85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96D1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小型交换机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125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锐捷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709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8口千兆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813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D00C6">
            <w:pPr>
              <w:jc w:val="right"/>
              <w:rPr>
                <w:rFonts w:hint="eastAsia" w:ascii="微软雅黑" w:hAnsi="微软雅黑" w:eastAsia="微软雅黑" w:cs="微软雅黑"/>
                <w:i w:val="0"/>
                <w:iCs w:val="0"/>
                <w:color w:val="000000"/>
                <w:sz w:val="20"/>
                <w:szCs w:val="20"/>
                <w:u w:val="none"/>
              </w:rPr>
            </w:pPr>
          </w:p>
        </w:tc>
      </w:tr>
      <w:tr w14:paraId="7F0CB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BC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7969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小型路由器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42C8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锐捷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CC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8口千兆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D14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75D50">
            <w:pPr>
              <w:jc w:val="right"/>
              <w:rPr>
                <w:rFonts w:hint="eastAsia" w:ascii="微软雅黑" w:hAnsi="微软雅黑" w:eastAsia="微软雅黑" w:cs="微软雅黑"/>
                <w:i w:val="0"/>
                <w:iCs w:val="0"/>
                <w:color w:val="000000"/>
                <w:sz w:val="20"/>
                <w:szCs w:val="20"/>
                <w:u w:val="none"/>
              </w:rPr>
            </w:pPr>
          </w:p>
        </w:tc>
      </w:tr>
      <w:tr w14:paraId="33D8B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037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0EF2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设备主机核心配件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32B7B">
            <w:pPr>
              <w:jc w:val="center"/>
              <w:rPr>
                <w:rFonts w:hint="eastAsia" w:ascii="微软雅黑" w:hAnsi="微软雅黑" w:eastAsia="微软雅黑" w:cs="微软雅黑"/>
                <w:i w:val="0"/>
                <w:iCs w:val="0"/>
                <w:color w:val="000000"/>
                <w:sz w:val="20"/>
                <w:szCs w:val="20"/>
                <w:u w:val="none"/>
              </w:rPr>
            </w:pP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A089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适配现有网络系统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A56E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3436">
            <w:pPr>
              <w:jc w:val="right"/>
              <w:rPr>
                <w:rFonts w:hint="eastAsia" w:ascii="微软雅黑" w:hAnsi="微软雅黑" w:eastAsia="微软雅黑" w:cs="微软雅黑"/>
                <w:i w:val="0"/>
                <w:iCs w:val="0"/>
                <w:color w:val="000000"/>
                <w:sz w:val="20"/>
                <w:szCs w:val="20"/>
                <w:u w:val="none"/>
              </w:rPr>
            </w:pPr>
          </w:p>
        </w:tc>
      </w:tr>
      <w:tr w14:paraId="66EDD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285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3253C">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监控摄像头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36D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13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200万像素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0ED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225BE">
            <w:pPr>
              <w:jc w:val="right"/>
              <w:rPr>
                <w:rFonts w:hint="eastAsia" w:ascii="微软雅黑" w:hAnsi="微软雅黑" w:eastAsia="微软雅黑" w:cs="微软雅黑"/>
                <w:i w:val="0"/>
                <w:iCs w:val="0"/>
                <w:color w:val="000000"/>
                <w:sz w:val="20"/>
                <w:szCs w:val="20"/>
                <w:u w:val="none"/>
              </w:rPr>
            </w:pPr>
          </w:p>
        </w:tc>
      </w:tr>
      <w:tr w14:paraId="60B22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7D9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FE5E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监控云台摄像头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A2C8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728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200万像素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71D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6FD28">
            <w:pPr>
              <w:jc w:val="right"/>
              <w:rPr>
                <w:rFonts w:hint="eastAsia" w:ascii="微软雅黑" w:hAnsi="微软雅黑" w:eastAsia="微软雅黑" w:cs="微软雅黑"/>
                <w:i w:val="0"/>
                <w:iCs w:val="0"/>
                <w:color w:val="000000"/>
                <w:sz w:val="20"/>
                <w:szCs w:val="20"/>
                <w:u w:val="none"/>
              </w:rPr>
            </w:pPr>
          </w:p>
        </w:tc>
      </w:tr>
      <w:tr w14:paraId="07733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1B9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C9357">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监控硬盘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AF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ST</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28F5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470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EFCC">
            <w:pPr>
              <w:jc w:val="right"/>
              <w:rPr>
                <w:rFonts w:hint="eastAsia" w:ascii="微软雅黑" w:hAnsi="微软雅黑" w:eastAsia="微软雅黑" w:cs="微软雅黑"/>
                <w:i w:val="0"/>
                <w:iCs w:val="0"/>
                <w:color w:val="000000"/>
                <w:sz w:val="20"/>
                <w:szCs w:val="20"/>
                <w:u w:val="none"/>
              </w:rPr>
            </w:pPr>
          </w:p>
        </w:tc>
      </w:tr>
      <w:tr w14:paraId="2339F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1AB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6D0D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门禁控制板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F86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B6B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C3-100 单门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813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75B70">
            <w:pPr>
              <w:jc w:val="right"/>
              <w:rPr>
                <w:rFonts w:hint="eastAsia" w:ascii="微软雅黑" w:hAnsi="微软雅黑" w:eastAsia="微软雅黑" w:cs="微软雅黑"/>
                <w:i w:val="0"/>
                <w:iCs w:val="0"/>
                <w:color w:val="000000"/>
                <w:sz w:val="20"/>
                <w:szCs w:val="20"/>
                <w:u w:val="none"/>
              </w:rPr>
            </w:pPr>
          </w:p>
        </w:tc>
      </w:tr>
      <w:tr w14:paraId="4C803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F06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C1ABF">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门禁控制板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9A9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882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C3-200 双门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923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6836">
            <w:pPr>
              <w:jc w:val="right"/>
              <w:rPr>
                <w:rFonts w:hint="eastAsia" w:ascii="微软雅黑" w:hAnsi="微软雅黑" w:eastAsia="微软雅黑" w:cs="微软雅黑"/>
                <w:i w:val="0"/>
                <w:iCs w:val="0"/>
                <w:color w:val="000000"/>
                <w:sz w:val="20"/>
                <w:szCs w:val="20"/>
                <w:u w:val="none"/>
              </w:rPr>
            </w:pPr>
          </w:p>
        </w:tc>
      </w:tr>
      <w:tr w14:paraId="5AA6F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6A2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0985">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读卡器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7E6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海康</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5AA5D">
            <w:pPr>
              <w:jc w:val="center"/>
              <w:rPr>
                <w:rFonts w:hint="eastAsia" w:ascii="微软雅黑" w:hAnsi="微软雅黑" w:eastAsia="微软雅黑" w:cs="微软雅黑"/>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2A9B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7629">
            <w:pPr>
              <w:jc w:val="right"/>
              <w:rPr>
                <w:rFonts w:hint="eastAsia" w:ascii="微软雅黑" w:hAnsi="微软雅黑" w:eastAsia="微软雅黑" w:cs="微软雅黑"/>
                <w:i w:val="0"/>
                <w:iCs w:val="0"/>
                <w:color w:val="000000"/>
                <w:sz w:val="20"/>
                <w:szCs w:val="20"/>
                <w:u w:val="none"/>
              </w:rPr>
            </w:pPr>
          </w:p>
        </w:tc>
      </w:tr>
      <w:tr w14:paraId="4981B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0A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4C9F0">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发卡器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E7C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国产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54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R40C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706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8800">
            <w:pPr>
              <w:jc w:val="right"/>
              <w:rPr>
                <w:rFonts w:hint="eastAsia" w:ascii="微软雅黑" w:hAnsi="微软雅黑" w:eastAsia="微软雅黑" w:cs="微软雅黑"/>
                <w:i w:val="0"/>
                <w:iCs w:val="0"/>
                <w:color w:val="000000"/>
                <w:sz w:val="20"/>
                <w:szCs w:val="20"/>
                <w:u w:val="none"/>
              </w:rPr>
            </w:pPr>
          </w:p>
        </w:tc>
      </w:tr>
      <w:tr w14:paraId="0E804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60C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3A58B">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门禁电源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CA4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DB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955C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8A6B7">
            <w:pPr>
              <w:jc w:val="right"/>
              <w:rPr>
                <w:rFonts w:hint="eastAsia" w:ascii="微软雅黑" w:hAnsi="微软雅黑" w:eastAsia="微软雅黑" w:cs="微软雅黑"/>
                <w:i w:val="0"/>
                <w:iCs w:val="0"/>
                <w:color w:val="000000"/>
                <w:sz w:val="20"/>
                <w:szCs w:val="20"/>
                <w:u w:val="none"/>
              </w:rPr>
            </w:pPr>
          </w:p>
        </w:tc>
      </w:tr>
      <w:tr w14:paraId="3A91E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7A0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CE181">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单门磁力锁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0DB5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E6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280KG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600B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1E575">
            <w:pPr>
              <w:jc w:val="right"/>
              <w:rPr>
                <w:rFonts w:hint="eastAsia" w:ascii="微软雅黑" w:hAnsi="微软雅黑" w:eastAsia="微软雅黑" w:cs="微软雅黑"/>
                <w:i w:val="0"/>
                <w:iCs w:val="0"/>
                <w:color w:val="000000"/>
                <w:sz w:val="20"/>
                <w:szCs w:val="20"/>
                <w:u w:val="none"/>
              </w:rPr>
            </w:pPr>
          </w:p>
        </w:tc>
      </w:tr>
      <w:tr w14:paraId="0C331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0A0C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A0B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安全门门锁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1705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9A0A">
            <w:pPr>
              <w:jc w:val="center"/>
              <w:rPr>
                <w:rFonts w:hint="eastAsia" w:ascii="微软雅黑" w:hAnsi="微软雅黑" w:eastAsia="微软雅黑" w:cs="微软雅黑"/>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50B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B4A4E">
            <w:pPr>
              <w:jc w:val="right"/>
              <w:rPr>
                <w:rFonts w:hint="eastAsia" w:ascii="微软雅黑" w:hAnsi="微软雅黑" w:eastAsia="微软雅黑" w:cs="微软雅黑"/>
                <w:i w:val="0"/>
                <w:iCs w:val="0"/>
                <w:color w:val="000000"/>
                <w:sz w:val="20"/>
                <w:szCs w:val="20"/>
                <w:u w:val="none"/>
              </w:rPr>
            </w:pPr>
          </w:p>
        </w:tc>
      </w:tr>
      <w:tr w14:paraId="2513D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E1E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F9374">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门禁开关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1D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中控</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FC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M6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7D08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37C3E">
            <w:pPr>
              <w:jc w:val="right"/>
              <w:rPr>
                <w:rFonts w:hint="eastAsia" w:ascii="微软雅黑" w:hAnsi="微软雅黑" w:eastAsia="微软雅黑" w:cs="微软雅黑"/>
                <w:i w:val="0"/>
                <w:iCs w:val="0"/>
                <w:color w:val="000000"/>
                <w:sz w:val="20"/>
                <w:szCs w:val="20"/>
                <w:u w:val="none"/>
              </w:rPr>
            </w:pPr>
          </w:p>
        </w:tc>
      </w:tr>
      <w:tr w14:paraId="64E05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BC2B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EF63E">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A28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汉维</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171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双孔网络面板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6609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1A1F">
            <w:pPr>
              <w:jc w:val="right"/>
              <w:rPr>
                <w:rFonts w:hint="eastAsia" w:ascii="微软雅黑" w:hAnsi="微软雅黑" w:eastAsia="微软雅黑" w:cs="微软雅黑"/>
                <w:i w:val="0"/>
                <w:iCs w:val="0"/>
                <w:color w:val="000000"/>
                <w:sz w:val="20"/>
                <w:szCs w:val="20"/>
                <w:u w:val="none"/>
              </w:rPr>
            </w:pPr>
          </w:p>
        </w:tc>
      </w:tr>
      <w:tr w14:paraId="477C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61BE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3D3D">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配线架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50F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汉维</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2E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24口网络配线架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B59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992A6">
            <w:pPr>
              <w:jc w:val="right"/>
              <w:rPr>
                <w:rFonts w:hint="eastAsia" w:ascii="微软雅黑" w:hAnsi="微软雅黑" w:eastAsia="微软雅黑" w:cs="微软雅黑"/>
                <w:i w:val="0"/>
                <w:iCs w:val="0"/>
                <w:color w:val="000000"/>
                <w:sz w:val="20"/>
                <w:szCs w:val="20"/>
                <w:u w:val="none"/>
              </w:rPr>
            </w:pPr>
          </w:p>
        </w:tc>
      </w:tr>
      <w:tr w14:paraId="4B687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B9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B26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网络跳线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5E7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汉维</w:t>
            </w: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35C2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2DC3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F478">
            <w:pPr>
              <w:jc w:val="right"/>
              <w:rPr>
                <w:rFonts w:hint="eastAsia" w:ascii="微软雅黑" w:hAnsi="微软雅黑" w:eastAsia="微软雅黑" w:cs="微软雅黑"/>
                <w:i w:val="0"/>
                <w:iCs w:val="0"/>
                <w:color w:val="000000"/>
                <w:sz w:val="20"/>
                <w:szCs w:val="20"/>
                <w:u w:val="none"/>
              </w:rPr>
            </w:pPr>
          </w:p>
        </w:tc>
      </w:tr>
      <w:tr w14:paraId="5A4FF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CA5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33AB6">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办公点位布置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F5B0">
            <w:pPr>
              <w:jc w:val="center"/>
              <w:rPr>
                <w:rFonts w:hint="eastAsia" w:ascii="微软雅黑" w:hAnsi="微软雅黑" w:eastAsia="微软雅黑" w:cs="微软雅黑"/>
                <w:i w:val="0"/>
                <w:iCs w:val="0"/>
                <w:color w:val="000000"/>
                <w:sz w:val="20"/>
                <w:szCs w:val="20"/>
                <w:u w:val="none"/>
              </w:rPr>
            </w:pP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72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增加网络点位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28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F33A4">
            <w:pPr>
              <w:jc w:val="right"/>
              <w:rPr>
                <w:rFonts w:hint="eastAsia" w:ascii="微软雅黑" w:hAnsi="微软雅黑" w:eastAsia="微软雅黑" w:cs="微软雅黑"/>
                <w:i w:val="0"/>
                <w:iCs w:val="0"/>
                <w:color w:val="000000"/>
                <w:sz w:val="20"/>
                <w:szCs w:val="20"/>
                <w:u w:val="none"/>
              </w:rPr>
            </w:pPr>
          </w:p>
        </w:tc>
      </w:tr>
      <w:tr w14:paraId="46526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12B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63903">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监控线路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292D0">
            <w:pPr>
              <w:jc w:val="center"/>
              <w:rPr>
                <w:rFonts w:hint="eastAsia" w:ascii="微软雅黑" w:hAnsi="微软雅黑" w:eastAsia="微软雅黑" w:cs="微软雅黑"/>
                <w:i w:val="0"/>
                <w:iCs w:val="0"/>
                <w:color w:val="000000"/>
                <w:sz w:val="20"/>
                <w:szCs w:val="20"/>
                <w:u w:val="none"/>
              </w:rPr>
            </w:pPr>
          </w:p>
        </w:tc>
        <w:tc>
          <w:tcPr>
            <w:tcW w:w="21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E970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现有监控点位改位置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591D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58C48">
            <w:pPr>
              <w:jc w:val="right"/>
              <w:rPr>
                <w:rFonts w:hint="eastAsia" w:ascii="微软雅黑" w:hAnsi="微软雅黑" w:eastAsia="微软雅黑" w:cs="微软雅黑"/>
                <w:i w:val="0"/>
                <w:iCs w:val="0"/>
                <w:color w:val="000000"/>
                <w:sz w:val="20"/>
                <w:szCs w:val="20"/>
                <w:u w:val="none"/>
              </w:rPr>
            </w:pPr>
          </w:p>
        </w:tc>
      </w:tr>
    </w:tbl>
    <w:p w14:paraId="2E80198D">
      <w:pPr>
        <w:ind w:firstLine="0" w:firstLineChars="0"/>
        <w:rPr>
          <w:rFonts w:hint="eastAsia" w:asciiTheme="minorEastAsia" w:hAnsiTheme="minorEastAsia" w:eastAsiaTheme="minorEastAsia" w:cstheme="minorEastAsia"/>
          <w:sz w:val="24"/>
          <w:lang w:val="en-US" w:eastAsia="zh-CN"/>
        </w:rPr>
      </w:pPr>
      <w:r>
        <w:rPr>
          <w:rFonts w:hint="eastAsia" w:asciiTheme="minorEastAsia" w:hAnsiTheme="minorEastAsia" w:cstheme="minorEastAsia"/>
          <w:sz w:val="24"/>
          <w:lang w:val="en-US" w:eastAsia="zh-CN"/>
        </w:rPr>
        <w:t>注：上述表格中的配件明细仅供参考，投标单位可在此基础上继续丰富配件明细及报价</w:t>
      </w:r>
    </w:p>
    <w:p w14:paraId="667C49E9">
      <w:pPr>
        <w:ind w:firstLine="480" w:firstLineChars="200"/>
        <w:rPr>
          <w:rFonts w:asciiTheme="minorEastAsia" w:hAnsiTheme="minorEastAsia" w:cstheme="minorEastAsia"/>
          <w:sz w:val="24"/>
        </w:rPr>
      </w:pPr>
    </w:p>
    <w:p w14:paraId="6CD806B9">
      <w:pPr>
        <w:ind w:firstLine="480" w:firstLineChars="200"/>
        <w:rPr>
          <w:rFonts w:asciiTheme="minorEastAsia" w:hAnsiTheme="minorEastAsia" w:cstheme="minorEastAsia"/>
          <w:sz w:val="24"/>
        </w:rPr>
      </w:pPr>
    </w:p>
    <w:p w14:paraId="2E973863">
      <w:pPr>
        <w:ind w:firstLine="480" w:firstLineChars="200"/>
        <w:rPr>
          <w:rFonts w:asciiTheme="minorEastAsia" w:hAnsiTheme="minorEastAsia" w:cstheme="minorEastAsia"/>
          <w:sz w:val="24"/>
        </w:rPr>
      </w:pPr>
    </w:p>
    <w:p w14:paraId="4DBE0999">
      <w:pPr>
        <w:spacing w:line="500" w:lineRule="exact"/>
        <w:rPr>
          <w:rFonts w:asciiTheme="majorEastAsia" w:hAnsiTheme="majorEastAsia" w:eastAsiaTheme="majorEastAsia"/>
          <w:sz w:val="24"/>
        </w:rPr>
      </w:pPr>
      <w:r>
        <w:rPr>
          <w:rFonts w:asciiTheme="majorEastAsia" w:hAnsiTheme="majorEastAsia" w:eastAsiaTheme="majorEastAsia"/>
          <w:sz w:val="24"/>
        </w:rPr>
        <w:t>投标人：</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(全称、盖章)  </w:t>
      </w:r>
    </w:p>
    <w:p w14:paraId="11FA3DBB">
      <w:pPr>
        <w:spacing w:line="360" w:lineRule="auto"/>
        <w:rPr>
          <w:rFonts w:ascii="宋体" w:hAnsi="宋体"/>
          <w:sz w:val="24"/>
        </w:rPr>
      </w:pPr>
    </w:p>
    <w:p w14:paraId="2FBEA9EF">
      <w:pPr>
        <w:spacing w:line="360" w:lineRule="auto"/>
        <w:rPr>
          <w:rFonts w:asciiTheme="majorEastAsia" w:hAnsiTheme="majorEastAsia" w:eastAsiaTheme="majorEastAsia"/>
          <w:sz w:val="24"/>
        </w:rPr>
      </w:pPr>
      <w:r>
        <w:rPr>
          <w:rFonts w:hint="eastAsia" w:ascii="宋体" w:hAnsi="宋体"/>
          <w:sz w:val="24"/>
        </w:rPr>
        <w:t>法定代表人或</w:t>
      </w:r>
      <w:r>
        <w:rPr>
          <w:rFonts w:hint="eastAsia"/>
          <w:sz w:val="24"/>
        </w:rPr>
        <w:t>被授权委托人：</w:t>
      </w:r>
      <w:r>
        <w:rPr>
          <w:rFonts w:hint="eastAsia"/>
          <w:sz w:val="24"/>
          <w:u w:val="single"/>
        </w:rPr>
        <w:t xml:space="preserve">           </w:t>
      </w:r>
      <w:r>
        <w:rPr>
          <w:rFonts w:hint="eastAsia" w:ascii="宋体" w:hAnsi="宋体"/>
          <w:sz w:val="24"/>
        </w:rPr>
        <w:t>（签字或盖章）</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p>
    <w:p w14:paraId="5398DD1C">
      <w:pPr>
        <w:spacing w:line="360" w:lineRule="auto"/>
        <w:ind w:firstLine="120" w:firstLineChars="50"/>
        <w:rPr>
          <w:rFonts w:asciiTheme="majorEastAsia" w:hAnsiTheme="majorEastAsia" w:eastAsiaTheme="majorEastAsia"/>
          <w:sz w:val="24"/>
          <w:u w:val="single"/>
        </w:rPr>
      </w:pPr>
    </w:p>
    <w:p w14:paraId="53A5EF5F">
      <w:pPr>
        <w:spacing w:line="360" w:lineRule="auto"/>
        <w:ind w:firstLine="120" w:firstLineChars="50"/>
        <w:jc w:val="right"/>
        <w:rPr>
          <w:rFonts w:asciiTheme="majorEastAsia" w:hAnsiTheme="majorEastAsia" w:eastAsiaTheme="majorEastAsia"/>
          <w:sz w:val="24"/>
        </w:rPr>
      </w:pP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asciiTheme="majorEastAsia" w:hAnsiTheme="majorEastAsia" w:eastAsiaTheme="majorEastAsia"/>
          <w:sz w:val="24"/>
        </w:rPr>
        <w:t>月</w:t>
      </w:r>
      <w:r>
        <w:rPr>
          <w:rFonts w:asciiTheme="majorEastAsia" w:hAnsiTheme="majorEastAsia" w:eastAsiaTheme="majorEastAsia"/>
          <w:sz w:val="24"/>
          <w:u w:val="single"/>
        </w:rPr>
        <w:t xml:space="preserve">   </w:t>
      </w:r>
      <w:r>
        <w:rPr>
          <w:rFonts w:asciiTheme="majorEastAsia" w:hAnsiTheme="majorEastAsia" w:eastAsiaTheme="majorEastAsia"/>
          <w:sz w:val="24"/>
        </w:rPr>
        <w:t>日</w:t>
      </w:r>
    </w:p>
    <w:p w14:paraId="20684C81">
      <w:pPr>
        <w:rPr>
          <w:rFonts w:asciiTheme="minorEastAsia" w:hAnsiTheme="minorEastAsia" w:cstheme="minorEastAsia"/>
          <w:b/>
          <w:kern w:val="0"/>
          <w:sz w:val="28"/>
          <w:szCs w:val="28"/>
        </w:rPr>
      </w:pPr>
      <w:r>
        <w:br w:type="page"/>
      </w:r>
    </w:p>
    <w:p w14:paraId="1A2A77A4">
      <w:pPr>
        <w:pStyle w:val="7"/>
        <w:widowControl/>
        <w:shd w:val="clear" w:color="auto" w:fill="FFFFFF"/>
        <w:adjustRightInd w:val="0"/>
        <w:snapToGrid w:val="0"/>
        <w:spacing w:beforeAutospacing="0" w:afterAutospacing="0"/>
        <w:jc w:val="center"/>
        <w:rPr>
          <w:rFonts w:asciiTheme="minorEastAsia" w:hAnsiTheme="minorEastAsia" w:cstheme="minorEastAsia"/>
          <w:b/>
          <w:sz w:val="28"/>
          <w:szCs w:val="28"/>
        </w:rPr>
      </w:pPr>
      <w:r>
        <w:rPr>
          <w:rFonts w:hint="eastAsia" w:asciiTheme="minorEastAsia" w:hAnsiTheme="minorEastAsia" w:cstheme="minorEastAsia"/>
          <w:b/>
          <w:sz w:val="28"/>
          <w:szCs w:val="28"/>
        </w:rPr>
        <w:t>投标单位法人资格证明书</w:t>
      </w:r>
    </w:p>
    <w:p w14:paraId="132BDFC2">
      <w:pPr>
        <w:pStyle w:val="3"/>
        <w:adjustRightInd w:val="0"/>
        <w:snapToGrid w:val="0"/>
        <w:spacing w:line="360" w:lineRule="auto"/>
        <w:ind w:firstLine="562" w:firstLineChars="200"/>
        <w:rPr>
          <w:rFonts w:asciiTheme="minorEastAsia" w:hAnsiTheme="minorEastAsia" w:eastAsiaTheme="minorEastAsia" w:cstheme="minorEastAsia"/>
          <w:sz w:val="28"/>
          <w:szCs w:val="28"/>
        </w:rPr>
      </w:pPr>
    </w:p>
    <w:p w14:paraId="42BD75CF">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投标单位名称：</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3654447F">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        址：</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17E5D67A">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法定代表人姓名：</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性别：</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年龄：</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职务：</w:t>
      </w:r>
      <w:r>
        <w:rPr>
          <w:rFonts w:hint="eastAsia" w:asciiTheme="minorEastAsia" w:hAnsiTheme="minorEastAsia" w:eastAsiaTheme="minorEastAsia" w:cstheme="minorEastAsia"/>
          <w:bCs/>
          <w:sz w:val="28"/>
          <w:szCs w:val="28"/>
          <w:u w:val="single"/>
        </w:rPr>
        <w:t xml:space="preserve">     </w:t>
      </w:r>
    </w:p>
    <w:p w14:paraId="1F600A7A">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系</w:t>
      </w:r>
      <w:r>
        <w:rPr>
          <w:rFonts w:hint="eastAsia" w:asciiTheme="minorEastAsia" w:hAnsiTheme="minorEastAsia" w:eastAsiaTheme="minorEastAsia" w:cstheme="minorEastAsia"/>
          <w:bCs/>
          <w:sz w:val="28"/>
          <w:szCs w:val="28"/>
          <w:u w:val="single"/>
        </w:rPr>
        <w:t xml:space="preserve">  （投标单位）  </w:t>
      </w:r>
      <w:r>
        <w:rPr>
          <w:rFonts w:hint="eastAsia" w:asciiTheme="minorEastAsia" w:hAnsiTheme="minorEastAsia" w:eastAsiaTheme="minorEastAsia" w:cstheme="minorEastAsia"/>
          <w:bCs/>
          <w:sz w:val="28"/>
          <w:szCs w:val="28"/>
        </w:rPr>
        <w:t>的法定代表人前往参加</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项目的投标活动及签订合同事宜，特此证明。</w:t>
      </w:r>
    </w:p>
    <w:p w14:paraId="10C188D9">
      <w:pPr>
        <w:pStyle w:val="5"/>
        <w:adjustRightInd w:val="0"/>
        <w:snapToGrid w:val="0"/>
        <w:spacing w:line="360" w:lineRule="auto"/>
        <w:ind w:firstLine="560"/>
        <w:rPr>
          <w:rFonts w:asciiTheme="minorEastAsia" w:hAnsiTheme="minorEastAsia" w:eastAsiaTheme="minorEastAsia" w:cstheme="minorEastAsia"/>
          <w:bCs/>
          <w:sz w:val="28"/>
          <w:szCs w:val="28"/>
        </w:rPr>
      </w:pPr>
    </w:p>
    <w:p w14:paraId="01FDFCF7">
      <w:pPr>
        <w:pStyle w:val="5"/>
        <w:adjustRightInd w:val="0"/>
        <w:snapToGrid w:val="0"/>
        <w:spacing w:line="360" w:lineRule="auto"/>
        <w:ind w:firstLine="560"/>
        <w:rPr>
          <w:rFonts w:asciiTheme="minorEastAsia" w:hAnsiTheme="minorEastAsia" w:eastAsiaTheme="minorEastAsia" w:cstheme="minorEastAsia"/>
          <w:bCs/>
          <w:sz w:val="28"/>
          <w:szCs w:val="28"/>
        </w:rPr>
      </w:pPr>
    </w:p>
    <w:p w14:paraId="2A60EB78">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 xml:space="preserve">投标人：（盖章） </w:t>
      </w:r>
    </w:p>
    <w:p w14:paraId="272EC887">
      <w:pPr>
        <w:pStyle w:val="5"/>
        <w:adjustRightInd w:val="0"/>
        <w:snapToGrid w:val="0"/>
        <w:spacing w:line="360" w:lineRule="auto"/>
        <w:ind w:firstLine="560"/>
        <w:rPr>
          <w:rFonts w:asciiTheme="minorEastAsia" w:hAnsiTheme="minorEastAsia" w:eastAsiaTheme="minorEastAsia" w:cstheme="minorEastAsia"/>
          <w:bCs/>
          <w:sz w:val="28"/>
          <w:szCs w:val="28"/>
        </w:rPr>
      </w:pPr>
    </w:p>
    <w:p w14:paraId="4A13251C">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日期：</w:t>
      </w:r>
      <w:r>
        <w:rPr>
          <w:rFonts w:hint="eastAsia" w:asciiTheme="minorEastAsia" w:hAnsiTheme="minorEastAsia" w:eastAsiaTheme="minorEastAsia" w:cstheme="minorEastAsia"/>
          <w:b/>
          <w:sz w:val="28"/>
          <w:szCs w:val="28"/>
        </w:rPr>
        <w:t xml:space="preserve">    </w:t>
      </w:r>
      <w:r>
        <w:rPr>
          <w:rFonts w:hint="eastAsia" w:asciiTheme="minorEastAsia" w:hAnsiTheme="minorEastAsia" w:eastAsiaTheme="minorEastAsia" w:cstheme="minorEastAsia"/>
          <w:bCs/>
          <w:sz w:val="28"/>
          <w:szCs w:val="28"/>
        </w:rPr>
        <w:t>年     月    日</w:t>
      </w:r>
    </w:p>
    <w:p w14:paraId="6C72416E">
      <w:pPr>
        <w:pStyle w:val="5"/>
        <w:adjustRightInd w:val="0"/>
        <w:snapToGrid w:val="0"/>
        <w:spacing w:line="360" w:lineRule="auto"/>
        <w:ind w:firstLine="560"/>
        <w:rPr>
          <w:rFonts w:asciiTheme="minorEastAsia" w:hAnsiTheme="minorEastAsia" w:eastAsiaTheme="minorEastAsia" w:cstheme="minorEastAsia"/>
          <w:bCs/>
          <w:sz w:val="28"/>
          <w:szCs w:val="28"/>
        </w:rPr>
      </w:pPr>
    </w:p>
    <w:p w14:paraId="535DCE49">
      <w:pPr>
        <w:pStyle w:val="5"/>
        <w:adjustRightInd w:val="0"/>
        <w:snapToGrid w:val="0"/>
        <w:spacing w:line="360" w:lineRule="auto"/>
        <w:ind w:firstLine="560"/>
        <w:rPr>
          <w:rFonts w:asciiTheme="minorEastAsia" w:hAnsiTheme="minorEastAsia" w:eastAsiaTheme="minorEastAsia" w:cstheme="minorEastAsia"/>
          <w:bCs/>
          <w:sz w:val="28"/>
          <w:szCs w:val="28"/>
        </w:rPr>
      </w:pPr>
    </w:p>
    <w:p w14:paraId="731BE7CC">
      <w:pPr>
        <w:autoSpaceDE w:val="0"/>
        <w:autoSpaceDN w:val="0"/>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18415</wp:posOffset>
                </wp:positionV>
                <wp:extent cx="3352800" cy="1680845"/>
                <wp:effectExtent l="4445" t="4445" r="14605" b="10160"/>
                <wp:wrapNone/>
                <wp:docPr id="1" name="文本框 2"/>
                <wp:cNvGraphicFramePr/>
                <a:graphic xmlns:a="http://schemas.openxmlformats.org/drawingml/2006/main">
                  <a:graphicData uri="http://schemas.microsoft.com/office/word/2010/wordprocessingShape">
                    <wps:wsp>
                      <wps:cNvSpPr txBox="1">
                        <a:spLocks noChangeArrowheads="1"/>
                      </wps:cNvSpPr>
                      <wps:spPr>
                        <a:xfrm>
                          <a:off x="0" y="0"/>
                          <a:ext cx="3352800" cy="1680845"/>
                        </a:xfrm>
                        <a:prstGeom prst="rect">
                          <a:avLst/>
                        </a:prstGeom>
                        <a:solidFill>
                          <a:srgbClr val="FFFFFF"/>
                        </a:solidFill>
                        <a:ln w="9525">
                          <a:solidFill>
                            <a:srgbClr val="000000"/>
                          </a:solidFill>
                          <a:miter lim="800000"/>
                        </a:ln>
                      </wps:spPr>
                      <wps:txbx>
                        <w:txbxContent>
                          <w:p w14:paraId="6857BB37">
                            <w:pPr>
                              <w:ind w:firstLine="562"/>
                              <w:jc w:val="center"/>
                              <w:rPr>
                                <w:b/>
                                <w:sz w:val="28"/>
                                <w:szCs w:val="28"/>
                              </w:rPr>
                            </w:pPr>
                          </w:p>
                          <w:p w14:paraId="1FE73BD6">
                            <w:pPr>
                              <w:ind w:firstLine="562"/>
                              <w:jc w:val="center"/>
                              <w:rPr>
                                <w:b/>
                                <w:sz w:val="28"/>
                                <w:szCs w:val="28"/>
                              </w:rPr>
                            </w:pPr>
                          </w:p>
                          <w:p w14:paraId="01F629B4">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4.15pt;margin-top:1.45pt;height:132.35pt;width:264pt;z-index:251659264;mso-width-relative:page;mso-height-relative:page;" fillcolor="#FFFFFF" filled="t" stroked="t"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a5BotYAAAAJAQAADwAAAAAAAAABACAAAAAiAAAAZHJzL2Rvd25yZXYueG1s&#10;UEsBAhQAFAAAAAgAh07iQGofvwkzAgAAbgQAAA4AAAAAAAAAAQAgAAAAJQEAAGRycy9lMm9Eb2Mu&#10;eG1sUEsFBgAAAAAGAAYAWQEAAMoFAAAAAA==&#10;">
                <v:fill on="t" focussize="0,0"/>
                <v:stroke color="#000000" miterlimit="8" joinstyle="miter"/>
                <v:imagedata o:title=""/>
                <o:lock v:ext="edit" aspectratio="f"/>
                <v:textbox>
                  <w:txbxContent>
                    <w:p w14:paraId="6857BB37">
                      <w:pPr>
                        <w:ind w:firstLine="562"/>
                        <w:jc w:val="center"/>
                        <w:rPr>
                          <w:b/>
                          <w:sz w:val="28"/>
                          <w:szCs w:val="28"/>
                        </w:rPr>
                      </w:pPr>
                    </w:p>
                    <w:p w14:paraId="1FE73BD6">
                      <w:pPr>
                        <w:ind w:firstLine="562"/>
                        <w:jc w:val="center"/>
                        <w:rPr>
                          <w:b/>
                          <w:sz w:val="28"/>
                          <w:szCs w:val="28"/>
                        </w:rPr>
                      </w:pPr>
                    </w:p>
                    <w:p w14:paraId="01F629B4">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v:textbox>
              </v:shape>
            </w:pict>
          </mc:Fallback>
        </mc:AlternateContent>
      </w:r>
      <w:r>
        <w:rPr>
          <w:rFonts w:hint="eastAsia" w:asciiTheme="minorEastAsia" w:hAnsiTheme="minorEastAsia" w:cstheme="minorEastAsia"/>
          <w:bCs/>
          <w:sz w:val="28"/>
          <w:szCs w:val="28"/>
        </w:rPr>
        <w:t>附：</w:t>
      </w:r>
    </w:p>
    <w:p w14:paraId="78E1822C">
      <w:pPr>
        <w:autoSpaceDE w:val="0"/>
        <w:autoSpaceDN w:val="0"/>
        <w:adjustRightInd w:val="0"/>
        <w:snapToGrid w:val="0"/>
        <w:ind w:firstLine="480" w:firstLineChars="200"/>
        <w:rPr>
          <w:rFonts w:asciiTheme="minorEastAsia" w:hAnsiTheme="minorEastAsia" w:cstheme="minorEastAsia"/>
          <w:bCs/>
          <w:sz w:val="24"/>
        </w:rPr>
      </w:pPr>
    </w:p>
    <w:p w14:paraId="54490B07">
      <w:pPr>
        <w:adjustRightInd w:val="0"/>
        <w:snapToGrid w:val="0"/>
        <w:ind w:firstLine="480" w:firstLineChars="200"/>
        <w:rPr>
          <w:rFonts w:asciiTheme="minorEastAsia" w:hAnsiTheme="minorEastAsia" w:cstheme="minorEastAsia"/>
          <w:bCs/>
          <w:sz w:val="24"/>
        </w:rPr>
      </w:pPr>
    </w:p>
    <w:p w14:paraId="544E1490">
      <w:pPr>
        <w:adjustRightInd w:val="0"/>
        <w:snapToGrid w:val="0"/>
        <w:spacing w:line="312" w:lineRule="auto"/>
        <w:jc w:val="left"/>
      </w:pPr>
      <w:r>
        <w:br w:type="page"/>
      </w:r>
    </w:p>
    <w:p w14:paraId="210D238F">
      <w:pPr>
        <w:pStyle w:val="5"/>
        <w:adjustRightInd w:val="0"/>
        <w:snapToGrid w:val="0"/>
        <w:spacing w:line="360" w:lineRule="auto"/>
        <w:ind w:firstLine="0" w:firstLineChars="0"/>
        <w:jc w:val="center"/>
        <w:rPr>
          <w:rFonts w:asciiTheme="minorEastAsia" w:hAnsiTheme="minorEastAsia" w:eastAsiaTheme="minorEastAsia" w:cstheme="minorEastAsia"/>
          <w:b/>
          <w:sz w:val="28"/>
          <w:szCs w:val="28"/>
          <w:lang w:val="en-US"/>
        </w:rPr>
      </w:pPr>
      <w:r>
        <w:rPr>
          <w:rFonts w:hint="eastAsia" w:asciiTheme="minorEastAsia" w:hAnsiTheme="minorEastAsia" w:eastAsiaTheme="minorEastAsia" w:cstheme="minorEastAsia"/>
          <w:b/>
          <w:sz w:val="28"/>
          <w:szCs w:val="28"/>
          <w:lang w:val="en-US"/>
        </w:rPr>
        <w:t>法定代表人授权委托书</w:t>
      </w:r>
    </w:p>
    <w:p w14:paraId="5F40E83E">
      <w:pPr>
        <w:adjustRightInd w:val="0"/>
        <w:snapToGrid w:val="0"/>
        <w:spacing w:line="360" w:lineRule="auto"/>
        <w:ind w:firstLine="560" w:firstLineChars="200"/>
        <w:rPr>
          <w:rFonts w:asciiTheme="minorEastAsia" w:hAnsiTheme="minorEastAsia" w:cstheme="minorEastAsia"/>
          <w:bCs/>
          <w:sz w:val="28"/>
          <w:szCs w:val="28"/>
        </w:rPr>
      </w:pPr>
    </w:p>
    <w:p w14:paraId="1DADAB5A">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本授权声明： </w:t>
      </w:r>
      <w:r>
        <w:rPr>
          <w:rFonts w:hint="eastAsia" w:asciiTheme="minorEastAsia" w:hAnsiTheme="minorEastAsia" w:cstheme="minorEastAsia"/>
          <w:sz w:val="28"/>
          <w:szCs w:val="28"/>
          <w:u w:val="single"/>
        </w:rPr>
        <w:t xml:space="preserve">              （法定代表人姓名）</w:t>
      </w:r>
      <w:r>
        <w:rPr>
          <w:rFonts w:hint="eastAsia" w:asciiTheme="minorEastAsia" w:hAnsiTheme="minorEastAsia" w:cstheme="minorEastAsia"/>
          <w:sz w:val="28"/>
          <w:szCs w:val="28"/>
        </w:rPr>
        <w:t>授权</w:t>
      </w:r>
      <w:r>
        <w:rPr>
          <w:rFonts w:hint="eastAsia" w:asciiTheme="minorEastAsia" w:hAnsiTheme="minorEastAsia" w:cstheme="minorEastAsia"/>
          <w:sz w:val="28"/>
          <w:szCs w:val="28"/>
          <w:u w:val="single"/>
        </w:rPr>
        <w:t xml:space="preserve">     （被授权人姓名</w:t>
      </w:r>
      <w:r>
        <w:rPr>
          <w:rFonts w:hint="eastAsia" w:asciiTheme="minorEastAsia" w:hAnsiTheme="minorEastAsia" w:cstheme="minorEastAsia"/>
          <w:sz w:val="28"/>
          <w:szCs w:val="28"/>
        </w:rPr>
        <w:t>）为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项目投标活动的合法代表，以我的名义全权处理该项目有关投标、签订合同以及执行合同等一切事宜。</w:t>
      </w:r>
    </w:p>
    <w:p w14:paraId="471ED15C">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本授权书于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日签字生效，特此声明。</w:t>
      </w:r>
    </w:p>
    <w:p w14:paraId="11049FC7">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（后附被授权人身份证）</w:t>
      </w:r>
    </w:p>
    <w:p w14:paraId="785C7385">
      <w:pPr>
        <w:adjustRightInd w:val="0"/>
        <w:snapToGrid w:val="0"/>
        <w:spacing w:line="360" w:lineRule="auto"/>
        <w:ind w:firstLine="560" w:firstLineChars="200"/>
        <w:rPr>
          <w:rFonts w:asciiTheme="minorEastAsia" w:hAnsiTheme="minorEastAsia" w:cstheme="minorEastAsia"/>
          <w:bCs/>
          <w:sz w:val="28"/>
          <w:szCs w:val="28"/>
        </w:rPr>
      </w:pPr>
    </w:p>
    <w:p w14:paraId="15147E44">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投标人（盖章）：</w:t>
      </w:r>
    </w:p>
    <w:p w14:paraId="05F58EC9">
      <w:pPr>
        <w:adjustRightInd w:val="0"/>
        <w:snapToGrid w:val="0"/>
        <w:spacing w:line="360" w:lineRule="auto"/>
        <w:ind w:firstLine="560" w:firstLineChars="200"/>
        <w:rPr>
          <w:rFonts w:asciiTheme="minorEastAsia" w:hAnsiTheme="minorEastAsia" w:cstheme="minorEastAsia"/>
          <w:bCs/>
          <w:sz w:val="28"/>
          <w:szCs w:val="28"/>
        </w:rPr>
      </w:pPr>
    </w:p>
    <w:p w14:paraId="09643402">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法定代表人（签字或盖章）：</w:t>
      </w:r>
    </w:p>
    <w:p w14:paraId="4C116A78">
      <w:pPr>
        <w:adjustRightInd w:val="0"/>
        <w:snapToGrid w:val="0"/>
        <w:spacing w:line="360" w:lineRule="auto"/>
        <w:ind w:firstLine="560" w:firstLineChars="200"/>
        <w:rPr>
          <w:rFonts w:asciiTheme="minorEastAsia" w:hAnsiTheme="minorEastAsia" w:cstheme="minorEastAsia"/>
          <w:bCs/>
          <w:sz w:val="28"/>
          <w:szCs w:val="28"/>
        </w:rPr>
      </w:pPr>
    </w:p>
    <w:p w14:paraId="6C8FE5E9">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被授权委托人（签字）：</w:t>
      </w:r>
    </w:p>
    <w:p w14:paraId="1FCC4CE2">
      <w:pPr>
        <w:adjustRightInd w:val="0"/>
        <w:snapToGrid w:val="0"/>
        <w:ind w:firstLine="480" w:firstLineChars="200"/>
        <w:rPr>
          <w:rFonts w:asciiTheme="minorEastAsia" w:hAnsiTheme="minorEastAsia" w:cstheme="minorEastAsia"/>
          <w:bCs/>
          <w:sz w:val="24"/>
        </w:rPr>
      </w:pPr>
    </w:p>
    <w:p w14:paraId="19FD5A26">
      <w:pPr>
        <w:adjustRightInd w:val="0"/>
        <w:snapToGrid w:val="0"/>
        <w:ind w:firstLine="480" w:firstLineChars="200"/>
        <w:rPr>
          <w:rFonts w:asciiTheme="minorEastAsia" w:hAnsiTheme="minorEastAsia" w:cstheme="minorEastAsia"/>
          <w:bCs/>
          <w:sz w:val="24"/>
        </w:rPr>
      </w:pPr>
      <w:r>
        <w:rPr>
          <w:rFonts w:hint="eastAsia" w:asciiTheme="minorEastAsia" w:hAnsiTheme="minorEastAsia" w:cstheme="minorEastAsia"/>
          <w:bCs/>
          <w:sz w:val="24"/>
        </w:rPr>
        <mc:AlternateContent>
          <mc:Choice Requires="wps">
            <w:drawing>
              <wp:anchor distT="0" distB="0" distL="114300" distR="114300" simplePos="0" relativeHeight="251660288" behindDoc="0" locked="0" layoutInCell="1" allowOverlap="1">
                <wp:simplePos x="0" y="0"/>
                <wp:positionH relativeFrom="column">
                  <wp:posOffset>951865</wp:posOffset>
                </wp:positionH>
                <wp:positionV relativeFrom="paragraph">
                  <wp:posOffset>76200</wp:posOffset>
                </wp:positionV>
                <wp:extent cx="3352800" cy="1384935"/>
                <wp:effectExtent l="4445" t="4445" r="14605" b="20320"/>
                <wp:wrapNone/>
                <wp:docPr id="2" name="文本框 3"/>
                <wp:cNvGraphicFramePr/>
                <a:graphic xmlns:a="http://schemas.openxmlformats.org/drawingml/2006/main">
                  <a:graphicData uri="http://schemas.microsoft.com/office/word/2010/wordprocessingShape">
                    <wps:wsp>
                      <wps:cNvSpPr txBox="1">
                        <a:spLocks noChangeArrowheads="1"/>
                      </wps:cNvSpPr>
                      <wps:spPr>
                        <a:xfrm>
                          <a:off x="0" y="0"/>
                          <a:ext cx="3352800" cy="1384935"/>
                        </a:xfrm>
                        <a:prstGeom prst="rect">
                          <a:avLst/>
                        </a:prstGeom>
                        <a:solidFill>
                          <a:srgbClr val="FFFFFF"/>
                        </a:solidFill>
                        <a:ln w="9525">
                          <a:solidFill>
                            <a:srgbClr val="000000"/>
                          </a:solidFill>
                          <a:miter lim="800000"/>
                        </a:ln>
                      </wps:spPr>
                      <wps:txbx>
                        <w:txbxContent>
                          <w:p w14:paraId="678482F8">
                            <w:pPr>
                              <w:ind w:firstLine="562"/>
                              <w:jc w:val="center"/>
                              <w:rPr>
                                <w:b/>
                                <w:sz w:val="28"/>
                                <w:szCs w:val="28"/>
                              </w:rPr>
                            </w:pPr>
                          </w:p>
                          <w:p w14:paraId="4B1F62C0">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wps:txbx>
                      <wps:bodyPr rot="0" vert="horz" wrap="square" lIns="91440" tIns="45720" rIns="91440" bIns="45720" anchor="t" anchorCtr="0">
                        <a:noAutofit/>
                      </wps:bodyPr>
                    </wps:wsp>
                  </a:graphicData>
                </a:graphic>
              </wp:anchor>
            </w:drawing>
          </mc:Choice>
          <mc:Fallback>
            <w:pict>
              <v:shape id="文本框 3" o:spid="_x0000_s1026" o:spt="202" type="#_x0000_t202" style="position:absolute;left:0pt;margin-left:74.95pt;margin-top:6pt;height:109.05pt;width:264pt;z-index:251660288;mso-width-relative:page;mso-height-relative:page;" fillcolor="#FFFFFF" filled="t" stroked="t"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E5bW3YAAAACgEAAA8AAAAAAAAAAQAgAAAAIgAAAGRycy9kb3ducmV2Lnht&#10;bFBLAQIUABQAAAAIAIdO4kD2cQFpMgIAAG4EAAAOAAAAAAAAAAEAIAAAACcBAABkcnMvZTJvRG9j&#10;LnhtbFBLBQYAAAAABgAGAFkBAADLBQAAAAA=&#10;">
                <v:fill on="t" focussize="0,0"/>
                <v:stroke color="#000000" miterlimit="8" joinstyle="miter"/>
                <v:imagedata o:title=""/>
                <o:lock v:ext="edit" aspectratio="f"/>
                <v:textbox>
                  <w:txbxContent>
                    <w:p w14:paraId="678482F8">
                      <w:pPr>
                        <w:ind w:firstLine="562"/>
                        <w:jc w:val="center"/>
                        <w:rPr>
                          <w:b/>
                          <w:sz w:val="28"/>
                          <w:szCs w:val="28"/>
                        </w:rPr>
                      </w:pPr>
                    </w:p>
                    <w:p w14:paraId="4B1F62C0">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v:textbox>
              </v:shape>
            </w:pict>
          </mc:Fallback>
        </mc:AlternateContent>
      </w:r>
    </w:p>
    <w:p w14:paraId="3006ED3D">
      <w:pPr>
        <w:adjustRightInd w:val="0"/>
        <w:snapToGrid w:val="0"/>
        <w:ind w:firstLine="482" w:firstLineChars="200"/>
        <w:rPr>
          <w:rFonts w:asciiTheme="minorEastAsia" w:hAnsiTheme="minorEastAsia" w:cstheme="minorEastAsia"/>
          <w:b/>
          <w:bCs/>
          <w:sz w:val="24"/>
        </w:rPr>
      </w:pPr>
    </w:p>
    <w:p w14:paraId="65806741">
      <w:pPr>
        <w:adjustRightInd w:val="0"/>
        <w:snapToGrid w:val="0"/>
        <w:ind w:firstLine="420" w:firstLineChars="200"/>
        <w:rPr>
          <w:rFonts w:asciiTheme="minorEastAsia" w:hAnsiTheme="minorEastAsia" w:cstheme="minorEastAsia"/>
          <w:b/>
          <w:bCs/>
          <w:sz w:val="24"/>
        </w:rPr>
      </w:pPr>
      <w:r>
        <w:br w:type="page"/>
      </w:r>
    </w:p>
    <w:p w14:paraId="6BBCA716">
      <w:pPr>
        <w:adjustRightInd w:val="0"/>
        <w:snapToGrid w:val="0"/>
        <w:spacing w:line="312" w:lineRule="auto"/>
        <w:jc w:val="left"/>
        <w:rPr>
          <w:rFonts w:asciiTheme="minorEastAsia" w:hAnsiTheme="minorEastAsia" w:cstheme="minorEastAsia"/>
          <w:b/>
          <w:bCs/>
          <w:sz w:val="24"/>
        </w:rPr>
      </w:pPr>
      <w:r>
        <w:rPr>
          <w:rFonts w:hint="eastAsia" w:asciiTheme="minorEastAsia" w:hAnsiTheme="minorEastAsia" w:cstheme="minorEastAsia"/>
          <w:b/>
          <w:bCs/>
          <w:sz w:val="24"/>
        </w:rPr>
        <w:t>附件2：</w:t>
      </w:r>
    </w:p>
    <w:p w14:paraId="3A59133D">
      <w:pPr>
        <w:adjustRightInd w:val="0"/>
        <w:snapToGrid w:val="0"/>
        <w:spacing w:line="312" w:lineRule="auto"/>
        <w:jc w:val="center"/>
        <w:rPr>
          <w:rFonts w:asciiTheme="minorEastAsia" w:hAnsiTheme="minorEastAsia" w:cstheme="minorEastAsia"/>
          <w:b/>
          <w:bCs/>
          <w:sz w:val="24"/>
        </w:rPr>
      </w:pPr>
      <w:r>
        <w:rPr>
          <w:rFonts w:hint="eastAsia" w:asciiTheme="minorEastAsia" w:hAnsiTheme="minorEastAsia" w:cstheme="minorEastAsia"/>
          <w:b/>
          <w:bCs/>
          <w:sz w:val="24"/>
        </w:rPr>
        <w:t>廉政保证书</w:t>
      </w:r>
    </w:p>
    <w:p w14:paraId="3AAB0766">
      <w:pPr>
        <w:pStyle w:val="3"/>
        <w:tabs>
          <w:tab w:val="left" w:pos="5202"/>
          <w:tab w:val="clear" w:pos="4252"/>
          <w:tab w:val="clear" w:pos="8504"/>
        </w:tabs>
        <w:adjustRightInd w:val="0"/>
        <w:snapToGrid w:val="0"/>
        <w:spacing w:line="312" w:lineRule="auto"/>
        <w:ind w:firstLine="480" w:firstLineChars="200"/>
        <w:jc w:val="both"/>
        <w:rPr>
          <w:rFonts w:asciiTheme="minorEastAsia" w:hAnsiTheme="minorEastAsia" w:eastAsiaTheme="minorEastAsia" w:cstheme="minorEastAsia"/>
          <w:b w:val="0"/>
          <w:sz w:val="24"/>
        </w:rPr>
      </w:pPr>
    </w:p>
    <w:p w14:paraId="4EE4C254">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招标</w:t>
      </w:r>
      <w:r>
        <w:rPr>
          <w:rFonts w:hint="eastAsia" w:asciiTheme="minorEastAsia" w:hAnsiTheme="minorEastAsia" w:eastAsiaTheme="minorEastAsia" w:cstheme="minorEastAsia"/>
          <w:b w:val="0"/>
          <w:spacing w:val="-3"/>
          <w:sz w:val="24"/>
        </w:rPr>
        <w:t>方（甲</w:t>
      </w:r>
      <w:r>
        <w:rPr>
          <w:rFonts w:hint="eastAsia" w:asciiTheme="minorEastAsia" w:hAnsiTheme="minorEastAsia" w:eastAsiaTheme="minorEastAsia" w:cstheme="minorEastAsia"/>
          <w:b w:val="0"/>
          <w:sz w:val="24"/>
        </w:rPr>
        <w:t>方）：</w:t>
      </w:r>
      <w:r>
        <w:rPr>
          <w:rFonts w:hint="eastAsia" w:asciiTheme="minorEastAsia" w:hAnsiTheme="minorEastAsia" w:eastAsiaTheme="minorEastAsia" w:cstheme="minorEastAsia"/>
          <w:b w:val="0"/>
          <w:sz w:val="24"/>
          <w:u w:val="single"/>
        </w:rPr>
        <w:t>天津水务集团有限公司</w:t>
      </w:r>
      <w:r>
        <w:rPr>
          <w:rFonts w:hint="eastAsia" w:asciiTheme="minorEastAsia" w:hAnsiTheme="minorEastAsia" w:eastAsiaTheme="minorEastAsia" w:cstheme="minorEastAsia"/>
          <w:b w:val="0"/>
          <w:sz w:val="24"/>
          <w:u w:val="single"/>
          <w:lang w:eastAsia="zh-CN"/>
        </w:rPr>
        <w:t>供水服务保障中心</w:t>
      </w:r>
      <w:r>
        <w:tab/>
      </w:r>
      <w:r>
        <w:rPr>
          <w:rFonts w:hint="eastAsia" w:asciiTheme="minorEastAsia" w:hAnsiTheme="minorEastAsia" w:eastAsiaTheme="minorEastAsia" w:cstheme="minorEastAsia"/>
          <w:b w:val="0"/>
          <w:sz w:val="24"/>
          <w:u w:val="single"/>
        </w:rPr>
        <w:t xml:space="preserve">                </w:t>
      </w:r>
    </w:p>
    <w:p w14:paraId="07C7420D">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投标</w:t>
      </w:r>
      <w:r>
        <w:rPr>
          <w:rFonts w:hint="eastAsia" w:asciiTheme="minorEastAsia" w:hAnsiTheme="minorEastAsia" w:eastAsiaTheme="minorEastAsia" w:cstheme="minorEastAsia"/>
          <w:b w:val="0"/>
          <w:spacing w:val="-3"/>
          <w:sz w:val="24"/>
        </w:rPr>
        <w:t>方（乙</w:t>
      </w:r>
      <w:r>
        <w:rPr>
          <w:rFonts w:hint="eastAsia" w:asciiTheme="minorEastAsia" w:hAnsiTheme="minorEastAsia" w:eastAsiaTheme="minorEastAsia" w:cstheme="minorEastAsia"/>
          <w:b w:val="0"/>
          <w:sz w:val="24"/>
        </w:rPr>
        <w:t>方）：</w:t>
      </w:r>
      <w:r>
        <w:rPr>
          <w:u w:val="single"/>
        </w:rPr>
        <w:tab/>
      </w:r>
      <w:r>
        <w:rPr>
          <w:rFonts w:hint="eastAsia" w:asciiTheme="minorEastAsia" w:hAnsiTheme="minorEastAsia" w:eastAsiaTheme="minorEastAsia" w:cstheme="minorEastAsia"/>
          <w:b w:val="0"/>
          <w:sz w:val="24"/>
          <w:u w:val="single"/>
        </w:rPr>
        <w:t xml:space="preserve">                </w:t>
      </w:r>
    </w:p>
    <w:p w14:paraId="7BD6CC4A">
      <w:pPr>
        <w:adjustRightInd w:val="0"/>
        <w:snapToGrid w:val="0"/>
        <w:spacing w:line="312" w:lineRule="auto"/>
        <w:rPr>
          <w:rFonts w:asciiTheme="minorEastAsia" w:hAnsiTheme="minorEastAsia" w:cstheme="minorEastAsia"/>
          <w:bCs/>
          <w:sz w:val="24"/>
          <w:u w:val="single"/>
        </w:rPr>
      </w:pPr>
      <w:r>
        <w:rPr>
          <w:rFonts w:hint="eastAsia" w:asciiTheme="minorEastAsia" w:hAnsiTheme="minorEastAsia" w:cstheme="minorEastAsia"/>
          <w:bCs/>
          <w:sz w:val="24"/>
        </w:rPr>
        <w:t>项目名称：</w:t>
      </w:r>
      <w:r>
        <w:rPr>
          <w:rFonts w:hint="eastAsia" w:asciiTheme="minorEastAsia" w:hAnsiTheme="minorEastAsia" w:cstheme="minorEastAsia"/>
          <w:bCs/>
          <w:sz w:val="24"/>
          <w:u w:val="single"/>
        </w:rPr>
        <w:t xml:space="preserve">                                           </w:t>
      </w:r>
    </w:p>
    <w:p w14:paraId="6DD12BA8">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为了保证招投标或采购工作的公平、公正、公开，本公司充分理解国家有关廉洁政策和法规，充分理解天津水务集团有限公司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的廉洁自律规定，充分理解天津水务集团有限公司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招投标或采购制度和程序的严肃性。</w:t>
      </w:r>
    </w:p>
    <w:p w14:paraId="49AC03E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根据上述原则，本公司自愿签订《廉政保证书》，并向天津水务集团有限公司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做出以下郑重承诺。</w:t>
      </w:r>
    </w:p>
    <w:p w14:paraId="3F4865C5">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1．严格遵守天津水务集团有限公司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招投标或采购制度和程序，不做招标或采购制度未规定的任何行为；</w:t>
      </w:r>
    </w:p>
    <w:p w14:paraId="49976B2A">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2．不以任何方式向天津水务集团有限公司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员工赠送礼品、礼金或有价证券；</w:t>
      </w:r>
    </w:p>
    <w:p w14:paraId="3184F83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3．不宴请天津水务集团有限公司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w:t>
      </w:r>
    </w:p>
    <w:p w14:paraId="0CF5178A">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4．不以任何方式为天津水务集团有限公司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员工提供休闲、娱乐、旅游等活动；</w:t>
      </w:r>
    </w:p>
    <w:p w14:paraId="3DFAB38C">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5．不为天津水务集团有限公司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员工提供任何低价商品；</w:t>
      </w:r>
    </w:p>
    <w:p w14:paraId="0CA97F0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6．不为天津水务集团有限公司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员工及其亲友提供任何票据报销；</w:t>
      </w:r>
    </w:p>
    <w:p w14:paraId="54F93BDD">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7．不做可能影响招投标或采购公正公平的其他任何行为。</w:t>
      </w:r>
    </w:p>
    <w:p w14:paraId="009DA144">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如有违反上述任何一条承诺，本公司愿意接受天津水务集团有限公司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取消投标或供应商资格、没收保证金以及一罚五十等其他形式的处罚。</w:t>
      </w:r>
    </w:p>
    <w:p w14:paraId="6BEA7C24">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46AEF165">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5EECA3FE">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投标单位（盖章）：</w:t>
      </w:r>
    </w:p>
    <w:p w14:paraId="35C96736">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法定代表人（签字或盖章） ：</w:t>
      </w:r>
    </w:p>
    <w:p w14:paraId="77F4A5F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委托代理人（签字） ：</w:t>
      </w:r>
    </w:p>
    <w:p w14:paraId="315FC126">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日期：</w:t>
      </w:r>
    </w:p>
    <w:p w14:paraId="5499A1B5">
      <w:pPr>
        <w:rPr>
          <w:rFonts w:asciiTheme="minorEastAsia" w:hAnsiTheme="minorEastAsia" w:cstheme="minorEastAsia"/>
          <w:bCs/>
          <w:sz w:val="24"/>
          <w:shd w:val="clear" w:color="auto" w:fill="FFFFFF"/>
        </w:rPr>
      </w:pPr>
      <w:r>
        <w:br w:type="page"/>
      </w:r>
    </w:p>
    <w:p w14:paraId="38E42D90">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投标人认为需要提供的其他资料</w:t>
      </w:r>
    </w:p>
    <w:p w14:paraId="5A4D90F4">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（包含本询价文件要求的资料及投标人认为需要提交的其他资料）</w:t>
      </w:r>
    </w:p>
    <w:p w14:paraId="6B8C0F40">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7C072F2C">
      <w:pPr>
        <w:pStyle w:val="11"/>
        <w:ind w:firstLine="480"/>
      </w:pPr>
    </w:p>
    <w:p w14:paraId="0E88EF28"/>
    <w:p w14:paraId="4F8B9EC7"/>
    <w:p w14:paraId="185059F1"/>
    <w:p w14:paraId="2AD02AA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7CEF2">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F13DF">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q//QsAgAAV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r/9CwCAABVBAAADgAAAAAAAAABACAAAAAfAQAAZHJzL2Uyb0RvYy54bWxQSwUGAAAAAAYA&#10;BgBZAQAAvQUAAAAA&#10;">
              <v:fill on="f" focussize="0,0"/>
              <v:stroke on="f" weight="0.5pt"/>
              <v:imagedata o:title=""/>
              <o:lock v:ext="edit" aspectratio="f"/>
              <v:textbox inset="0mm,0mm,0mm,0mm" style="mso-fit-shape-to-text:t;">
                <w:txbxContent>
                  <w:p w14:paraId="797F13DF">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622AA"/>
    <w:multiLevelType w:val="singleLevel"/>
    <w:tmpl w:val="DAD622AA"/>
    <w:lvl w:ilvl="0" w:tentative="0">
      <w:start w:val="1"/>
      <w:numFmt w:val="decimal"/>
      <w:suff w:val="nothing"/>
      <w:lvlText w:val="%1、"/>
      <w:lvlJc w:val="left"/>
    </w:lvl>
  </w:abstractNum>
  <w:abstractNum w:abstractNumId="1">
    <w:nsid w:val="1C68C3FD"/>
    <w:multiLevelType w:val="singleLevel"/>
    <w:tmpl w:val="1C68C3FD"/>
    <w:lvl w:ilvl="0" w:tentative="0">
      <w:start w:val="1"/>
      <w:numFmt w:val="decimal"/>
      <w:suff w:val="nothing"/>
      <w:lvlText w:val="%1、"/>
      <w:lvlJc w:val="left"/>
    </w:lvl>
  </w:abstractNum>
  <w:abstractNum w:abstractNumId="2">
    <w:nsid w:val="3E914AF1"/>
    <w:multiLevelType w:val="singleLevel"/>
    <w:tmpl w:val="3E914AF1"/>
    <w:lvl w:ilvl="0" w:tentative="0">
      <w:start w:val="1"/>
      <w:numFmt w:val="decimal"/>
      <w:suff w:val="nothing"/>
      <w:lvlText w:val="%1、"/>
      <w:lvlJc w:val="left"/>
    </w:lvl>
  </w:abstractNum>
  <w:abstractNum w:abstractNumId="3">
    <w:nsid w:val="7DF2D354"/>
    <w:multiLevelType w:val="singleLevel"/>
    <w:tmpl w:val="7DF2D354"/>
    <w:lvl w:ilvl="0" w:tentative="0">
      <w:start w:val="2"/>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OGQyM2Y4NmQ2YjhhY2VlMDg0NTMxYzk4YzU4NWQifQ=="/>
  </w:docVars>
  <w:rsids>
    <w:rsidRoot w:val="00000000"/>
    <w:rsid w:val="00726300"/>
    <w:rsid w:val="0196601E"/>
    <w:rsid w:val="0227319D"/>
    <w:rsid w:val="023615AF"/>
    <w:rsid w:val="03081650"/>
    <w:rsid w:val="031F3DF1"/>
    <w:rsid w:val="03231B33"/>
    <w:rsid w:val="04351B1E"/>
    <w:rsid w:val="048605CC"/>
    <w:rsid w:val="04D34330"/>
    <w:rsid w:val="050B6D23"/>
    <w:rsid w:val="056326BB"/>
    <w:rsid w:val="05720B50"/>
    <w:rsid w:val="05DE61E6"/>
    <w:rsid w:val="06AE5BB8"/>
    <w:rsid w:val="070F3849"/>
    <w:rsid w:val="072E32B9"/>
    <w:rsid w:val="075A7AEE"/>
    <w:rsid w:val="08594641"/>
    <w:rsid w:val="08CB1D92"/>
    <w:rsid w:val="09976DD7"/>
    <w:rsid w:val="0A0916CC"/>
    <w:rsid w:val="0BC8771C"/>
    <w:rsid w:val="0C4D19CF"/>
    <w:rsid w:val="0D836100"/>
    <w:rsid w:val="105A4668"/>
    <w:rsid w:val="10991687"/>
    <w:rsid w:val="10CA7A92"/>
    <w:rsid w:val="11B322D4"/>
    <w:rsid w:val="124B4C03"/>
    <w:rsid w:val="13421B62"/>
    <w:rsid w:val="13B642FE"/>
    <w:rsid w:val="13BF0BE5"/>
    <w:rsid w:val="14CF38C9"/>
    <w:rsid w:val="151C21E9"/>
    <w:rsid w:val="15695ACC"/>
    <w:rsid w:val="158B33E1"/>
    <w:rsid w:val="16A843D2"/>
    <w:rsid w:val="16C71A0C"/>
    <w:rsid w:val="1728144E"/>
    <w:rsid w:val="17593B46"/>
    <w:rsid w:val="1901601B"/>
    <w:rsid w:val="1A907657"/>
    <w:rsid w:val="1C9D605B"/>
    <w:rsid w:val="1CB15766"/>
    <w:rsid w:val="1D9112A8"/>
    <w:rsid w:val="1E390005"/>
    <w:rsid w:val="1EA47B74"/>
    <w:rsid w:val="20016901"/>
    <w:rsid w:val="20020FF7"/>
    <w:rsid w:val="20943C19"/>
    <w:rsid w:val="215D170A"/>
    <w:rsid w:val="21BA2FA8"/>
    <w:rsid w:val="229D5007"/>
    <w:rsid w:val="238910E7"/>
    <w:rsid w:val="23F24EDE"/>
    <w:rsid w:val="24305A06"/>
    <w:rsid w:val="24F46A34"/>
    <w:rsid w:val="25341526"/>
    <w:rsid w:val="258A2906"/>
    <w:rsid w:val="25A9301A"/>
    <w:rsid w:val="262E5F76"/>
    <w:rsid w:val="263D4C1C"/>
    <w:rsid w:val="26F110DD"/>
    <w:rsid w:val="292C1E38"/>
    <w:rsid w:val="29744A77"/>
    <w:rsid w:val="29E76B67"/>
    <w:rsid w:val="2A510485"/>
    <w:rsid w:val="2B147E30"/>
    <w:rsid w:val="2B5E3B29"/>
    <w:rsid w:val="2B8F758D"/>
    <w:rsid w:val="2E850F98"/>
    <w:rsid w:val="31EF6F01"/>
    <w:rsid w:val="32CE6B16"/>
    <w:rsid w:val="346160EF"/>
    <w:rsid w:val="350B5E00"/>
    <w:rsid w:val="352654C4"/>
    <w:rsid w:val="35A73B33"/>
    <w:rsid w:val="361707D4"/>
    <w:rsid w:val="38F92413"/>
    <w:rsid w:val="395064D7"/>
    <w:rsid w:val="3A5B3385"/>
    <w:rsid w:val="3AEE244B"/>
    <w:rsid w:val="3C7050E2"/>
    <w:rsid w:val="3E012C2D"/>
    <w:rsid w:val="3E5E3E70"/>
    <w:rsid w:val="3ED6747E"/>
    <w:rsid w:val="40055B41"/>
    <w:rsid w:val="406167A5"/>
    <w:rsid w:val="40BB05D9"/>
    <w:rsid w:val="42181B5C"/>
    <w:rsid w:val="4609638B"/>
    <w:rsid w:val="480A0199"/>
    <w:rsid w:val="491D214E"/>
    <w:rsid w:val="4A104BB0"/>
    <w:rsid w:val="4A541B9F"/>
    <w:rsid w:val="4B3A0D95"/>
    <w:rsid w:val="4B6D6200"/>
    <w:rsid w:val="4CCC0113"/>
    <w:rsid w:val="4CE95268"/>
    <w:rsid w:val="4D1D096E"/>
    <w:rsid w:val="4D575563"/>
    <w:rsid w:val="4ECC7F56"/>
    <w:rsid w:val="4F675ED1"/>
    <w:rsid w:val="50AC01D5"/>
    <w:rsid w:val="52E361B6"/>
    <w:rsid w:val="556F1F83"/>
    <w:rsid w:val="57716A61"/>
    <w:rsid w:val="57827D4C"/>
    <w:rsid w:val="57F4051E"/>
    <w:rsid w:val="58B32E31"/>
    <w:rsid w:val="58F91CE8"/>
    <w:rsid w:val="5923730C"/>
    <w:rsid w:val="59246BE1"/>
    <w:rsid w:val="59772FCB"/>
    <w:rsid w:val="5ABC3575"/>
    <w:rsid w:val="5BBE50CA"/>
    <w:rsid w:val="5BCC5A39"/>
    <w:rsid w:val="5C0F3B78"/>
    <w:rsid w:val="5E23390B"/>
    <w:rsid w:val="5E251431"/>
    <w:rsid w:val="5E693A13"/>
    <w:rsid w:val="5E9345EC"/>
    <w:rsid w:val="5EE25C99"/>
    <w:rsid w:val="5EF86B45"/>
    <w:rsid w:val="5F343285"/>
    <w:rsid w:val="61A905CB"/>
    <w:rsid w:val="61BF7DEE"/>
    <w:rsid w:val="625F35B2"/>
    <w:rsid w:val="62946B85"/>
    <w:rsid w:val="629D3C8C"/>
    <w:rsid w:val="62CD2097"/>
    <w:rsid w:val="63422A85"/>
    <w:rsid w:val="642E6F73"/>
    <w:rsid w:val="64990483"/>
    <w:rsid w:val="64E8140A"/>
    <w:rsid w:val="650A498B"/>
    <w:rsid w:val="660B715E"/>
    <w:rsid w:val="663F32AC"/>
    <w:rsid w:val="66877D46"/>
    <w:rsid w:val="67466C7F"/>
    <w:rsid w:val="679F6B13"/>
    <w:rsid w:val="6837248C"/>
    <w:rsid w:val="688D47A2"/>
    <w:rsid w:val="6A4B0471"/>
    <w:rsid w:val="6AFE7291"/>
    <w:rsid w:val="6CDE737B"/>
    <w:rsid w:val="6CFE5C6F"/>
    <w:rsid w:val="6D4C681B"/>
    <w:rsid w:val="6DE06843"/>
    <w:rsid w:val="6DE44E65"/>
    <w:rsid w:val="6E05302D"/>
    <w:rsid w:val="6F946416"/>
    <w:rsid w:val="6FC84312"/>
    <w:rsid w:val="703725AD"/>
    <w:rsid w:val="71257C6E"/>
    <w:rsid w:val="72062ED0"/>
    <w:rsid w:val="721675B7"/>
    <w:rsid w:val="729A1F96"/>
    <w:rsid w:val="73872B21"/>
    <w:rsid w:val="75330480"/>
    <w:rsid w:val="75812F99"/>
    <w:rsid w:val="75F1669B"/>
    <w:rsid w:val="766A6123"/>
    <w:rsid w:val="76740D50"/>
    <w:rsid w:val="76A31E8C"/>
    <w:rsid w:val="770877D6"/>
    <w:rsid w:val="7781291A"/>
    <w:rsid w:val="7863760E"/>
    <w:rsid w:val="788C3288"/>
    <w:rsid w:val="78DB6E64"/>
    <w:rsid w:val="79E93803"/>
    <w:rsid w:val="7ABD2CC5"/>
    <w:rsid w:val="7AE862A8"/>
    <w:rsid w:val="7AF2608B"/>
    <w:rsid w:val="7CB225D2"/>
    <w:rsid w:val="7DC4436B"/>
    <w:rsid w:val="7F363046"/>
    <w:rsid w:val="7F7F4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0"/>
    <w:pPr>
      <w:keepNext/>
      <w:keepLines/>
      <w:spacing w:before="240" w:after="240" w:line="576" w:lineRule="auto"/>
      <w:outlineLvl w:val="0"/>
    </w:pPr>
    <w:rPr>
      <w:b/>
      <w:kern w:val="44"/>
      <w:sz w:val="36"/>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tabs>
        <w:tab w:val="center" w:pos="4252"/>
        <w:tab w:val="right" w:pos="8504"/>
      </w:tabs>
      <w:jc w:val="center"/>
    </w:pPr>
    <w:rPr>
      <w:rFonts w:ascii="仿宋_GB2312" w:hAnsi="宋体" w:eastAsia="仿宋_GB2312"/>
      <w:b/>
      <w:bCs/>
      <w:sz w:val="32"/>
    </w:rPr>
  </w:style>
  <w:style w:type="paragraph" w:styleId="4">
    <w:name w:val="Body Text Indent"/>
    <w:basedOn w:val="1"/>
    <w:qFormat/>
    <w:uiPriority w:val="0"/>
    <w:pPr>
      <w:spacing w:after="120"/>
      <w:ind w:left="420"/>
    </w:pPr>
    <w:rPr>
      <w:rFonts w:ascii="Times New Roman" w:hAnsi="Times New Roman" w:eastAsia="宋体" w:cs="Times New Roman"/>
      <w:szCs w:val="20"/>
    </w:rPr>
  </w:style>
  <w:style w:type="paragraph" w:styleId="5">
    <w:name w:val="Plain Text"/>
    <w:basedOn w:val="1"/>
    <w:qFormat/>
    <w:uiPriority w:val="0"/>
    <w:pPr>
      <w:spacing w:line="500" w:lineRule="exact"/>
      <w:ind w:firstLine="200" w:firstLineChars="200"/>
      <w:jc w:val="left"/>
    </w:pPr>
    <w:rPr>
      <w:rFonts w:ascii="宋体" w:hAnsi="Courier New" w:eastAsia="宋体"/>
      <w:kern w:val="0"/>
      <w:lang w:val="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aa"/>
    <w:basedOn w:val="1"/>
    <w:qFormat/>
    <w:uiPriority w:val="0"/>
    <w:pPr>
      <w:spacing w:line="360" w:lineRule="auto"/>
      <w:ind w:firstLine="883" w:firstLineChars="200"/>
    </w:pPr>
    <w:rPr>
      <w:sz w:val="24"/>
    </w:rPr>
  </w:style>
  <w:style w:type="paragraph" w:customStyle="1" w:styleId="12">
    <w:name w:val="Default"/>
    <w:qFormat/>
    <w:uiPriority w:val="99"/>
    <w:pPr>
      <w:widowControl w:val="0"/>
      <w:autoSpaceDE w:val="0"/>
      <w:autoSpaceDN w:val="0"/>
      <w:adjustRightInd w:val="0"/>
    </w:pPr>
    <w:rPr>
      <w:rFonts w:ascii="......." w:hAnsi="......." w:eastAsia="......." w:cs="......."/>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2224</Words>
  <Characters>2357</Characters>
  <Lines>0</Lines>
  <Paragraphs>0</Paragraphs>
  <TotalTime>18</TotalTime>
  <ScaleCrop>false</ScaleCrop>
  <LinksUpToDate>false</LinksUpToDate>
  <CharactersWithSpaces>2370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2024-10-24T06:36:00Z</dcterms:created>
  <dc:creator>Administrator</dc:creator>
  <cp:lastModifiedBy>沐沐</cp:lastModifiedBy>
  <dcterms:modified xsi:type="dcterms:W3CDTF">2025-12-23T06:45:28Z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663F89862A8B4344A21F69E3C45B31BC_12</vt:lpwstr>
  </property>
  <property fmtid="{D5CDD505-2E9C-101B-9397-08002B2CF9AE}" pid="4" name="KSOTemplateDocerSaveRecord">
    <vt:lpwstr>eyJoZGlkIjoiZjE2MDYwNTFhNzIwNmRlODg0YmYwZjQ4MGU5OTNmYjMiLCJ1c2VySWQiOiI0MDY5MzcxMDYifQ==</vt:lpwstr>
  </property>
</Properties>
</file>