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09149A">
      <w:pPr>
        <w:jc w:val="center"/>
        <w:rPr>
          <w:rFonts w:hint="eastAsia" w:asciiTheme="minorEastAsia" w:hAnsiTheme="minorEastAsia" w:eastAsiaTheme="minorEastAsia" w:cstheme="minorEastAsia"/>
          <w:color w:val="auto"/>
          <w:lang w:val="en-US" w:eastAsia="zh-CN"/>
        </w:rPr>
      </w:pPr>
      <w:bookmarkStart w:id="0" w:name="_GoBack"/>
      <w:bookmarkEnd w:id="0"/>
      <w:r>
        <w:rPr>
          <w:rFonts w:hint="eastAsia" w:asciiTheme="minorEastAsia" w:hAnsiTheme="minorEastAsia" w:eastAsiaTheme="minorEastAsia" w:cstheme="minorEastAsia"/>
          <w:color w:val="auto"/>
          <w:lang w:val="en-US" w:eastAsia="zh-CN"/>
        </w:rPr>
        <w:t>天津市管道工程集团有限公司第三分公司</w:t>
      </w:r>
    </w:p>
    <w:p w14:paraId="78B6B8D4">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fldChar w:fldCharType="begin"/>
      </w:r>
      <w:r>
        <w:rPr>
          <w:rFonts w:hint="eastAsia" w:asciiTheme="minorEastAsia" w:hAnsiTheme="minorEastAsia" w:eastAsiaTheme="minorEastAsia" w:cstheme="minorEastAsia"/>
          <w:color w:val="auto"/>
          <w:lang w:val="en-US" w:eastAsia="zh-CN"/>
        </w:rPr>
        <w:instrText xml:space="preserve"> MERGEFIELD "项目名称" </w:instrText>
      </w:r>
      <w:r>
        <w:rPr>
          <w:rFonts w:hint="eastAsia" w:asciiTheme="minorEastAsia" w:hAnsiTheme="minorEastAsia" w:eastAsiaTheme="minorEastAsia" w:cstheme="minorEastAsia"/>
          <w:color w:val="auto"/>
          <w:lang w:val="en-US" w:eastAsia="zh-CN"/>
        </w:rPr>
        <w:fldChar w:fldCharType="separate"/>
      </w:r>
      <w:r>
        <w:rPr>
          <w:rFonts w:hint="eastAsia" w:asciiTheme="minorEastAsia" w:hAnsiTheme="minorEastAsia" w:eastAsiaTheme="minorEastAsia" w:cstheme="minorEastAsia"/>
          <w:color w:val="auto"/>
          <w:lang w:val="en-US" w:eastAsia="zh-CN"/>
        </w:rPr>
        <w:t>天津水务集团滨海水务有限公司老旧管网改造工程油田地区供水管网改造项目（市政及庭院管网部分）施工   南春园平房、采油小区给水管道工程（材料采购1）二次发布</w:t>
      </w:r>
      <w:r>
        <w:rPr>
          <w:rFonts w:hint="eastAsia" w:asciiTheme="minorEastAsia" w:hAnsiTheme="minorEastAsia" w:eastAsiaTheme="minorEastAsia" w:cstheme="minorEastAsia"/>
          <w:color w:val="auto"/>
          <w:lang w:val="en-US" w:eastAsia="zh-CN"/>
        </w:rPr>
        <w:fldChar w:fldCharType="end"/>
      </w:r>
      <w:r>
        <w:rPr>
          <w:rFonts w:hint="eastAsia" w:asciiTheme="minorEastAsia" w:hAnsiTheme="minorEastAsia" w:eastAsiaTheme="minorEastAsia" w:cstheme="minorEastAsia"/>
          <w:color w:val="auto"/>
          <w:lang w:val="en-US" w:eastAsia="zh-CN"/>
        </w:rPr>
        <w:t>询价</w:t>
      </w:r>
      <w:r>
        <w:rPr>
          <w:rFonts w:hint="eastAsia" w:asciiTheme="minorEastAsia" w:hAnsiTheme="minorEastAsia" w:cstheme="minorEastAsia"/>
          <w:color w:val="auto"/>
          <w:lang w:val="en-US" w:eastAsia="zh-CN"/>
        </w:rPr>
        <w:t>公告</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6835"/>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5000" w:type="pct"/>
            <w:gridSpan w:val="2"/>
          </w:tcPr>
          <w:p w14:paraId="024D51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2C1EF86E">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4009" w:type="pct"/>
            <w:shd w:val="clear" w:color="auto" w:fill="auto"/>
            <w:vAlign w:val="top"/>
          </w:tcPr>
          <w:p w14:paraId="1334BF35">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1.1：本次询价范围为2025年天津市管道工程集团有限公司第三分公司</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"项目名称"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天津水务集团滨海水务有限公司老旧管网改造工程油田地区供水管网改造项目（市政及庭院管网部分）施工   南春园平房、采油小区给水管道工程（材料采购1）二次发布</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w:t>
            </w:r>
          </w:p>
          <w:p w14:paraId="371763C5">
            <w:pPr>
              <w:jc w:val="both"/>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"工程概况(地点必填）："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本项目位于天津市滨海新区，本项目主要内容为：改造南春园平房、采油小区给水管道工程；本次采购内容详见报价清单</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（附件3）</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5000" w:type="pct"/>
            <w:gridSpan w:val="2"/>
            <w:shd w:val="clear" w:color="auto" w:fill="auto"/>
            <w:vAlign w:val="center"/>
          </w:tcPr>
          <w:p w14:paraId="6B61455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990" w:type="pct"/>
            <w:vMerge w:val="restart"/>
            <w:shd w:val="clear" w:color="auto" w:fill="auto"/>
            <w:vAlign w:val="center"/>
          </w:tcPr>
          <w:p w14:paraId="557FE749">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4009" w:type="pct"/>
            <w:vMerge w:val="restart"/>
            <w:shd w:val="clear" w:color="auto" w:fill="auto"/>
          </w:tcPr>
          <w:p w14:paraId="14980186">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1.1：应具有在中华人民共和国境内注册的具有独立法人资格的营业执照，且在有效期内，具有良好的商业信誉；</w:t>
            </w:r>
          </w:p>
          <w:p w14:paraId="55D0B8E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7204573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1.3：未被列入“信用中国”网站(www.creditchina.gov.cn)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中国执行信息公开网</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https://zxgk.court.gov.cn/shixin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990" w:type="pct"/>
            <w:vMerge w:val="continue"/>
            <w:shd w:val="clear" w:color="auto" w:fill="auto"/>
            <w:vAlign w:val="center"/>
          </w:tcPr>
          <w:p w14:paraId="5E7C1144">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shd w:val="clear" w:color="auto" w:fill="auto"/>
          </w:tcPr>
          <w:p w14:paraId="22F625EB">
            <w:pPr>
              <w:jc w:val="both"/>
              <w:rPr>
                <w:rFonts w:hint="eastAsia" w:asciiTheme="minorEastAsia" w:hAnsiTheme="minorEastAsia" w:eastAsiaTheme="minorEastAsia" w:cstheme="minorEastAsia"/>
                <w:color w:val="auto"/>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90" w:type="pct"/>
            <w:vMerge w:val="continue"/>
            <w:shd w:val="clear" w:color="auto" w:fill="auto"/>
            <w:vAlign w:val="center"/>
          </w:tcPr>
          <w:p w14:paraId="66E74F8B">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shd w:val="clear" w:color="auto" w:fill="auto"/>
          </w:tcPr>
          <w:p w14:paraId="770C55D2">
            <w:pPr>
              <w:jc w:val="both"/>
              <w:rPr>
                <w:rFonts w:hint="eastAsia" w:asciiTheme="minorEastAsia" w:hAnsiTheme="minorEastAsia" w:eastAsiaTheme="minorEastAsia" w:cstheme="minorEastAsia"/>
                <w:color w:val="auto"/>
                <w:vertAlign w:val="baseline"/>
                <w:lang w:val="en-US" w:eastAsia="zh-CN"/>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990" w:type="pct"/>
            <w:shd w:val="clear" w:color="auto" w:fill="auto"/>
            <w:vAlign w:val="center"/>
          </w:tcPr>
          <w:p w14:paraId="6E96128A">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2、其他资质要求</w:t>
            </w:r>
          </w:p>
        </w:tc>
        <w:tc>
          <w:tcPr>
            <w:tcW w:w="4009" w:type="pct"/>
            <w:shd w:val="clear" w:color="auto" w:fill="auto"/>
            <w:vAlign w:val="center"/>
          </w:tcPr>
          <w:p w14:paraId="3D3F3091">
            <w:pPr>
              <w:jc w:val="both"/>
              <w:rPr>
                <w:rFonts w:hint="default"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2.1：报价人须为专业的设备材料生产商或设备材料代理商。营业执照在有效期内，具有独立订立合同的资格；</w:t>
            </w:r>
          </w:p>
        </w:tc>
      </w:tr>
      <w:tr w14:paraId="68A0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vAlign w:val="center"/>
          </w:tcPr>
          <w:p w14:paraId="5A532417">
            <w:pPr>
              <w:jc w:val="left"/>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cstheme="minorEastAsia"/>
                <w:color w:val="auto"/>
                <w:vertAlign w:val="baseline"/>
                <w:lang w:val="en-US" w:eastAsia="zh-CN"/>
              </w:rPr>
              <w:t>三、公告发布时间：</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2025年10月17日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2025年10月23日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（北京时间）；</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3C5238B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四</w:t>
            </w:r>
            <w:r>
              <w:rPr>
                <w:rFonts w:hint="eastAsia" w:asciiTheme="minorEastAsia" w:hAnsiTheme="minorEastAsia" w:eastAsiaTheme="minorEastAsia" w:cstheme="minorEastAsia"/>
                <w:color w:val="auto"/>
                <w:vertAlign w:val="baseline"/>
                <w:lang w:val="en-US" w:eastAsia="zh-CN"/>
              </w:rPr>
              <w:t>、项目控制价：</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"控制价（万元）"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97.83262</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万元（含税价）。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48D883C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五</w:t>
            </w:r>
            <w:r>
              <w:rPr>
                <w:rFonts w:hint="eastAsia" w:asciiTheme="minorEastAsia" w:hAnsiTheme="minorEastAsia" w:eastAsiaTheme="minorEastAsia" w:cstheme="minorEastAsia"/>
                <w:color w:val="auto"/>
                <w:vertAlign w:val="baseline"/>
                <w:lang w:val="en-US" w:eastAsia="zh-CN"/>
              </w:rPr>
              <w:t>、评审方式：合理低价法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2CF0CBB1">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4009" w:type="pct"/>
            <w:shd w:val="clear" w:color="auto" w:fill="auto"/>
          </w:tcPr>
          <w:p w14:paraId="34D1E0A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152152A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六</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询价文件获取</w:t>
            </w:r>
            <w:r>
              <w:rPr>
                <w:rFonts w:hint="eastAsia" w:asciiTheme="minorEastAsia" w:hAnsiTheme="minorEastAsia" w:eastAsiaTheme="minorEastAsia" w:cstheme="minorEastAsia"/>
                <w:color w:val="auto"/>
                <w:vertAlign w:val="baseline"/>
                <w:lang w:val="en-US" w:eastAsia="zh-CN"/>
              </w:rPr>
              <w:t>方式：</w:t>
            </w:r>
          </w:p>
        </w:tc>
      </w:tr>
      <w:tr w14:paraId="29DB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38A7565B">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1、线上</w:t>
            </w:r>
            <w:r>
              <w:rPr>
                <w:rFonts w:hint="eastAsia" w:asciiTheme="minorEastAsia" w:hAnsiTheme="minorEastAsia" w:cstheme="minorEastAsia"/>
                <w:color w:val="auto"/>
                <w:vertAlign w:val="baseline"/>
                <w:lang w:val="en-US" w:eastAsia="zh-CN"/>
              </w:rPr>
              <w:t>领取</w:t>
            </w:r>
            <w:r>
              <w:rPr>
                <w:rFonts w:hint="eastAsia" w:asciiTheme="minorEastAsia" w:hAnsiTheme="minorEastAsia" w:eastAsiaTheme="minorEastAsia" w:cstheme="minorEastAsia"/>
                <w:color w:val="auto"/>
                <w:vertAlign w:val="baseline"/>
                <w:lang w:val="en-US" w:eastAsia="zh-CN"/>
              </w:rPr>
              <w:t>方式</w:t>
            </w:r>
          </w:p>
        </w:tc>
        <w:tc>
          <w:tcPr>
            <w:tcW w:w="4009" w:type="pct"/>
            <w:shd w:val="clear" w:color="auto" w:fill="auto"/>
          </w:tcPr>
          <w:p w14:paraId="56A0DD24">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有报名意向的供应商请在询价文件领取时间内自行登录</w:t>
            </w:r>
            <w:r>
              <w:rPr>
                <w:rFonts w:hint="eastAsia" w:asciiTheme="minorEastAsia" w:hAnsiTheme="minorEastAsia" w:eastAsiaTheme="minorEastAsia" w:cstheme="minorEastAsia"/>
                <w:color w:val="auto"/>
                <w:vertAlign w:val="baseline"/>
                <w:lang w:val="en-US" w:eastAsia="zh-CN"/>
              </w:rPr>
              <w:t>津水云采</w:t>
            </w:r>
            <w:r>
              <w:rPr>
                <w:rFonts w:hint="eastAsia" w:asciiTheme="minorEastAsia" w:hAnsiTheme="minorEastAsia" w:cstheme="minorEastAsia"/>
                <w:color w:val="auto"/>
                <w:vertAlign w:val="baseline"/>
                <w:lang w:val="en-US" w:eastAsia="zh-CN"/>
              </w:rPr>
              <w:t>进行询价文件的下载</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津水云采</w:t>
            </w:r>
            <w:r>
              <w:rPr>
                <w:rFonts w:hint="eastAsia" w:asciiTheme="minorEastAsia" w:hAnsiTheme="minorEastAsia" w:eastAsiaTheme="minorEastAsia" w:cstheme="minorEastAsia"/>
                <w:color w:val="auto"/>
                <w:vertAlign w:val="baseline"/>
                <w:lang w:val="en-US" w:eastAsia="zh-CN"/>
              </w:rPr>
              <w:t>网址：http://www.jinshuiyuncai.com/）</w:t>
            </w:r>
          </w:p>
          <w:p w14:paraId="3E288A8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领取时间：</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2025年10月17日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2025年10月23日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（北京时间）；</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3252EE67">
            <w:pPr>
              <w:jc w:val="both"/>
              <w:rPr>
                <w:rFonts w:hint="default"/>
                <w:color w:val="auto"/>
                <w:vertAlign w:val="baseline"/>
                <w:lang w:val="en-US" w:eastAsia="zh-CN"/>
              </w:rPr>
            </w:pPr>
            <w:r>
              <w:rPr>
                <w:rFonts w:hint="eastAsia"/>
                <w:color w:val="auto"/>
                <w:vertAlign w:val="baseline"/>
                <w:lang w:val="en-US" w:eastAsia="zh-CN"/>
              </w:rPr>
              <w:t>七、联系人：刘工        联系电话：13752026088</w:t>
            </w:r>
          </w:p>
        </w:tc>
      </w:tr>
    </w:tbl>
    <w:p w14:paraId="03FA06F5">
      <w:pPr>
        <w:jc w:val="both"/>
        <w:rPr>
          <w:rFonts w:hint="default"/>
          <w:color w:val="auto"/>
          <w:lang w:val="en-US" w:eastAsia="zh-CN"/>
        </w:rPr>
      </w:pPr>
    </w:p>
    <w:p w14:paraId="2F94C094">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6099193A">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fldChar w:fldCharType="begin"/>
      </w:r>
      <w:r>
        <w:rPr>
          <w:rFonts w:hint="eastAsia" w:asciiTheme="minorEastAsia" w:hAnsiTheme="minorEastAsia" w:cstheme="minorEastAsia"/>
          <w:color w:val="auto"/>
          <w:lang w:val="en-US" w:eastAsia="zh-CN"/>
        </w:rPr>
        <w:instrText xml:space="preserve"> MERGEFIELD "开始时间" </w:instrText>
      </w:r>
      <w:r>
        <w:rPr>
          <w:rFonts w:hint="eastAsia" w:asciiTheme="minorEastAsia" w:hAnsiTheme="minorEastAsia" w:cstheme="minorEastAsia"/>
          <w:color w:val="auto"/>
          <w:lang w:val="en-US" w:eastAsia="zh-CN"/>
        </w:rPr>
        <w:fldChar w:fldCharType="separate"/>
      </w:r>
      <w:r>
        <w:rPr>
          <w:rFonts w:hint="eastAsia" w:asciiTheme="minorEastAsia" w:hAnsiTheme="minorEastAsia" w:cstheme="minorEastAsia"/>
          <w:color w:val="auto"/>
          <w:lang w:val="en-US" w:eastAsia="zh-CN"/>
        </w:rPr>
        <w:t>2025年10月17日</w:t>
      </w:r>
      <w:r>
        <w:rPr>
          <w:rFonts w:hint="eastAsia" w:asciiTheme="minorEastAsia" w:hAnsiTheme="minorEastAsia" w:cstheme="minorEastAsia"/>
          <w:color w:val="auto"/>
          <w:lang w:val="en-US" w:eastAsia="zh-CN"/>
        </w:rPr>
        <w:fldChar w:fldCharType="end"/>
      </w:r>
    </w:p>
    <w:p w14:paraId="43CF4CA6">
      <w:pPr>
        <w:rPr>
          <w:rFonts w:hint="eastAsia" w:asciiTheme="minorEastAsia" w:hAnsiTheme="minorEastAsia" w:eastAsiaTheme="minorEastAsia" w:cstheme="minorEastAsia"/>
          <w:color w:val="auto"/>
          <w:lang w:val="en-US" w:eastAsia="zh-CN"/>
        </w:rPr>
        <w:sectPr>
          <w:headerReference r:id="rId3" w:type="default"/>
          <w:pgSz w:w="11906" w:h="16838"/>
          <w:pgMar w:top="1440" w:right="1800" w:bottom="1440" w:left="1800" w:header="851" w:footer="992" w:gutter="0"/>
          <w:cols w:space="425" w:num="1"/>
          <w:docGrid w:type="lines" w:linePitch="312" w:charSpace="0"/>
        </w:sectPr>
      </w:pPr>
      <w:r>
        <w:rPr>
          <w:rFonts w:hint="eastAsia" w:asciiTheme="minorEastAsia" w:hAnsiTheme="minorEastAsia" w:eastAsiaTheme="minorEastAsia" w:cstheme="minorEastAsia"/>
          <w:color w:val="auto"/>
          <w:lang w:val="en-US" w:eastAsia="zh-CN"/>
        </w:rPr>
        <w:br w:type="page"/>
      </w:r>
    </w:p>
    <w:p w14:paraId="3C4C3B3D">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7881C67D">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fldChar w:fldCharType="begin"/>
      </w:r>
      <w:r>
        <w:rPr>
          <w:rFonts w:hint="eastAsia" w:asciiTheme="minorEastAsia" w:hAnsiTheme="minorEastAsia" w:eastAsiaTheme="minorEastAsia" w:cstheme="minorEastAsia"/>
          <w:color w:val="auto"/>
          <w:lang w:val="en-US" w:eastAsia="zh-CN"/>
        </w:rPr>
        <w:instrText xml:space="preserve"> MERGEFIELD "项目名称" </w:instrText>
      </w:r>
      <w:r>
        <w:rPr>
          <w:rFonts w:hint="eastAsia" w:asciiTheme="minorEastAsia" w:hAnsiTheme="minorEastAsia" w:eastAsiaTheme="minorEastAsia" w:cstheme="minorEastAsia"/>
          <w:color w:val="auto"/>
          <w:lang w:val="en-US" w:eastAsia="zh-CN"/>
        </w:rPr>
        <w:fldChar w:fldCharType="separate"/>
      </w:r>
      <w:r>
        <w:rPr>
          <w:rFonts w:hint="eastAsia" w:asciiTheme="minorEastAsia" w:hAnsiTheme="minorEastAsia" w:eastAsiaTheme="minorEastAsia" w:cstheme="minorEastAsia"/>
          <w:color w:val="auto"/>
          <w:lang w:val="en-US" w:eastAsia="zh-CN"/>
        </w:rPr>
        <w:t>天津水务集团滨海水务有限公司老旧管网改造工程油田地区供水管网改造项目（市政及庭院管网部分）施工   南春园平房、采油小区给水管道工程（材料采购1）二次发布</w:t>
      </w:r>
      <w:r>
        <w:rPr>
          <w:rFonts w:hint="eastAsia" w:asciiTheme="minorEastAsia" w:hAnsiTheme="minorEastAsia" w:eastAsiaTheme="minorEastAsia" w:cstheme="minorEastAsia"/>
          <w:color w:val="auto"/>
          <w:lang w:val="en-US" w:eastAsia="zh-CN"/>
        </w:rPr>
        <w:fldChar w:fldCharType="end"/>
      </w:r>
      <w:r>
        <w:rPr>
          <w:rFonts w:hint="eastAsia" w:asciiTheme="minorEastAsia" w:hAnsiTheme="minorEastAsia" w:eastAsiaTheme="minorEastAsia" w:cstheme="minorEastAsia"/>
          <w:color w:val="auto"/>
          <w:lang w:val="en-US" w:eastAsia="zh-CN"/>
        </w:rPr>
        <w:t>询价文件</w:t>
      </w:r>
    </w:p>
    <w:p w14:paraId="1F80C9E0">
      <w:pPr>
        <w:jc w:val="center"/>
        <w:rPr>
          <w:rFonts w:hint="eastAsia" w:asciiTheme="minorEastAsia" w:hAnsiTheme="minorEastAsia" w:eastAsiaTheme="minorEastAsia" w:cstheme="minorEastAsia"/>
          <w:color w:val="auto"/>
          <w:lang w:val="en-US" w:eastAsia="zh-CN"/>
        </w:rPr>
      </w:pP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6835"/>
      </w:tblGrid>
      <w:tr w14:paraId="75BFD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5000" w:type="pct"/>
            <w:gridSpan w:val="2"/>
          </w:tcPr>
          <w:p w14:paraId="58A8CFB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72B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0D03EA9D">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4009" w:type="pct"/>
            <w:shd w:val="clear" w:color="auto" w:fill="auto"/>
            <w:vAlign w:val="top"/>
          </w:tcPr>
          <w:p w14:paraId="21B7F572">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1.1：本次询价范围为2025年天津市管道工程集团有限公司第三分公司</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"项目名称"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天津水务集团滨海水务有限公司老旧管网改造工程油田地区供水管网改造项目（市政及庭院管网部分）施工   南春园平房、采油小区给水管道工程（材料采购1）二次发布</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w:t>
            </w:r>
          </w:p>
          <w:p w14:paraId="0B57D81B">
            <w:pPr>
              <w:jc w:val="both"/>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"工程概况(地点必填）："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本项目位于天津市滨海新区，本项目主要内容为：改造南春园平房、采油小区给水管道工程；本次采购内容详见报价清单</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（附件3）</w:t>
            </w:r>
          </w:p>
        </w:tc>
      </w:tr>
      <w:tr w14:paraId="581F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5000" w:type="pct"/>
            <w:gridSpan w:val="2"/>
            <w:vAlign w:val="center"/>
          </w:tcPr>
          <w:p w14:paraId="20E4544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6BEA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990" w:type="pct"/>
            <w:vMerge w:val="restart"/>
            <w:vAlign w:val="center"/>
          </w:tcPr>
          <w:p w14:paraId="4B4CD527">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4009" w:type="pct"/>
            <w:vMerge w:val="restart"/>
          </w:tcPr>
          <w:p w14:paraId="49BF9B0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1.1：应具有在中华人民共和国境内注册的具有独立法人资格的营业执照，且在有效期内，具有良好的商业信誉；</w:t>
            </w:r>
          </w:p>
          <w:p w14:paraId="0E990AB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44FA939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1.3：未被列入“信用中国”网站(www.creditchina.gov.cn)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中国执行信息公开网</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https://zxgk.court.gov.cn/shixin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等渠道查询信用记录失信被执行人、重大税收违法案件当事人名单、政府采购严重违法失信行为记录名单。</w:t>
            </w:r>
          </w:p>
        </w:tc>
      </w:tr>
      <w:tr w14:paraId="7E128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990" w:type="pct"/>
            <w:vMerge w:val="continue"/>
            <w:vAlign w:val="center"/>
          </w:tcPr>
          <w:p w14:paraId="4FFAA9D8">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tcPr>
          <w:p w14:paraId="56618E93">
            <w:pPr>
              <w:jc w:val="both"/>
              <w:rPr>
                <w:rFonts w:hint="eastAsia" w:asciiTheme="minorEastAsia" w:hAnsiTheme="minorEastAsia" w:eastAsiaTheme="minorEastAsia" w:cstheme="minorEastAsia"/>
                <w:color w:val="auto"/>
                <w:vertAlign w:val="baseline"/>
                <w:lang w:val="en-US" w:eastAsia="zh-CN"/>
              </w:rPr>
            </w:pPr>
          </w:p>
        </w:tc>
      </w:tr>
      <w:tr w14:paraId="45311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90" w:type="pct"/>
            <w:vMerge w:val="continue"/>
            <w:vAlign w:val="center"/>
          </w:tcPr>
          <w:p w14:paraId="5D37C3F2">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tcPr>
          <w:p w14:paraId="03971130">
            <w:pPr>
              <w:jc w:val="both"/>
              <w:rPr>
                <w:rFonts w:hint="eastAsia" w:asciiTheme="minorEastAsia" w:hAnsiTheme="minorEastAsia" w:eastAsiaTheme="minorEastAsia" w:cstheme="minorEastAsia"/>
                <w:color w:val="auto"/>
                <w:vertAlign w:val="baseline"/>
                <w:lang w:val="en-US" w:eastAsia="zh-CN"/>
              </w:rPr>
            </w:pPr>
          </w:p>
        </w:tc>
      </w:tr>
      <w:tr w14:paraId="446FD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990" w:type="pct"/>
            <w:shd w:val="clear" w:color="auto" w:fill="auto"/>
            <w:vAlign w:val="center"/>
          </w:tcPr>
          <w:p w14:paraId="5A092F8E">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2、其他资质要求</w:t>
            </w:r>
          </w:p>
        </w:tc>
        <w:tc>
          <w:tcPr>
            <w:tcW w:w="4009" w:type="pct"/>
            <w:shd w:val="clear" w:color="auto" w:fill="auto"/>
            <w:vAlign w:val="center"/>
          </w:tcPr>
          <w:p w14:paraId="7436D28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2.1：报价人须为专业的设备材料生产商或设备材料代理商。营业执照在有效期内，具有独立订立合同的资格；</w:t>
            </w:r>
          </w:p>
        </w:tc>
      </w:tr>
      <w:tr w14:paraId="7DE6E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FA8F91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三、项目控制价：</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"控制价（万元）"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97.83262</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万元（含税价）。</w:t>
            </w:r>
          </w:p>
        </w:tc>
      </w:tr>
      <w:tr w14:paraId="6C418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185A099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四、评审方式：合理低价法</w:t>
            </w:r>
          </w:p>
        </w:tc>
      </w:tr>
      <w:tr w14:paraId="3A9C3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4501E38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4009" w:type="pct"/>
          </w:tcPr>
          <w:p w14:paraId="2C2070B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374AA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五、服务期限：具体服务期限最终以合同签订为准。</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7E3C8E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六、付款方式：付款方式最终以合同签订为准。</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9594E3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4EADA85F">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1、报价起止时间</w:t>
            </w:r>
          </w:p>
        </w:tc>
        <w:tc>
          <w:tcPr>
            <w:tcW w:w="4009" w:type="pct"/>
          </w:tcPr>
          <w:p w14:paraId="4ACF6E0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2025年10月17日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2025年10月23日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7BD26A3">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2、开标时间</w:t>
            </w:r>
          </w:p>
        </w:tc>
        <w:tc>
          <w:tcPr>
            <w:tcW w:w="4009" w:type="pct"/>
          </w:tcPr>
          <w:p w14:paraId="71233D8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2025年10月23日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（北京时间）</w:t>
            </w:r>
          </w:p>
        </w:tc>
      </w:tr>
      <w:tr w14:paraId="0B88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BA9B95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3、询价文件领取时间</w:t>
            </w:r>
          </w:p>
        </w:tc>
        <w:tc>
          <w:tcPr>
            <w:tcW w:w="4009" w:type="pct"/>
          </w:tcPr>
          <w:p w14:paraId="5AC55BE9">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2025年10月17日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2025年10月23日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p>
          <w:p w14:paraId="2D4C791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有报名意向的供应商请在询价文件领取时间内自行登录</w:t>
            </w:r>
            <w:r>
              <w:rPr>
                <w:rFonts w:hint="eastAsia" w:asciiTheme="minorEastAsia" w:hAnsiTheme="minorEastAsia" w:eastAsiaTheme="minorEastAsia" w:cstheme="minorEastAsia"/>
                <w:color w:val="auto"/>
                <w:vertAlign w:val="baseline"/>
                <w:lang w:val="en-US" w:eastAsia="zh-CN"/>
              </w:rPr>
              <w:t>津水云采</w:t>
            </w:r>
            <w:r>
              <w:rPr>
                <w:rFonts w:hint="eastAsia" w:asciiTheme="minorEastAsia" w:hAnsiTheme="minorEastAsia" w:cstheme="minorEastAsia"/>
                <w:color w:val="auto"/>
                <w:vertAlign w:val="baseline"/>
                <w:lang w:val="en-US" w:eastAsia="zh-CN"/>
              </w:rPr>
              <w:t>进行询价文件的下载</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津水云采</w:t>
            </w:r>
            <w:r>
              <w:rPr>
                <w:rFonts w:hint="eastAsia" w:asciiTheme="minorEastAsia" w:hAnsiTheme="minorEastAsia" w:eastAsiaTheme="minorEastAsia" w:cstheme="minorEastAsia"/>
                <w:color w:val="auto"/>
                <w:vertAlign w:val="baseline"/>
                <w:lang w:val="en-US" w:eastAsia="zh-CN"/>
              </w:rPr>
              <w:t>网址：http://www.jinshuiyuncai.com/）</w:t>
            </w:r>
          </w:p>
        </w:tc>
      </w:tr>
      <w:tr w14:paraId="0EB87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5A6FD44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八、报价方式：</w:t>
            </w:r>
          </w:p>
        </w:tc>
      </w:tr>
      <w:tr w14:paraId="581C9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1E4F735">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1</w:t>
            </w:r>
            <w:r>
              <w:rPr>
                <w:rFonts w:hint="eastAsia" w:asciiTheme="minorEastAsia" w:hAnsiTheme="minorEastAsia" w:eastAsiaTheme="minorEastAsia" w:cstheme="minorEastAsia"/>
                <w:color w:val="auto"/>
                <w:vertAlign w:val="baseline"/>
                <w:lang w:val="en-US" w:eastAsia="zh-CN"/>
              </w:rPr>
              <w:t>、线下报价方式</w:t>
            </w:r>
          </w:p>
        </w:tc>
        <w:tc>
          <w:tcPr>
            <w:tcW w:w="4009" w:type="pct"/>
            <w:vAlign w:val="top"/>
          </w:tcPr>
          <w:p w14:paraId="035DC79F">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本次询价项目采用线下开标的方式，报价人</w:t>
            </w:r>
            <w:r>
              <w:rPr>
                <w:rFonts w:hint="eastAsia" w:asciiTheme="minorEastAsia" w:hAnsiTheme="minorEastAsia" w:eastAsiaTheme="minorEastAsia" w:cstheme="minorEastAsia"/>
                <w:color w:val="auto"/>
                <w:vertAlign w:val="baseline"/>
                <w:lang w:val="en-US" w:eastAsia="zh-CN"/>
              </w:rPr>
              <w:t>按照要求准备报价文件并加盖公章法人章，由报价单位法人（负责人）或委托代理人将</w:t>
            </w:r>
            <w:r>
              <w:rPr>
                <w:rFonts w:hint="eastAsia" w:asciiTheme="minorEastAsia" w:hAnsiTheme="minorEastAsia" w:cstheme="minorEastAsia"/>
                <w:color w:val="auto"/>
                <w:vertAlign w:val="baseline"/>
                <w:lang w:val="en-US" w:eastAsia="zh-CN"/>
              </w:rPr>
              <w:t>密封情况良好的纸质版</w:t>
            </w:r>
            <w:r>
              <w:rPr>
                <w:rFonts w:hint="eastAsia" w:asciiTheme="minorEastAsia" w:hAnsiTheme="minorEastAsia" w:eastAsiaTheme="minorEastAsia" w:cstheme="minorEastAsia"/>
                <w:color w:val="auto"/>
                <w:vertAlign w:val="baseline"/>
                <w:lang w:val="en-US" w:eastAsia="zh-CN"/>
              </w:rPr>
              <w:t>报价资料盖章原件在截止日期前送至我处。</w:t>
            </w:r>
          </w:p>
          <w:p w14:paraId="5C9567A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开标</w:t>
            </w:r>
            <w:r>
              <w:rPr>
                <w:rFonts w:hint="eastAsia" w:asciiTheme="minorEastAsia" w:hAnsiTheme="minorEastAsia" w:eastAsiaTheme="minorEastAsia" w:cstheme="minorEastAsia"/>
                <w:color w:val="auto"/>
                <w:vertAlign w:val="baseline"/>
                <w:lang w:val="en-US" w:eastAsia="zh-CN"/>
              </w:rPr>
              <w:t>地点：天津市南开区凌宾路凌庄子水厂南侧天津管道集团第三分公司</w:t>
            </w:r>
            <w:r>
              <w:rPr>
                <w:rFonts w:hint="eastAsia" w:asciiTheme="minorEastAsia" w:hAnsiTheme="minorEastAsia" w:cstheme="minorEastAsia"/>
                <w:color w:val="auto"/>
                <w:vertAlign w:val="baseline"/>
                <w:lang w:val="en-US" w:eastAsia="zh-CN"/>
              </w:rPr>
              <w:t>招投标室</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559154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37049DD4">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w:t>
            </w:r>
            <w:r>
              <w:rPr>
                <w:rFonts w:hint="eastAsia" w:asciiTheme="minorEastAsia" w:hAnsiTheme="minorEastAsia" w:cstheme="minorEastAsia"/>
                <w:color w:val="auto"/>
                <w:vertAlign w:val="baseline"/>
                <w:lang w:val="en-US" w:eastAsia="zh-CN"/>
              </w:rPr>
              <w:t>组成</w:t>
            </w:r>
            <w:r>
              <w:rPr>
                <w:rFonts w:hint="eastAsia" w:asciiTheme="minorEastAsia" w:hAnsiTheme="minorEastAsia" w:eastAsiaTheme="minorEastAsia" w:cstheme="minorEastAsia"/>
                <w:color w:val="auto"/>
                <w:vertAlign w:val="baseline"/>
                <w:lang w:val="en-US" w:eastAsia="zh-CN"/>
              </w:rPr>
              <w:t>要求</w:t>
            </w:r>
          </w:p>
        </w:tc>
        <w:tc>
          <w:tcPr>
            <w:tcW w:w="4009" w:type="pct"/>
          </w:tcPr>
          <w:p w14:paraId="7D28F62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1.1：法定代表人（负责人）资格证明书（见附件1）；1.2：报价单位法定代表人授权委托书（如有委托人时提供，见附件2）；</w:t>
            </w:r>
          </w:p>
          <w:p w14:paraId="78E8878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1.3：报价清单（见附件3）；</w:t>
            </w:r>
          </w:p>
          <w:p w14:paraId="47D1F2D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1.4：廉政承诺书（见附件4）；</w:t>
            </w:r>
          </w:p>
          <w:p w14:paraId="36732B3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1.5：营业执照</w:t>
            </w:r>
            <w:r>
              <w:rPr>
                <w:rFonts w:hint="eastAsia" w:asciiTheme="minorEastAsia" w:hAnsiTheme="minorEastAsia" w:cstheme="minorEastAsia"/>
                <w:color w:val="auto"/>
                <w:vertAlign w:val="baseline"/>
                <w:lang w:val="en-US" w:eastAsia="zh-CN"/>
              </w:rPr>
              <w:t>、开户信息</w:t>
            </w:r>
            <w:r>
              <w:rPr>
                <w:rFonts w:hint="eastAsia" w:asciiTheme="minorEastAsia" w:hAnsiTheme="minorEastAsia" w:eastAsiaTheme="minorEastAsia" w:cstheme="minorEastAsia"/>
                <w:color w:val="auto"/>
                <w:vertAlign w:val="baseline"/>
                <w:lang w:val="en-US" w:eastAsia="zh-CN"/>
              </w:rPr>
              <w:t>及相关资质文件副本；</w:t>
            </w:r>
          </w:p>
          <w:p w14:paraId="06DB5225">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1.6：</w:t>
            </w:r>
            <w:r>
              <w:rPr>
                <w:rFonts w:hint="eastAsia" w:asciiTheme="minorEastAsia" w:hAnsiTheme="minorEastAsia" w:cstheme="minorEastAsia"/>
                <w:color w:val="auto"/>
                <w:vertAlign w:val="baseline"/>
                <w:lang w:val="en-US" w:eastAsia="zh-CN"/>
              </w:rPr>
              <w:t>“信用中国”网站</w:t>
            </w:r>
            <w:r>
              <w:rPr>
                <w:rFonts w:hint="eastAsia" w:asciiTheme="minorEastAsia" w:hAnsiTheme="minorEastAsia" w:eastAsiaTheme="minorEastAsia" w:cstheme="minorEastAsia"/>
                <w:color w:val="auto"/>
                <w:vertAlign w:val="baseline"/>
                <w:lang w:val="en-US" w:eastAsia="zh-CN"/>
              </w:rPr>
              <w:t>失信被执行人、重大税收违法案件当事人名单、政府采购严重违法失信行为记录名单相关网站截图；</w:t>
            </w:r>
          </w:p>
          <w:p w14:paraId="02D1E16D">
            <w:pPr>
              <w:jc w:val="both"/>
              <w:rPr>
                <w:rFonts w:hint="default"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以上材料均需盖公章，法人章。</w:t>
            </w:r>
          </w:p>
        </w:tc>
      </w:tr>
      <w:tr w14:paraId="550E2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990" w:type="pct"/>
            <w:shd w:val="clear" w:color="auto" w:fill="auto"/>
            <w:vAlign w:val="center"/>
          </w:tcPr>
          <w:p w14:paraId="2FC78C3D">
            <w:pPr>
              <w:jc w:val="center"/>
              <w:rPr>
                <w:rFonts w:hint="default"/>
                <w:color w:val="auto"/>
                <w:vertAlign w:val="baseline"/>
                <w:lang w:val="en-US" w:eastAsia="zh-CN"/>
              </w:rPr>
            </w:pPr>
            <w:r>
              <w:rPr>
                <w:rFonts w:hint="eastAsia"/>
                <w:color w:val="auto"/>
                <w:vertAlign w:val="baseline"/>
                <w:lang w:val="en-US" w:eastAsia="zh-CN"/>
              </w:rPr>
              <w:t>2、其他组成要求</w:t>
            </w:r>
          </w:p>
        </w:tc>
        <w:tc>
          <w:tcPr>
            <w:tcW w:w="4009" w:type="pct"/>
            <w:shd w:val="clear" w:color="auto" w:fill="auto"/>
            <w:vAlign w:val="center"/>
          </w:tcPr>
          <w:p w14:paraId="50CA404E">
            <w:pPr>
              <w:jc w:val="left"/>
              <w:rPr>
                <w:rFonts w:hint="eastAsia"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2.1计划工期：</w:t>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"计划工期天数："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458</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天</w:t>
            </w:r>
          </w:p>
          <w:p w14:paraId="07FA0D44">
            <w:pPr>
              <w:jc w:val="left"/>
              <w:rPr>
                <w:rFonts w:hint="eastAsia"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2.2报价单位应打印材料供货承诺书（附件5）</w:t>
            </w:r>
          </w:p>
          <w:p w14:paraId="17CBD913">
            <w:pPr>
              <w:jc w:val="left"/>
              <w:rPr>
                <w:rFonts w:hint="default"/>
                <w:color w:val="auto"/>
                <w:vertAlign w:val="baseline"/>
                <w:lang w:val="en-US" w:eastAsia="zh-CN"/>
              </w:rPr>
            </w:pPr>
            <w:r>
              <w:rPr>
                <w:rFonts w:hint="eastAsia" w:asciiTheme="minorEastAsia" w:hAnsiTheme="minorEastAsia" w:cstheme="minorEastAsia"/>
                <w:color w:val="auto"/>
                <w:vertAlign w:val="baseline"/>
                <w:lang w:val="en-US" w:eastAsia="zh-CN"/>
              </w:rPr>
              <w:t>2.3报价单位文件均应加盖单位公章、法人章</w:t>
            </w: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42E4AAAF">
            <w:pPr>
              <w:jc w:val="both"/>
              <w:rPr>
                <w:rFonts w:hint="default"/>
                <w:color w:val="auto"/>
                <w:vertAlign w:val="baseline"/>
                <w:lang w:val="en-US" w:eastAsia="zh-CN"/>
              </w:rPr>
            </w:pPr>
            <w:r>
              <w:rPr>
                <w:rFonts w:hint="eastAsia"/>
                <w:color w:val="auto"/>
                <w:vertAlign w:val="baseline"/>
                <w:lang w:val="en-US" w:eastAsia="zh-CN"/>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677B0ED7">
            <w:pPr>
              <w:jc w:val="center"/>
              <w:rPr>
                <w:rFonts w:hint="default"/>
                <w:color w:val="auto"/>
                <w:vertAlign w:val="baseline"/>
                <w:lang w:val="en-US" w:eastAsia="zh-CN"/>
              </w:rPr>
            </w:pPr>
            <w:r>
              <w:rPr>
                <w:rFonts w:hint="eastAsia"/>
                <w:color w:val="auto"/>
                <w:vertAlign w:val="baseline"/>
                <w:lang w:val="en-US" w:eastAsia="zh-CN"/>
              </w:rPr>
              <w:t>1、声明</w:t>
            </w:r>
          </w:p>
        </w:tc>
        <w:tc>
          <w:tcPr>
            <w:tcW w:w="4009" w:type="pct"/>
          </w:tcPr>
          <w:p w14:paraId="2292CC00">
            <w:pPr>
              <w:jc w:val="both"/>
              <w:rPr>
                <w:rFonts w:hint="default"/>
                <w:color w:val="auto"/>
                <w:vertAlign w:val="baseline"/>
                <w:lang w:val="en-US" w:eastAsia="zh-CN"/>
              </w:rPr>
            </w:pPr>
            <w:r>
              <w:rPr>
                <w:rFonts w:hint="default"/>
                <w:color w:val="auto"/>
                <w:vertAlign w:val="baseline"/>
                <w:lang w:val="en-US" w:eastAsia="zh-CN"/>
              </w:rPr>
              <w:t>中标单位一经确定，由询价单位进行中标结果公示，公示期满后向中标单位发放中标通知书。</w:t>
            </w:r>
          </w:p>
        </w:tc>
      </w:tr>
      <w:tr w14:paraId="6B475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19878FE7">
            <w:pPr>
              <w:jc w:val="both"/>
              <w:rPr>
                <w:rFonts w:hint="default"/>
                <w:color w:val="auto"/>
                <w:vertAlign w:val="baseline"/>
                <w:lang w:val="en-US" w:eastAsia="zh-CN"/>
              </w:rPr>
            </w:pPr>
            <w:r>
              <w:rPr>
                <w:rFonts w:hint="eastAsia"/>
                <w:color w:val="auto"/>
                <w:vertAlign w:val="baseline"/>
                <w:lang w:val="en-US" w:eastAsia="zh-CN"/>
              </w:rPr>
              <w:t>十一、联系人：刘工        联系电话：13752026088</w:t>
            </w:r>
          </w:p>
        </w:tc>
      </w:tr>
    </w:tbl>
    <w:p w14:paraId="1EA80F94">
      <w:pPr>
        <w:jc w:val="both"/>
        <w:rPr>
          <w:rFonts w:hint="default"/>
          <w:color w:val="auto"/>
          <w:lang w:val="en-US" w:eastAsia="zh-CN"/>
        </w:rPr>
      </w:pPr>
    </w:p>
    <w:p w14:paraId="328569D0">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284AF9EB">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fldChar w:fldCharType="begin"/>
      </w:r>
      <w:r>
        <w:rPr>
          <w:rFonts w:hint="eastAsia" w:asciiTheme="minorEastAsia" w:hAnsiTheme="minorEastAsia" w:cstheme="minorEastAsia"/>
          <w:color w:val="auto"/>
          <w:lang w:val="en-US" w:eastAsia="zh-CN"/>
        </w:rPr>
        <w:instrText xml:space="preserve"> MERGEFIELD "开始时间" </w:instrText>
      </w:r>
      <w:r>
        <w:rPr>
          <w:rFonts w:hint="eastAsia" w:asciiTheme="minorEastAsia" w:hAnsiTheme="minorEastAsia" w:cstheme="minorEastAsia"/>
          <w:color w:val="auto"/>
          <w:lang w:val="en-US" w:eastAsia="zh-CN"/>
        </w:rPr>
        <w:fldChar w:fldCharType="separate"/>
      </w:r>
      <w:r>
        <w:rPr>
          <w:rFonts w:hint="eastAsia" w:asciiTheme="minorEastAsia" w:hAnsiTheme="minorEastAsia" w:cstheme="minorEastAsia"/>
          <w:color w:val="auto"/>
          <w:lang w:val="en-US" w:eastAsia="zh-CN"/>
        </w:rPr>
        <w:t>2025年10月17日</w:t>
      </w:r>
      <w:r>
        <w:rPr>
          <w:rFonts w:hint="eastAsia" w:asciiTheme="minorEastAsia" w:hAnsiTheme="minorEastAsia" w:cstheme="minorEastAsia"/>
          <w:color w:val="auto"/>
          <w:lang w:val="en-US" w:eastAsia="zh-CN"/>
        </w:rPr>
        <w:fldChar w:fldCharType="end"/>
      </w:r>
    </w:p>
    <w:p w14:paraId="3F6669ED">
      <w:pPr>
        <w:ind w:firstLine="6930" w:firstLineChars="3300"/>
        <w:jc w:val="both"/>
        <w:rPr>
          <w:rFonts w:hint="eastAsia" w:asciiTheme="minorEastAsia" w:hAnsiTheme="minorEastAsia" w:eastAsiaTheme="minorEastAsia" w:cstheme="minorEastAsia"/>
          <w:color w:val="auto"/>
          <w:lang w:val="en-US" w:eastAsia="zh-CN"/>
        </w:rPr>
      </w:pPr>
    </w:p>
    <w:p w14:paraId="229C118D">
      <w:pPr>
        <w:ind w:firstLine="6930" w:firstLineChars="3300"/>
        <w:jc w:val="both"/>
        <w:rPr>
          <w:rFonts w:hint="eastAsia" w:asciiTheme="minorEastAsia" w:hAnsiTheme="minorEastAsia" w:eastAsiaTheme="minorEastAsia" w:cstheme="minorEastAsia"/>
          <w:color w:val="auto"/>
          <w:lang w:val="en-US" w:eastAsia="zh-CN"/>
        </w:rPr>
      </w:pPr>
    </w:p>
    <w:p w14:paraId="013D5D5D">
      <w:pPr>
        <w:ind w:firstLine="6930" w:firstLineChars="3300"/>
        <w:jc w:val="both"/>
        <w:rPr>
          <w:rFonts w:hint="eastAsia" w:asciiTheme="minorEastAsia" w:hAnsiTheme="minorEastAsia" w:eastAsiaTheme="minorEastAsia" w:cstheme="minorEastAsia"/>
          <w:color w:val="auto"/>
          <w:lang w:val="en-US" w:eastAsia="zh-CN"/>
        </w:rPr>
      </w:pPr>
    </w:p>
    <w:p w14:paraId="7BC329AE">
      <w:pPr>
        <w:ind w:firstLine="6930" w:firstLineChars="3300"/>
        <w:jc w:val="both"/>
        <w:rPr>
          <w:rFonts w:hint="eastAsia" w:asciiTheme="minorEastAsia" w:hAnsiTheme="minorEastAsia" w:eastAsiaTheme="minorEastAsia" w:cstheme="minorEastAsia"/>
          <w:color w:val="auto"/>
          <w:lang w:val="en-US" w:eastAsia="zh-CN"/>
        </w:rPr>
      </w:pPr>
    </w:p>
    <w:p w14:paraId="1763CE5A">
      <w:pPr>
        <w:ind w:firstLine="6930" w:firstLineChars="3300"/>
        <w:jc w:val="both"/>
        <w:rPr>
          <w:rFonts w:hint="eastAsia" w:asciiTheme="minorEastAsia" w:hAnsiTheme="minorEastAsia" w:eastAsiaTheme="minorEastAsia" w:cstheme="minorEastAsia"/>
          <w:color w:val="auto"/>
          <w:lang w:val="en-US" w:eastAsia="zh-CN"/>
        </w:rPr>
      </w:pPr>
    </w:p>
    <w:p w14:paraId="69E8FBBA">
      <w:pPr>
        <w:ind w:firstLine="6930" w:firstLineChars="3300"/>
        <w:jc w:val="both"/>
        <w:rPr>
          <w:rFonts w:hint="eastAsia" w:asciiTheme="minorEastAsia" w:hAnsiTheme="minorEastAsia" w:eastAsiaTheme="minorEastAsia" w:cstheme="minorEastAsia"/>
          <w:color w:val="auto"/>
          <w:lang w:val="en-US" w:eastAsia="zh-CN"/>
        </w:rPr>
      </w:pPr>
    </w:p>
    <w:p w14:paraId="641C6820">
      <w:pPr>
        <w:ind w:firstLine="6930" w:firstLineChars="3300"/>
        <w:jc w:val="both"/>
        <w:rPr>
          <w:rFonts w:hint="eastAsia" w:asciiTheme="minorEastAsia" w:hAnsiTheme="minorEastAsia" w:eastAsiaTheme="minorEastAsia" w:cstheme="minorEastAsia"/>
          <w:color w:val="auto"/>
          <w:lang w:val="en-US" w:eastAsia="zh-CN"/>
        </w:rPr>
      </w:pPr>
    </w:p>
    <w:p w14:paraId="2CE68774">
      <w:pPr>
        <w:ind w:firstLine="6930" w:firstLineChars="3300"/>
        <w:jc w:val="both"/>
        <w:rPr>
          <w:rFonts w:hint="eastAsia" w:asciiTheme="minorEastAsia" w:hAnsiTheme="minorEastAsia" w:eastAsiaTheme="minorEastAsia" w:cstheme="minorEastAsia"/>
          <w:color w:val="auto"/>
          <w:lang w:val="en-US" w:eastAsia="zh-CN"/>
        </w:rPr>
      </w:pPr>
    </w:p>
    <w:p w14:paraId="6F4B3A4A">
      <w:pPr>
        <w:ind w:firstLine="6930" w:firstLineChars="3300"/>
        <w:jc w:val="both"/>
        <w:rPr>
          <w:rFonts w:hint="eastAsia" w:asciiTheme="minorEastAsia" w:hAnsiTheme="minorEastAsia" w:eastAsiaTheme="minorEastAsia" w:cstheme="minorEastAsia"/>
          <w:color w:val="auto"/>
          <w:lang w:val="en-US" w:eastAsia="zh-CN"/>
        </w:rPr>
      </w:pPr>
    </w:p>
    <w:p w14:paraId="2E921D2D">
      <w:pPr>
        <w:ind w:firstLine="6930" w:firstLineChars="3300"/>
        <w:jc w:val="both"/>
        <w:rPr>
          <w:rFonts w:hint="eastAsia" w:asciiTheme="minorEastAsia" w:hAnsiTheme="minorEastAsia" w:eastAsiaTheme="minorEastAsia" w:cstheme="minorEastAsia"/>
          <w:color w:val="auto"/>
          <w:lang w:val="en-US" w:eastAsia="zh-CN"/>
        </w:rPr>
      </w:pPr>
    </w:p>
    <w:p w14:paraId="04AEEF81">
      <w:pPr>
        <w:jc w:val="both"/>
        <w:rPr>
          <w:rFonts w:hint="eastAsia" w:asciiTheme="minorEastAsia" w:hAnsiTheme="minorEastAsia" w:eastAsiaTheme="minorEastAsia" w:cstheme="minorEastAsia"/>
          <w:color w:val="auto"/>
          <w:lang w:val="en-US" w:eastAsia="zh-CN"/>
        </w:rPr>
      </w:pPr>
    </w:p>
    <w:p w14:paraId="4539E1CC">
      <w:pPr>
        <w:ind w:firstLine="6930" w:firstLineChars="3300"/>
        <w:jc w:val="both"/>
        <w:rPr>
          <w:rFonts w:hint="eastAsia" w:asciiTheme="minorEastAsia" w:hAnsiTheme="minorEastAsia" w:eastAsiaTheme="minorEastAsia" w:cstheme="minorEastAsia"/>
          <w:color w:val="auto"/>
          <w:lang w:val="en-US" w:eastAsia="zh-CN"/>
        </w:rPr>
      </w:pPr>
    </w:p>
    <w:p w14:paraId="22BBFBB9">
      <w:pPr>
        <w:ind w:firstLine="6930" w:firstLineChars="3300"/>
        <w:jc w:val="both"/>
        <w:rPr>
          <w:rFonts w:hint="eastAsia" w:asciiTheme="minorEastAsia" w:hAnsiTheme="minorEastAsia" w:eastAsiaTheme="minorEastAsia" w:cstheme="minorEastAsia"/>
          <w:color w:val="auto"/>
          <w:lang w:val="en-US" w:eastAsia="zh-CN"/>
        </w:rPr>
      </w:pPr>
    </w:p>
    <w:p w14:paraId="5AB67338">
      <w:pPr>
        <w:ind w:firstLine="6930" w:firstLineChars="3300"/>
        <w:jc w:val="both"/>
        <w:rPr>
          <w:rFonts w:hint="eastAsia" w:asciiTheme="minorEastAsia" w:hAnsiTheme="minorEastAsia" w:eastAsiaTheme="minorEastAsia" w:cstheme="minorEastAsia"/>
          <w:color w:val="auto"/>
          <w:lang w:val="en-US" w:eastAsia="zh-CN"/>
        </w:rPr>
      </w:pPr>
    </w:p>
    <w:p w14:paraId="745C3795">
      <w:pPr>
        <w:ind w:firstLine="6930" w:firstLineChars="3300"/>
        <w:jc w:val="both"/>
        <w:rPr>
          <w:rFonts w:hint="eastAsia" w:asciiTheme="minorEastAsia" w:hAnsiTheme="minorEastAsia" w:eastAsiaTheme="minorEastAsia" w:cstheme="minorEastAsia"/>
          <w:color w:val="auto"/>
          <w:lang w:val="en-US" w:eastAsia="zh-CN"/>
        </w:rPr>
      </w:pPr>
    </w:p>
    <w:p w14:paraId="75AF14CD">
      <w:pPr>
        <w:jc w:val="both"/>
        <w:rPr>
          <w:rFonts w:hint="eastAsia" w:asciiTheme="minorEastAsia" w:hAnsiTheme="minorEastAsia" w:eastAsiaTheme="minorEastAsia" w:cstheme="minorEastAsia"/>
          <w:color w:val="auto"/>
          <w:lang w:val="en-US" w:eastAsia="zh-CN"/>
        </w:rPr>
      </w:pPr>
    </w:p>
    <w:p w14:paraId="68DA6F9E">
      <w:pPr>
        <w:rPr>
          <w:color w:val="auto"/>
        </w:rPr>
        <w:sectPr>
          <w:pgSz w:w="11906" w:h="16838"/>
          <w:pgMar w:top="1440" w:right="1800" w:bottom="1440" w:left="1800" w:header="851" w:footer="992" w:gutter="0"/>
          <w:cols w:space="425" w:num="1"/>
          <w:docGrid w:type="lines" w:linePitch="312" w:charSpace="0"/>
        </w:sectPr>
      </w:pPr>
      <w:r>
        <w:rPr>
          <w:color w:val="auto"/>
        </w:rPr>
        <w:br w:type="page"/>
      </w:r>
    </w:p>
    <w:p w14:paraId="478C125B">
      <w:pPr>
        <w:spacing w:line="360" w:lineRule="auto"/>
        <w:jc w:val="left"/>
        <w:rPr>
          <w:rFonts w:hint="default" w:ascii="宋体" w:hAnsi="宋体" w:eastAsiaTheme="minorEastAsia"/>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1：</w:t>
      </w:r>
    </w:p>
    <w:p w14:paraId="54934BEE">
      <w:pPr>
        <w:pStyle w:val="2"/>
        <w:jc w:val="center"/>
        <w:rPr>
          <w:rFonts w:hint="eastAsia"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rPr>
        <w:t>法定代表人身份证明书</w:t>
      </w:r>
    </w:p>
    <w:p w14:paraId="27033564">
      <w:pPr>
        <w:spacing w:line="360" w:lineRule="auto"/>
        <w:rPr>
          <w:rFonts w:hint="eastAsia" w:ascii="微软雅黑" w:hAnsi="微软雅黑" w:eastAsia="微软雅黑" w:cs="微软雅黑"/>
          <w:color w:val="auto"/>
          <w:sz w:val="21"/>
          <w:szCs w:val="21"/>
          <w:highlight w:val="none"/>
        </w:rPr>
      </w:pPr>
    </w:p>
    <w:p w14:paraId="79E45D91">
      <w:pPr>
        <w:spacing w:line="360" w:lineRule="auto"/>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单位名称：</w:t>
      </w:r>
      <w:r>
        <w:rPr>
          <w:rFonts w:hint="eastAsia" w:ascii="微软雅黑" w:hAnsi="微软雅黑" w:eastAsia="微软雅黑" w:cs="微软雅黑"/>
          <w:color w:val="auto"/>
          <w:sz w:val="21"/>
          <w:szCs w:val="21"/>
          <w:highlight w:val="none"/>
          <w:u w:val="single"/>
          <w:lang w:val="en-US" w:eastAsia="zh-CN"/>
        </w:rPr>
        <w:t xml:space="preserve">                        </w:t>
      </w:r>
    </w:p>
    <w:p w14:paraId="2AF56165">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单位地址：</w:t>
      </w:r>
      <w:r>
        <w:rPr>
          <w:rFonts w:hint="eastAsia" w:ascii="微软雅黑" w:hAnsi="微软雅黑" w:eastAsia="微软雅黑" w:cs="微软雅黑"/>
          <w:color w:val="auto"/>
          <w:sz w:val="21"/>
          <w:szCs w:val="21"/>
          <w:highlight w:val="none"/>
          <w:u w:val="single"/>
          <w:lang w:val="en-US" w:eastAsia="zh-CN"/>
        </w:rPr>
        <w:t xml:space="preserve">                        </w:t>
      </w:r>
    </w:p>
    <w:p w14:paraId="41CB6912">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法定代表人姓名：</w:t>
      </w:r>
      <w:r>
        <w:rPr>
          <w:rFonts w:hint="eastAsia" w:ascii="微软雅黑" w:hAnsi="微软雅黑" w:eastAsia="微软雅黑" w:cs="微软雅黑"/>
          <w:color w:val="auto"/>
          <w:sz w:val="21"/>
          <w:szCs w:val="21"/>
          <w:highlight w:val="none"/>
          <w:u w:val="single"/>
          <w:lang w:val="en-US" w:eastAsia="zh-CN"/>
        </w:rPr>
        <w:t xml:space="preserve">                  </w:t>
      </w:r>
    </w:p>
    <w:p w14:paraId="23B959FA">
      <w:pPr>
        <w:spacing w:line="360" w:lineRule="auto"/>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u w:val="none"/>
          <w:lang w:val="en-US" w:eastAsia="zh-CN"/>
        </w:rPr>
        <w:t>联系电话</w:t>
      </w:r>
      <w:r>
        <w:rPr>
          <w:rFonts w:hint="eastAsia" w:ascii="微软雅黑" w:hAnsi="微软雅黑" w:eastAsia="微软雅黑" w:cs="微软雅黑"/>
          <w:color w:val="auto"/>
          <w:sz w:val="21"/>
          <w:szCs w:val="21"/>
          <w:highlight w:val="none"/>
        </w:rPr>
        <w:t>：</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 xml:space="preserve"> </w:t>
      </w:r>
    </w:p>
    <w:p w14:paraId="47A73819">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身份证号码</w:t>
      </w:r>
      <w:r>
        <w:rPr>
          <w:rFonts w:hint="eastAsia" w:ascii="微软雅黑" w:hAnsi="微软雅黑" w:eastAsia="微软雅黑" w:cs="微软雅黑"/>
          <w:color w:val="auto"/>
          <w:sz w:val="21"/>
          <w:szCs w:val="21"/>
          <w:highlight w:val="none"/>
          <w:u w:val="single"/>
        </w:rPr>
        <w:t>：</w:t>
      </w:r>
      <w:r>
        <w:rPr>
          <w:rFonts w:hint="eastAsia" w:ascii="微软雅黑" w:hAnsi="微软雅黑" w:eastAsia="微软雅黑" w:cs="微软雅黑"/>
          <w:color w:val="auto"/>
          <w:sz w:val="21"/>
          <w:szCs w:val="21"/>
          <w:highlight w:val="none"/>
          <w:u w:val="single"/>
          <w:lang w:val="en-US" w:eastAsia="zh-CN"/>
        </w:rPr>
        <w:t xml:space="preserve">                        </w:t>
      </w:r>
    </w:p>
    <w:p w14:paraId="0E75DD3C">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性别：</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年龄：</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职务：</w:t>
      </w:r>
      <w:r>
        <w:rPr>
          <w:rFonts w:hint="eastAsia" w:ascii="微软雅黑" w:hAnsi="微软雅黑" w:eastAsia="微软雅黑" w:cs="微软雅黑"/>
          <w:color w:val="auto"/>
          <w:sz w:val="21"/>
          <w:szCs w:val="21"/>
          <w:highlight w:val="none"/>
          <w:u w:val="single"/>
          <w:lang w:val="en-US" w:eastAsia="zh-CN"/>
        </w:rPr>
        <w:t xml:space="preserve">        </w:t>
      </w:r>
    </w:p>
    <w:p w14:paraId="099F8959">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系我单位的法定代表人。</w:t>
      </w:r>
    </w:p>
    <w:p w14:paraId="1E93C892">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特此证明。</w:t>
      </w:r>
    </w:p>
    <w:p w14:paraId="578AE167">
      <w:pPr>
        <w:spacing w:line="360" w:lineRule="auto"/>
        <w:rPr>
          <w:rFonts w:hint="eastAsia" w:ascii="微软雅黑" w:hAnsi="微软雅黑" w:eastAsia="微软雅黑" w:cs="微软雅黑"/>
          <w:color w:val="auto"/>
          <w:sz w:val="21"/>
          <w:szCs w:val="21"/>
          <w:highlight w:val="none"/>
        </w:rPr>
      </w:pPr>
    </w:p>
    <w:p w14:paraId="4FFF48C0">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w:t>
      </w:r>
    </w:p>
    <w:p w14:paraId="67E97C51">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法定代表人签字样式如下：</w:t>
      </w:r>
    </w:p>
    <w:p w14:paraId="64131D5A">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w:t>
      </w:r>
      <w:r>
        <w:rPr>
          <w:rFonts w:hint="eastAsia" w:ascii="微软雅黑" w:hAnsi="微软雅黑" w:eastAsia="微软雅黑" w:cs="微软雅黑"/>
          <w:color w:val="auto"/>
          <w:sz w:val="21"/>
          <w:szCs w:val="21"/>
          <w:highlight w:val="none"/>
          <w:u w:val="single"/>
        </w:rPr>
        <w:t xml:space="preserve">                             </w:t>
      </w:r>
    </w:p>
    <w:p w14:paraId="56E89F57">
      <w:pPr>
        <w:spacing w:line="360" w:lineRule="auto"/>
        <w:rPr>
          <w:rFonts w:hint="eastAsia" w:ascii="微软雅黑" w:hAnsi="微软雅黑" w:eastAsia="微软雅黑" w:cs="微软雅黑"/>
          <w:color w:val="auto"/>
          <w:sz w:val="21"/>
          <w:szCs w:val="21"/>
          <w:highlight w:val="none"/>
        </w:rPr>
      </w:pPr>
    </w:p>
    <w:p w14:paraId="1446207D">
      <w:pPr>
        <w:spacing w:line="360" w:lineRule="auto"/>
        <w:rPr>
          <w:rFonts w:hint="eastAsia" w:ascii="微软雅黑" w:hAnsi="微软雅黑" w:eastAsia="微软雅黑" w:cs="微软雅黑"/>
          <w:color w:val="auto"/>
          <w:sz w:val="21"/>
          <w:szCs w:val="21"/>
          <w:highlight w:val="none"/>
        </w:rPr>
      </w:pPr>
    </w:p>
    <w:p w14:paraId="5B684461">
      <w:pPr>
        <w:spacing w:line="360" w:lineRule="auto"/>
        <w:jc w:val="both"/>
        <w:rPr>
          <w:rFonts w:hint="eastAsia" w:ascii="微软雅黑" w:hAnsi="微软雅黑" w:eastAsia="微软雅黑" w:cs="微软雅黑"/>
          <w:b/>
          <w:color w:val="auto"/>
          <w:sz w:val="21"/>
          <w:szCs w:val="21"/>
          <w:highlight w:val="none"/>
        </w:rPr>
      </w:pPr>
    </w:p>
    <w:p w14:paraId="4B0AC05D">
      <w:pPr>
        <w:spacing w:line="360" w:lineRule="auto"/>
        <w:ind w:right="560" w:firstLine="3131" w:firstLineChars="1490"/>
        <w:rPr>
          <w:rFonts w:hint="eastAsia" w:ascii="微软雅黑" w:hAnsi="微软雅黑" w:eastAsia="微软雅黑" w:cs="微软雅黑"/>
          <w:b/>
          <w:color w:val="auto"/>
          <w:sz w:val="21"/>
          <w:szCs w:val="21"/>
          <w:highlight w:val="none"/>
        </w:rPr>
      </w:pPr>
    </w:p>
    <w:p w14:paraId="03F16A85">
      <w:pPr>
        <w:spacing w:line="360" w:lineRule="auto"/>
        <w:ind w:right="560" w:firstLine="3131" w:firstLineChars="1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b/>
          <w:color w:val="auto"/>
          <w:sz w:val="21"/>
          <w:szCs w:val="21"/>
          <w:highlight w:val="none"/>
        </w:rPr>
        <w:t xml:space="preserve">   </w:t>
      </w:r>
      <w:r>
        <w:rPr>
          <w:rFonts w:hint="eastAsia" w:ascii="微软雅黑" w:hAnsi="微软雅黑" w:eastAsia="微软雅黑" w:cs="微软雅黑"/>
          <w:color w:val="auto"/>
          <w:sz w:val="21"/>
          <w:szCs w:val="21"/>
          <w:highlight w:val="none"/>
        </w:rPr>
        <w:t xml:space="preserve">投标人：  </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 xml:space="preserve"> （盖公章）</w:t>
      </w:r>
    </w:p>
    <w:p w14:paraId="6C04A43F">
      <w:pPr>
        <w:spacing w:line="360" w:lineRule="auto"/>
        <w:ind w:firstLine="3990" w:firstLineChars="1900"/>
        <w:jc w:val="left"/>
        <w:rPr>
          <w:rFonts w:ascii="宋体" w:hAnsi="宋体"/>
          <w:color w:val="auto"/>
          <w:szCs w:val="21"/>
        </w:rPr>
      </w:pP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年</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月   日</w:t>
      </w:r>
    </w:p>
    <w:p w14:paraId="5AF716D8">
      <w:pPr>
        <w:spacing w:line="360" w:lineRule="auto"/>
        <w:jc w:val="left"/>
        <w:rPr>
          <w:rFonts w:hint="eastAsia" w:ascii="宋体" w:hAnsi="宋体"/>
          <w:color w:val="auto"/>
          <w:sz w:val="28"/>
          <w:szCs w:val="24"/>
        </w:rPr>
      </w:pPr>
    </w:p>
    <w:p w14:paraId="39820980">
      <w:pPr>
        <w:spacing w:line="360" w:lineRule="auto"/>
        <w:jc w:val="left"/>
        <w:rPr>
          <w:rFonts w:hint="default" w:ascii="宋体" w:hAnsi="宋体" w:eastAsiaTheme="minorEastAsia"/>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2：</w:t>
      </w:r>
    </w:p>
    <w:p w14:paraId="6D40FED1">
      <w:pPr>
        <w:spacing w:line="360" w:lineRule="auto"/>
        <w:jc w:val="center"/>
        <w:rPr>
          <w:rFonts w:hint="eastAsia" w:ascii="微软雅黑" w:hAnsi="微软雅黑" w:eastAsia="微软雅黑" w:cs="微软雅黑"/>
          <w:color w:val="auto"/>
          <w:sz w:val="21"/>
          <w:szCs w:val="21"/>
        </w:rPr>
      </w:pPr>
      <w:r>
        <w:rPr>
          <w:rFonts w:hint="eastAsia" w:ascii="微软雅黑" w:hAnsi="微软雅黑" w:eastAsia="微软雅黑" w:cs="微软雅黑"/>
          <w:b/>
          <w:color w:val="auto"/>
          <w:sz w:val="21"/>
          <w:szCs w:val="21"/>
        </w:rPr>
        <w:t>授权委托书</w:t>
      </w:r>
    </w:p>
    <w:p w14:paraId="7DD5DD0F">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本人</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（姓名）系</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（投标单位名称）的法定代表人，现委托</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（姓名）为我方代理人。代理人根据授权，以我方名义签署、澄清、说明、补正、递交、撤回、修改</w:t>
      </w:r>
      <w:r>
        <w:rPr>
          <w:rFonts w:hint="eastAsia" w:ascii="微软雅黑" w:hAnsi="微软雅黑" w:eastAsia="微软雅黑" w:cs="微软雅黑"/>
          <w:color w:val="auto"/>
          <w:spacing w:val="3"/>
          <w:sz w:val="21"/>
          <w:szCs w:val="21"/>
          <w:u w:val="single" w:color="auto"/>
          <w:lang w:eastAsia="zh-CN"/>
        </w:rPr>
        <w:fldChar w:fldCharType="begin"/>
      </w:r>
      <w:r>
        <w:rPr>
          <w:rFonts w:hint="eastAsia" w:ascii="微软雅黑" w:hAnsi="微软雅黑" w:eastAsia="微软雅黑" w:cs="微软雅黑"/>
          <w:color w:val="auto"/>
          <w:spacing w:val="3"/>
          <w:sz w:val="21"/>
          <w:szCs w:val="21"/>
          <w:u w:val="single" w:color="auto"/>
          <w:lang w:eastAsia="zh-CN"/>
        </w:rPr>
        <w:instrText xml:space="preserve"> MERGEFIELD "项目名称" </w:instrText>
      </w:r>
      <w:r>
        <w:rPr>
          <w:rFonts w:hint="eastAsia" w:ascii="微软雅黑" w:hAnsi="微软雅黑" w:eastAsia="微软雅黑" w:cs="微软雅黑"/>
          <w:color w:val="auto"/>
          <w:spacing w:val="3"/>
          <w:sz w:val="21"/>
          <w:szCs w:val="21"/>
          <w:u w:val="single" w:color="auto"/>
          <w:lang w:eastAsia="zh-CN"/>
        </w:rPr>
        <w:fldChar w:fldCharType="separate"/>
      </w:r>
      <w:r>
        <w:rPr>
          <w:rFonts w:hint="eastAsia" w:ascii="微软雅黑" w:hAnsi="微软雅黑" w:eastAsia="微软雅黑" w:cs="微软雅黑"/>
          <w:color w:val="auto"/>
          <w:spacing w:val="3"/>
          <w:sz w:val="21"/>
          <w:szCs w:val="21"/>
          <w:u w:val="single" w:color="auto"/>
          <w:lang w:eastAsia="zh-CN"/>
        </w:rPr>
        <w:t>天津水务集团滨海水务有限公司老旧管网改造工程油田地区供水管网改造项目（市政及庭院管网部分）施工   南春园平房、采油小区给水管道工程（材料采购1）二次发布</w:t>
      </w:r>
      <w:r>
        <w:rPr>
          <w:rFonts w:hint="eastAsia" w:ascii="微软雅黑" w:hAnsi="微软雅黑" w:eastAsia="微软雅黑" w:cs="微软雅黑"/>
          <w:color w:val="auto"/>
          <w:spacing w:val="3"/>
          <w:sz w:val="21"/>
          <w:szCs w:val="21"/>
          <w:u w:val="single" w:color="auto"/>
          <w:lang w:eastAsia="zh-CN"/>
        </w:rPr>
        <w:fldChar w:fldCharType="end"/>
      </w:r>
      <w:r>
        <w:rPr>
          <w:rFonts w:hint="eastAsia" w:ascii="微软雅黑" w:hAnsi="微软雅黑" w:eastAsia="微软雅黑" w:cs="微软雅黑"/>
          <w:color w:val="auto"/>
          <w:sz w:val="21"/>
          <w:szCs w:val="21"/>
        </w:rPr>
        <w:t>施工投标文件、签订合同和处理有关事宜，其法律后果由我方承担。</w:t>
      </w:r>
    </w:p>
    <w:p w14:paraId="6FEB1CA9">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委托期限：</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u w:val="single"/>
          <w:lang w:val="en-US" w:eastAsia="zh-CN"/>
        </w:rPr>
        <w:t>至本工程结束</w:t>
      </w:r>
      <w:r>
        <w:rPr>
          <w:rFonts w:hint="eastAsia" w:ascii="微软雅黑" w:hAnsi="微软雅黑" w:eastAsia="微软雅黑" w:cs="微软雅黑"/>
          <w:color w:val="auto"/>
          <w:sz w:val="21"/>
          <w:szCs w:val="21"/>
          <w:u w:val="single"/>
        </w:rPr>
        <w:t xml:space="preserve">     </w:t>
      </w:r>
    </w:p>
    <w:p w14:paraId="705E1F97">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代理人无转委托权。</w:t>
      </w:r>
    </w:p>
    <w:p w14:paraId="40AA334B">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附：法定代表人及代理人的身份证复印件</w:t>
      </w:r>
    </w:p>
    <w:p w14:paraId="6DEFC94B">
      <w:pPr>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val="en-US" w:eastAsia="zh-CN"/>
        </w:rPr>
        <w:t xml:space="preserve"> </w:t>
      </w:r>
    </w:p>
    <w:p w14:paraId="012FE9F4">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xml:space="preserve"> </w:t>
      </w:r>
    </w:p>
    <w:p w14:paraId="49381B4F">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投标单位：</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（盖单位章）</w:t>
      </w:r>
    </w:p>
    <w:p w14:paraId="5F1FD66D">
      <w:pPr>
        <w:spacing w:line="400" w:lineRule="exact"/>
        <w:ind w:firstLine="420" w:firstLineChars="200"/>
        <w:rPr>
          <w:rFonts w:hint="eastAsia" w:ascii="微软雅黑" w:hAnsi="微软雅黑" w:eastAsia="微软雅黑" w:cs="微软雅黑"/>
          <w:color w:val="auto"/>
          <w:sz w:val="21"/>
          <w:szCs w:val="21"/>
        </w:rPr>
      </w:pPr>
    </w:p>
    <w:p w14:paraId="6E07B1CF">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法定代表人：</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rPr>
        <w:t>（签字）</w:t>
      </w:r>
    </w:p>
    <w:p w14:paraId="3DA3A47A">
      <w:pPr>
        <w:spacing w:line="400" w:lineRule="exact"/>
        <w:ind w:firstLine="420" w:firstLineChars="200"/>
        <w:rPr>
          <w:rFonts w:hint="eastAsia" w:ascii="微软雅黑" w:hAnsi="微软雅黑" w:eastAsia="微软雅黑" w:cs="微软雅黑"/>
          <w:color w:val="auto"/>
          <w:sz w:val="21"/>
          <w:szCs w:val="21"/>
        </w:rPr>
      </w:pPr>
    </w:p>
    <w:p w14:paraId="4D4A0C9C">
      <w:pPr>
        <w:spacing w:line="400" w:lineRule="exact"/>
        <w:rPr>
          <w:rFonts w:hint="eastAsia" w:ascii="微软雅黑" w:hAnsi="微软雅黑" w:eastAsia="微软雅黑" w:cs="微软雅黑"/>
          <w:color w:val="auto"/>
          <w:sz w:val="21"/>
          <w:szCs w:val="21"/>
          <w:u w:val="single"/>
          <w:lang w:val="en-US" w:eastAsia="zh-CN"/>
        </w:rPr>
      </w:pPr>
      <w:r>
        <w:rPr>
          <w:rFonts w:hint="eastAsia" w:ascii="微软雅黑" w:hAnsi="微软雅黑" w:eastAsia="微软雅黑" w:cs="微软雅黑"/>
          <w:color w:val="auto"/>
          <w:sz w:val="21"/>
          <w:szCs w:val="21"/>
        </w:rPr>
        <w:t>身份证号码：</w:t>
      </w:r>
      <w:r>
        <w:rPr>
          <w:rFonts w:hint="eastAsia" w:ascii="微软雅黑" w:hAnsi="微软雅黑" w:eastAsia="微软雅黑" w:cs="微软雅黑"/>
          <w:color w:val="auto"/>
          <w:sz w:val="21"/>
          <w:szCs w:val="21"/>
          <w:u w:val="single"/>
          <w:lang w:val="en-US" w:eastAsia="zh-CN"/>
        </w:rPr>
        <w:t xml:space="preserve">                   </w:t>
      </w:r>
    </w:p>
    <w:p w14:paraId="2E22E9AF">
      <w:pPr>
        <w:spacing w:line="400" w:lineRule="exact"/>
        <w:ind w:firstLine="420" w:firstLineChars="200"/>
        <w:rPr>
          <w:rFonts w:hint="eastAsia" w:ascii="微软雅黑" w:hAnsi="微软雅黑" w:eastAsia="微软雅黑" w:cs="微软雅黑"/>
          <w:color w:val="auto"/>
          <w:sz w:val="21"/>
          <w:szCs w:val="21"/>
        </w:rPr>
      </w:pPr>
    </w:p>
    <w:p w14:paraId="4351E3E5">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委托代理人：</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rPr>
        <w:t>（签字）</w:t>
      </w:r>
    </w:p>
    <w:p w14:paraId="7F5E41F1">
      <w:pPr>
        <w:spacing w:line="400" w:lineRule="exact"/>
        <w:ind w:firstLine="420" w:firstLineChars="200"/>
        <w:rPr>
          <w:rFonts w:hint="eastAsia" w:ascii="微软雅黑" w:hAnsi="微软雅黑" w:eastAsia="微软雅黑" w:cs="微软雅黑"/>
          <w:color w:val="auto"/>
          <w:sz w:val="21"/>
          <w:szCs w:val="21"/>
        </w:rPr>
      </w:pPr>
    </w:p>
    <w:p w14:paraId="40A3002D">
      <w:pPr>
        <w:spacing w:line="400" w:lineRule="exact"/>
        <w:rPr>
          <w:rFonts w:hint="eastAsia" w:ascii="微软雅黑" w:hAnsi="微软雅黑" w:eastAsia="微软雅黑" w:cs="微软雅黑"/>
          <w:color w:val="auto"/>
          <w:sz w:val="21"/>
          <w:szCs w:val="21"/>
          <w:lang w:val="en-US"/>
        </w:rPr>
      </w:pPr>
      <w:r>
        <w:rPr>
          <w:rFonts w:hint="eastAsia" w:ascii="微软雅黑" w:hAnsi="微软雅黑" w:eastAsia="微软雅黑" w:cs="微软雅黑"/>
          <w:color w:val="auto"/>
          <w:sz w:val="21"/>
          <w:szCs w:val="21"/>
        </w:rPr>
        <w:t>身份证号码：</w:t>
      </w:r>
      <w:r>
        <w:rPr>
          <w:rFonts w:hint="eastAsia" w:ascii="微软雅黑" w:hAnsi="微软雅黑" w:eastAsia="微软雅黑" w:cs="微软雅黑"/>
          <w:color w:val="auto"/>
          <w:sz w:val="21"/>
          <w:szCs w:val="21"/>
          <w:u w:val="single"/>
          <w:lang w:val="en-US" w:eastAsia="zh-CN"/>
        </w:rPr>
        <w:t xml:space="preserve">                   </w:t>
      </w:r>
    </w:p>
    <w:p w14:paraId="1EAAC4DF">
      <w:pPr>
        <w:spacing w:line="540" w:lineRule="exact"/>
        <w:ind w:firstLine="420" w:firstLineChars="200"/>
        <w:rPr>
          <w:rFonts w:hint="eastAsia" w:ascii="微软雅黑" w:hAnsi="微软雅黑" w:eastAsia="微软雅黑" w:cs="微软雅黑"/>
          <w:color w:val="auto"/>
          <w:sz w:val="21"/>
          <w:szCs w:val="21"/>
        </w:rPr>
      </w:pPr>
    </w:p>
    <w:p w14:paraId="7D1ACC0D">
      <w:pPr>
        <w:spacing w:line="299" w:lineRule="auto"/>
        <w:jc w:val="right"/>
        <w:rPr>
          <w:rFonts w:hint="eastAsia" w:ascii="微软雅黑" w:hAnsi="微软雅黑" w:eastAsia="微软雅黑" w:cs="微软雅黑"/>
          <w:color w:val="auto"/>
          <w:sz w:val="21"/>
          <w:szCs w:val="21"/>
        </w:rPr>
      </w:pP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年</w:t>
      </w: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月</w:t>
      </w: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日</w:t>
      </w:r>
    </w:p>
    <w:p w14:paraId="22F6A169">
      <w:pPr>
        <w:spacing w:line="360" w:lineRule="auto"/>
        <w:jc w:val="left"/>
        <w:rPr>
          <w:rFonts w:hint="eastAsia" w:ascii="宋体" w:hAnsi="宋体"/>
          <w:color w:val="auto"/>
          <w:sz w:val="28"/>
          <w:szCs w:val="24"/>
        </w:rPr>
      </w:pPr>
    </w:p>
    <w:p w14:paraId="4CB6D6D2">
      <w:pPr>
        <w:spacing w:line="360" w:lineRule="auto"/>
        <w:jc w:val="left"/>
        <w:rPr>
          <w:rFonts w:hint="eastAsia" w:ascii="宋体" w:hAnsi="宋体"/>
          <w:color w:val="auto"/>
          <w:szCs w:val="21"/>
        </w:rPr>
      </w:pPr>
    </w:p>
    <w:p w14:paraId="19B7030D">
      <w:pPr>
        <w:spacing w:line="360" w:lineRule="auto"/>
        <w:jc w:val="left"/>
        <w:rPr>
          <w:rFonts w:hint="eastAsia" w:ascii="宋体" w:hAnsi="宋体"/>
          <w:color w:val="auto"/>
          <w:szCs w:val="21"/>
        </w:rPr>
      </w:pPr>
    </w:p>
    <w:p w14:paraId="3FAF3542">
      <w:pPr>
        <w:spacing w:line="360" w:lineRule="auto"/>
        <w:jc w:val="left"/>
        <w:rPr>
          <w:rFonts w:hint="eastAsia" w:ascii="宋体" w:hAnsi="宋体"/>
          <w:color w:val="auto"/>
          <w:szCs w:val="21"/>
        </w:rPr>
      </w:pPr>
    </w:p>
    <w:p w14:paraId="5938BF9A">
      <w:pPr>
        <w:rPr>
          <w:rFonts w:hint="eastAsia" w:ascii="宋体" w:hAnsi="宋体"/>
          <w:color w:val="auto"/>
          <w:szCs w:val="21"/>
        </w:rPr>
        <w:sectPr>
          <w:pgSz w:w="11906" w:h="16838"/>
          <w:pgMar w:top="1440" w:right="1800" w:bottom="1440" w:left="1800" w:header="851" w:footer="992" w:gutter="0"/>
          <w:cols w:space="425" w:num="1"/>
          <w:docGrid w:type="lines" w:linePitch="312" w:charSpace="0"/>
        </w:sectPr>
      </w:pPr>
      <w:r>
        <w:rPr>
          <w:rFonts w:hint="eastAsia" w:ascii="宋体" w:hAnsi="宋体"/>
          <w:color w:val="auto"/>
          <w:szCs w:val="21"/>
        </w:rPr>
        <w:br w:type="page"/>
      </w:r>
    </w:p>
    <w:p w14:paraId="62E8E5C7">
      <w:pPr>
        <w:pStyle w:val="3"/>
        <w:spacing w:before="169" w:line="222" w:lineRule="auto"/>
        <w:jc w:val="left"/>
        <w:rPr>
          <w:rFonts w:hint="eastAsia" w:ascii="宋体" w:hAnsi="宋体"/>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3：</w:t>
      </w:r>
    </w:p>
    <w:p w14:paraId="034808D6">
      <w:pPr>
        <w:spacing w:line="360" w:lineRule="auto"/>
        <w:jc w:val="center"/>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答复函</w:t>
      </w:r>
    </w:p>
    <w:p w14:paraId="51208F22">
      <w:pPr>
        <w:shd w:val="clear"/>
        <w:ind w:left="1960" w:right="325" w:rightChars="155" w:hanging="1960" w:hangingChars="700"/>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工程项目名称：</w:t>
      </w:r>
      <w:r>
        <w:rPr>
          <w:rFonts w:hint="eastAsia" w:ascii="微软雅黑" w:hAnsi="微软雅黑" w:eastAsia="微软雅黑" w:cs="微软雅黑"/>
          <w:i w:val="0"/>
          <w:iCs w:val="0"/>
          <w:color w:val="auto"/>
          <w:kern w:val="0"/>
          <w:sz w:val="28"/>
          <w:szCs w:val="28"/>
          <w:u w:val="none"/>
          <w:lang w:val="en-US" w:eastAsia="zh-CN" w:bidi="ar"/>
        </w:rPr>
        <w:fldChar w:fldCharType="begin"/>
      </w:r>
      <w:r>
        <w:rPr>
          <w:rFonts w:hint="eastAsia" w:ascii="微软雅黑" w:hAnsi="微软雅黑" w:eastAsia="微软雅黑" w:cs="微软雅黑"/>
          <w:i w:val="0"/>
          <w:iCs w:val="0"/>
          <w:color w:val="auto"/>
          <w:kern w:val="0"/>
          <w:sz w:val="28"/>
          <w:szCs w:val="28"/>
          <w:u w:val="none"/>
          <w:lang w:val="en-US" w:eastAsia="zh-CN" w:bidi="ar"/>
        </w:rPr>
        <w:instrText xml:space="preserve"> MERGEFIELD "项目名称" </w:instrText>
      </w:r>
      <w:r>
        <w:rPr>
          <w:rFonts w:hint="eastAsia" w:ascii="微软雅黑" w:hAnsi="微软雅黑" w:eastAsia="微软雅黑" w:cs="微软雅黑"/>
          <w:i w:val="0"/>
          <w:iCs w:val="0"/>
          <w:color w:val="auto"/>
          <w:kern w:val="0"/>
          <w:sz w:val="28"/>
          <w:szCs w:val="28"/>
          <w:u w:val="none"/>
          <w:lang w:val="en-US" w:eastAsia="zh-CN" w:bidi="ar"/>
        </w:rPr>
        <w:fldChar w:fldCharType="separate"/>
      </w:r>
      <w:r>
        <w:rPr>
          <w:rFonts w:hint="eastAsia" w:ascii="微软雅黑" w:hAnsi="微软雅黑" w:eastAsia="微软雅黑" w:cs="微软雅黑"/>
          <w:i w:val="0"/>
          <w:iCs w:val="0"/>
          <w:color w:val="auto"/>
          <w:kern w:val="0"/>
          <w:sz w:val="28"/>
          <w:szCs w:val="28"/>
          <w:u w:val="none"/>
          <w:lang w:val="en-US" w:eastAsia="zh-CN" w:bidi="ar"/>
        </w:rPr>
        <w:t>天津水务集团滨海水务有限公司老旧管网改造工程油田地区供水管网改造项目（市政及庭院管网部分）施工   南春园平房、采油小区给水管道工程（材料采购1）二次发布</w:t>
      </w:r>
      <w:r>
        <w:rPr>
          <w:rFonts w:hint="eastAsia" w:ascii="微软雅黑" w:hAnsi="微软雅黑" w:eastAsia="微软雅黑" w:cs="微软雅黑"/>
          <w:i w:val="0"/>
          <w:iCs w:val="0"/>
          <w:color w:val="auto"/>
          <w:kern w:val="0"/>
          <w:sz w:val="28"/>
          <w:szCs w:val="28"/>
          <w:u w:val="none"/>
          <w:lang w:val="en-US" w:eastAsia="zh-CN" w:bidi="ar"/>
        </w:rPr>
        <w:fldChar w:fldCharType="end"/>
      </w:r>
    </w:p>
    <w:p w14:paraId="0BD507D0">
      <w:pPr>
        <w:shd w:val="clear"/>
        <w:ind w:left="1960" w:right="325" w:rightChars="155" w:hanging="1960" w:hangingChars="700"/>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 xml:space="preserve"> </w:t>
      </w:r>
    </w:p>
    <w:p w14:paraId="124564B9">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询价单位：天津市管道工程集团有限公司第三分公司</w:t>
      </w:r>
    </w:p>
    <w:p w14:paraId="44BB4CD2">
      <w:pPr>
        <w:pStyle w:val="4"/>
        <w:widowControl/>
        <w:shd w:val="clear" w:color="auto"/>
        <w:spacing w:beforeAutospacing="0" w:line="320" w:lineRule="exact"/>
        <w:jc w:val="both"/>
        <w:rPr>
          <w:rFonts w:hint="eastAsia" w:ascii="微软雅黑" w:hAnsi="微软雅黑" w:eastAsia="微软雅黑" w:cs="微软雅黑"/>
          <w:b w:val="0"/>
          <w:bCs w:val="0"/>
          <w:color w:val="auto"/>
          <w:sz w:val="28"/>
          <w:szCs w:val="28"/>
          <w:shd w:val="clear" w:color="auto" w:fill="FFFFFF"/>
        </w:rPr>
      </w:pPr>
    </w:p>
    <w:p w14:paraId="092D3DD0">
      <w:pPr>
        <w:shd w:val="clear"/>
        <w:jc w:val="left"/>
        <w:rPr>
          <w:rFonts w:hint="eastAsia" w:ascii="微软雅黑" w:hAnsi="微软雅黑" w:eastAsia="微软雅黑" w:cs="微软雅黑"/>
          <w:b w:val="0"/>
          <w:bCs w:val="0"/>
          <w:color w:val="auto"/>
          <w:sz w:val="28"/>
          <w:szCs w:val="28"/>
        </w:rPr>
      </w:pPr>
      <w:r>
        <w:rPr>
          <w:rFonts w:hint="eastAsia" w:ascii="微软雅黑" w:hAnsi="微软雅黑" w:eastAsia="微软雅黑" w:cs="微软雅黑"/>
          <w:i w:val="0"/>
          <w:iCs w:val="0"/>
          <w:color w:val="auto"/>
          <w:kern w:val="0"/>
          <w:sz w:val="28"/>
          <w:szCs w:val="28"/>
          <w:u w:val="none"/>
          <w:lang w:val="en-US" w:eastAsia="zh-CN" w:bidi="ar"/>
        </w:rPr>
        <w:t>报价清单：</w:t>
      </w:r>
      <w:r>
        <w:rPr>
          <w:rFonts w:hint="eastAsia" w:ascii="微软雅黑" w:hAnsi="微软雅黑" w:eastAsia="微软雅黑" w:cs="微软雅黑"/>
          <w:b w:val="0"/>
          <w:bCs w:val="0"/>
          <w:color w:val="auto"/>
          <w:sz w:val="28"/>
          <w:szCs w:val="28"/>
        </w:rPr>
        <w:t xml:space="preserve">  </w:t>
      </w:r>
    </w:p>
    <w:p w14:paraId="02156DC4">
      <w:pPr>
        <w:shd w:val="clear"/>
        <w:jc w:val="left"/>
        <w:rPr>
          <w:rFonts w:hint="eastAsia" w:ascii="微软雅黑" w:hAnsi="微软雅黑" w:eastAsia="微软雅黑" w:cs="微软雅黑"/>
          <w:b w:val="0"/>
          <w:bCs w:val="0"/>
          <w:color w:val="auto"/>
          <w:sz w:val="28"/>
          <w:szCs w:val="28"/>
        </w:rPr>
      </w:pPr>
    </w:p>
    <w:tbl>
      <w:tblPr>
        <w:tblStyle w:val="5"/>
        <w:tblW w:w="10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440"/>
        <w:gridCol w:w="2732"/>
        <w:gridCol w:w="868"/>
        <w:gridCol w:w="1290"/>
        <w:gridCol w:w="1290"/>
        <w:gridCol w:w="1287"/>
        <w:gridCol w:w="915"/>
      </w:tblGrid>
      <w:tr w14:paraId="77D0B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419E205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序号</w:t>
            </w:r>
          </w:p>
        </w:tc>
        <w:tc>
          <w:tcPr>
            <w:tcW w:w="1440" w:type="dxa"/>
            <w:noWrap w:val="0"/>
            <w:vAlign w:val="center"/>
          </w:tcPr>
          <w:p w14:paraId="4A0D40B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产   品</w:t>
            </w:r>
          </w:p>
          <w:p w14:paraId="6C877852">
            <w:pPr>
              <w:keepNext w:val="0"/>
              <w:keepLines w:val="0"/>
              <w:pageBreakBefore w:val="0"/>
              <w:widowControl w:val="0"/>
              <w:kinsoku/>
              <w:overflowPunct/>
              <w:topLinePunct w:val="0"/>
              <w:autoSpaceDE/>
              <w:autoSpaceDN/>
              <w:bidi w:val="0"/>
              <w:snapToGrid/>
              <w:spacing w:line="360" w:lineRule="auto"/>
              <w:jc w:val="center"/>
              <w:textAlignment w:val="auto"/>
              <w:rPr>
                <w:rFonts w:hint="default" w:eastAsia="宋体"/>
                <w:color w:val="auto"/>
                <w:sz w:val="24"/>
                <w:lang w:val="en-US" w:eastAsia="zh-CN"/>
              </w:rPr>
            </w:pPr>
            <w:r>
              <w:rPr>
                <w:rFonts w:hint="eastAsia"/>
                <w:color w:val="auto"/>
                <w:sz w:val="24"/>
              </w:rPr>
              <w:t>名   称</w:t>
            </w:r>
          </w:p>
        </w:tc>
        <w:tc>
          <w:tcPr>
            <w:tcW w:w="2732" w:type="dxa"/>
            <w:noWrap w:val="0"/>
            <w:vAlign w:val="center"/>
          </w:tcPr>
          <w:p w14:paraId="5891A29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规格型号/质量等级</w:t>
            </w:r>
          </w:p>
        </w:tc>
        <w:tc>
          <w:tcPr>
            <w:tcW w:w="868" w:type="dxa"/>
            <w:noWrap w:val="0"/>
            <w:vAlign w:val="center"/>
          </w:tcPr>
          <w:p w14:paraId="554A9AA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数 量</w:t>
            </w:r>
          </w:p>
        </w:tc>
        <w:tc>
          <w:tcPr>
            <w:tcW w:w="1290" w:type="dxa"/>
            <w:noWrap w:val="0"/>
            <w:vAlign w:val="center"/>
          </w:tcPr>
          <w:p w14:paraId="21AF14BD">
            <w:pPr>
              <w:keepNext w:val="0"/>
              <w:keepLines w:val="0"/>
              <w:pageBreakBefore w:val="0"/>
              <w:widowControl w:val="0"/>
              <w:kinsoku/>
              <w:overflowPunct/>
              <w:topLinePunct w:val="0"/>
              <w:autoSpaceDE/>
              <w:autoSpaceDN/>
              <w:bidi w:val="0"/>
              <w:snapToGrid/>
              <w:spacing w:line="360" w:lineRule="auto"/>
              <w:jc w:val="center"/>
              <w:textAlignment w:val="auto"/>
              <w:rPr>
                <w:rFonts w:hint="eastAsia" w:eastAsiaTheme="minorEastAsia"/>
                <w:color w:val="auto"/>
                <w:sz w:val="24"/>
                <w:lang w:val="en-US" w:eastAsia="zh-CN"/>
              </w:rPr>
            </w:pPr>
            <w:r>
              <w:rPr>
                <w:rFonts w:hint="eastAsia"/>
                <w:color w:val="auto"/>
                <w:sz w:val="24"/>
                <w:lang w:val="en-US" w:eastAsia="zh-CN"/>
              </w:rPr>
              <w:t>单位</w:t>
            </w:r>
          </w:p>
        </w:tc>
        <w:tc>
          <w:tcPr>
            <w:tcW w:w="1290" w:type="dxa"/>
            <w:noWrap w:val="0"/>
            <w:vAlign w:val="center"/>
          </w:tcPr>
          <w:p w14:paraId="0991158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单价</w:t>
            </w:r>
          </w:p>
          <w:p w14:paraId="64139EE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（元）</w:t>
            </w:r>
          </w:p>
        </w:tc>
        <w:tc>
          <w:tcPr>
            <w:tcW w:w="1287" w:type="dxa"/>
            <w:noWrap w:val="0"/>
            <w:vAlign w:val="center"/>
          </w:tcPr>
          <w:p w14:paraId="1C26D2F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总  价</w:t>
            </w:r>
          </w:p>
          <w:p w14:paraId="03829B2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（元）</w:t>
            </w:r>
          </w:p>
        </w:tc>
        <w:tc>
          <w:tcPr>
            <w:tcW w:w="915" w:type="dxa"/>
            <w:noWrap w:val="0"/>
            <w:vAlign w:val="center"/>
          </w:tcPr>
          <w:p w14:paraId="415929C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备 注</w:t>
            </w:r>
          </w:p>
        </w:tc>
      </w:tr>
      <w:tr w14:paraId="5CC58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1F8C62C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w:t>
            </w:r>
          </w:p>
        </w:tc>
        <w:tc>
          <w:tcPr>
            <w:tcW w:w="1440" w:type="dxa"/>
            <w:noWrap w:val="0"/>
            <w:vAlign w:val="center"/>
          </w:tcPr>
          <w:p w14:paraId="733D4FE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球管</w:t>
            </w:r>
          </w:p>
        </w:tc>
        <w:tc>
          <w:tcPr>
            <w:tcW w:w="2732" w:type="dxa"/>
            <w:noWrap w:val="0"/>
            <w:vAlign w:val="center"/>
          </w:tcPr>
          <w:p w14:paraId="7449475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DN100</w:t>
            </w:r>
          </w:p>
        </w:tc>
        <w:tc>
          <w:tcPr>
            <w:tcW w:w="868" w:type="dxa"/>
            <w:noWrap w:val="0"/>
            <w:vAlign w:val="center"/>
          </w:tcPr>
          <w:p w14:paraId="4AA1D34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168</w:t>
            </w:r>
          </w:p>
        </w:tc>
        <w:tc>
          <w:tcPr>
            <w:tcW w:w="1290" w:type="dxa"/>
            <w:noWrap w:val="0"/>
            <w:vAlign w:val="center"/>
          </w:tcPr>
          <w:p w14:paraId="6DD1BAE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m</w:t>
            </w:r>
          </w:p>
        </w:tc>
        <w:tc>
          <w:tcPr>
            <w:tcW w:w="1290" w:type="dxa"/>
            <w:noWrap w:val="0"/>
            <w:vAlign w:val="top"/>
          </w:tcPr>
          <w:p w14:paraId="586108AC">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29C7E94A">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802DFFD">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7A99B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106E222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w:t>
            </w:r>
          </w:p>
        </w:tc>
        <w:tc>
          <w:tcPr>
            <w:tcW w:w="1440" w:type="dxa"/>
            <w:noWrap w:val="0"/>
            <w:vAlign w:val="center"/>
          </w:tcPr>
          <w:p w14:paraId="552F8F5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钢套管</w:t>
            </w:r>
          </w:p>
        </w:tc>
        <w:tc>
          <w:tcPr>
            <w:tcW w:w="2732" w:type="dxa"/>
            <w:noWrap w:val="0"/>
            <w:vAlign w:val="center"/>
          </w:tcPr>
          <w:p w14:paraId="2B8B4B6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DN300</w:t>
            </w:r>
          </w:p>
        </w:tc>
        <w:tc>
          <w:tcPr>
            <w:tcW w:w="868" w:type="dxa"/>
            <w:noWrap w:val="0"/>
            <w:vAlign w:val="center"/>
          </w:tcPr>
          <w:p w14:paraId="6D19312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148</w:t>
            </w:r>
          </w:p>
        </w:tc>
        <w:tc>
          <w:tcPr>
            <w:tcW w:w="1290" w:type="dxa"/>
            <w:noWrap w:val="0"/>
            <w:vAlign w:val="center"/>
          </w:tcPr>
          <w:p w14:paraId="1C0F114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m</w:t>
            </w:r>
          </w:p>
        </w:tc>
        <w:tc>
          <w:tcPr>
            <w:tcW w:w="1290" w:type="dxa"/>
            <w:noWrap w:val="0"/>
            <w:vAlign w:val="top"/>
          </w:tcPr>
          <w:p w14:paraId="1ADBF763">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1AECEAF3">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281BEEE3">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4298C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64A2B0D5">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3</w:t>
            </w:r>
          </w:p>
        </w:tc>
        <w:tc>
          <w:tcPr>
            <w:tcW w:w="1440" w:type="dxa"/>
            <w:noWrap w:val="0"/>
            <w:vAlign w:val="center"/>
          </w:tcPr>
          <w:p w14:paraId="491B0BA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钢套管</w:t>
            </w:r>
          </w:p>
        </w:tc>
        <w:tc>
          <w:tcPr>
            <w:tcW w:w="2732" w:type="dxa"/>
            <w:noWrap w:val="0"/>
            <w:vAlign w:val="center"/>
          </w:tcPr>
          <w:p w14:paraId="568481F1">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DN200</w:t>
            </w:r>
          </w:p>
        </w:tc>
        <w:tc>
          <w:tcPr>
            <w:tcW w:w="868" w:type="dxa"/>
            <w:noWrap w:val="0"/>
            <w:vAlign w:val="center"/>
          </w:tcPr>
          <w:p w14:paraId="5DE41560">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63</w:t>
            </w:r>
          </w:p>
        </w:tc>
        <w:tc>
          <w:tcPr>
            <w:tcW w:w="1290" w:type="dxa"/>
            <w:noWrap w:val="0"/>
            <w:vAlign w:val="center"/>
          </w:tcPr>
          <w:p w14:paraId="47E92BA8">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m</w:t>
            </w:r>
          </w:p>
        </w:tc>
        <w:tc>
          <w:tcPr>
            <w:tcW w:w="1290" w:type="dxa"/>
            <w:noWrap w:val="0"/>
            <w:vAlign w:val="top"/>
          </w:tcPr>
          <w:p w14:paraId="65D726B5">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7C370FC9">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2D8A063E">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1C37B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56625908">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4</w:t>
            </w:r>
          </w:p>
        </w:tc>
        <w:tc>
          <w:tcPr>
            <w:tcW w:w="1440" w:type="dxa"/>
            <w:noWrap w:val="0"/>
            <w:vAlign w:val="center"/>
          </w:tcPr>
          <w:p w14:paraId="4F293D2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钢管</w:t>
            </w:r>
          </w:p>
        </w:tc>
        <w:tc>
          <w:tcPr>
            <w:tcW w:w="2732" w:type="dxa"/>
            <w:noWrap w:val="0"/>
            <w:vAlign w:val="center"/>
          </w:tcPr>
          <w:p w14:paraId="7CBA3EC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DN222*8</w:t>
            </w:r>
          </w:p>
        </w:tc>
        <w:tc>
          <w:tcPr>
            <w:tcW w:w="868" w:type="dxa"/>
            <w:noWrap w:val="0"/>
            <w:vAlign w:val="center"/>
          </w:tcPr>
          <w:p w14:paraId="036ED1B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56</w:t>
            </w:r>
          </w:p>
        </w:tc>
        <w:tc>
          <w:tcPr>
            <w:tcW w:w="1290" w:type="dxa"/>
            <w:noWrap w:val="0"/>
            <w:vAlign w:val="center"/>
          </w:tcPr>
          <w:p w14:paraId="6BD072E8">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m</w:t>
            </w:r>
          </w:p>
        </w:tc>
        <w:tc>
          <w:tcPr>
            <w:tcW w:w="1290" w:type="dxa"/>
            <w:noWrap w:val="0"/>
            <w:vAlign w:val="top"/>
          </w:tcPr>
          <w:p w14:paraId="69F16E98">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5E97FA05">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5526644A">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50409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1775990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5</w:t>
            </w:r>
          </w:p>
        </w:tc>
        <w:tc>
          <w:tcPr>
            <w:tcW w:w="1440" w:type="dxa"/>
            <w:noWrap w:val="0"/>
            <w:vAlign w:val="center"/>
          </w:tcPr>
          <w:p w14:paraId="4B81468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三通</w:t>
            </w:r>
          </w:p>
        </w:tc>
        <w:tc>
          <w:tcPr>
            <w:tcW w:w="2732" w:type="dxa"/>
            <w:noWrap w:val="0"/>
            <w:vAlign w:val="center"/>
          </w:tcPr>
          <w:p w14:paraId="2B66F59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DN250*200</w:t>
            </w:r>
          </w:p>
        </w:tc>
        <w:tc>
          <w:tcPr>
            <w:tcW w:w="868" w:type="dxa"/>
            <w:noWrap w:val="0"/>
            <w:vAlign w:val="center"/>
          </w:tcPr>
          <w:p w14:paraId="092173E0">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w:t>
            </w:r>
          </w:p>
        </w:tc>
        <w:tc>
          <w:tcPr>
            <w:tcW w:w="1290" w:type="dxa"/>
            <w:noWrap w:val="0"/>
            <w:vAlign w:val="center"/>
          </w:tcPr>
          <w:p w14:paraId="44825A8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个</w:t>
            </w:r>
          </w:p>
        </w:tc>
        <w:tc>
          <w:tcPr>
            <w:tcW w:w="1290" w:type="dxa"/>
            <w:noWrap w:val="0"/>
            <w:vAlign w:val="top"/>
          </w:tcPr>
          <w:p w14:paraId="6FD3ABEC">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1FD1BE76">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53FDDBCF">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31693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009FEA7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6</w:t>
            </w:r>
          </w:p>
        </w:tc>
        <w:tc>
          <w:tcPr>
            <w:tcW w:w="1440" w:type="dxa"/>
            <w:noWrap w:val="0"/>
            <w:vAlign w:val="center"/>
          </w:tcPr>
          <w:p w14:paraId="7877183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三通</w:t>
            </w:r>
          </w:p>
        </w:tc>
        <w:tc>
          <w:tcPr>
            <w:tcW w:w="2732" w:type="dxa"/>
            <w:noWrap w:val="0"/>
            <w:vAlign w:val="center"/>
          </w:tcPr>
          <w:p w14:paraId="322FD8F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DN250*100</w:t>
            </w:r>
          </w:p>
        </w:tc>
        <w:tc>
          <w:tcPr>
            <w:tcW w:w="868" w:type="dxa"/>
            <w:noWrap w:val="0"/>
            <w:vAlign w:val="center"/>
          </w:tcPr>
          <w:p w14:paraId="2F87472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w:t>
            </w:r>
          </w:p>
        </w:tc>
        <w:tc>
          <w:tcPr>
            <w:tcW w:w="1290" w:type="dxa"/>
            <w:noWrap w:val="0"/>
            <w:vAlign w:val="center"/>
          </w:tcPr>
          <w:p w14:paraId="13F5BC5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个</w:t>
            </w:r>
          </w:p>
        </w:tc>
        <w:tc>
          <w:tcPr>
            <w:tcW w:w="1290" w:type="dxa"/>
            <w:noWrap w:val="0"/>
            <w:vAlign w:val="top"/>
          </w:tcPr>
          <w:p w14:paraId="37099C65">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67AC2E83">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2FF2D7A6">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4E05F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650225D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7</w:t>
            </w:r>
          </w:p>
        </w:tc>
        <w:tc>
          <w:tcPr>
            <w:tcW w:w="1440" w:type="dxa"/>
            <w:noWrap w:val="0"/>
            <w:vAlign w:val="center"/>
          </w:tcPr>
          <w:p w14:paraId="14865A3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双法兰带伸缩节</w:t>
            </w:r>
          </w:p>
        </w:tc>
        <w:tc>
          <w:tcPr>
            <w:tcW w:w="2732" w:type="dxa"/>
            <w:noWrap w:val="0"/>
            <w:vAlign w:val="center"/>
          </w:tcPr>
          <w:p w14:paraId="0C1433D0">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DN200</w:t>
            </w:r>
          </w:p>
        </w:tc>
        <w:tc>
          <w:tcPr>
            <w:tcW w:w="868" w:type="dxa"/>
            <w:noWrap w:val="0"/>
            <w:vAlign w:val="center"/>
          </w:tcPr>
          <w:p w14:paraId="5F66BC9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3</w:t>
            </w:r>
          </w:p>
        </w:tc>
        <w:tc>
          <w:tcPr>
            <w:tcW w:w="1290" w:type="dxa"/>
            <w:noWrap w:val="0"/>
            <w:vAlign w:val="center"/>
          </w:tcPr>
          <w:p w14:paraId="41D73EA8">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个</w:t>
            </w:r>
          </w:p>
        </w:tc>
        <w:tc>
          <w:tcPr>
            <w:tcW w:w="1290" w:type="dxa"/>
            <w:noWrap w:val="0"/>
            <w:vAlign w:val="top"/>
          </w:tcPr>
          <w:p w14:paraId="66C87A83">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0664E108">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B75D79B">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2952D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7FA50191">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8</w:t>
            </w:r>
          </w:p>
        </w:tc>
        <w:tc>
          <w:tcPr>
            <w:tcW w:w="1440" w:type="dxa"/>
            <w:noWrap w:val="0"/>
            <w:vAlign w:val="center"/>
          </w:tcPr>
          <w:p w14:paraId="1744E10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考核表</w:t>
            </w:r>
          </w:p>
        </w:tc>
        <w:tc>
          <w:tcPr>
            <w:tcW w:w="2732" w:type="dxa"/>
            <w:noWrap w:val="0"/>
            <w:vAlign w:val="center"/>
          </w:tcPr>
          <w:p w14:paraId="64BE9FA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dn200</w:t>
            </w:r>
          </w:p>
        </w:tc>
        <w:tc>
          <w:tcPr>
            <w:tcW w:w="868" w:type="dxa"/>
            <w:noWrap w:val="0"/>
            <w:vAlign w:val="center"/>
          </w:tcPr>
          <w:p w14:paraId="283638D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3</w:t>
            </w:r>
          </w:p>
        </w:tc>
        <w:tc>
          <w:tcPr>
            <w:tcW w:w="1290" w:type="dxa"/>
            <w:noWrap w:val="0"/>
            <w:vAlign w:val="center"/>
          </w:tcPr>
          <w:p w14:paraId="332F1AA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个</w:t>
            </w:r>
          </w:p>
        </w:tc>
        <w:tc>
          <w:tcPr>
            <w:tcW w:w="1290" w:type="dxa"/>
            <w:noWrap w:val="0"/>
            <w:vAlign w:val="top"/>
          </w:tcPr>
          <w:p w14:paraId="17E3194B">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678034DD">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032BE532">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13E48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2FFB48C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9</w:t>
            </w:r>
          </w:p>
        </w:tc>
        <w:tc>
          <w:tcPr>
            <w:tcW w:w="1440" w:type="dxa"/>
            <w:noWrap w:val="0"/>
            <w:vAlign w:val="center"/>
          </w:tcPr>
          <w:p w14:paraId="61BF701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地上消火栓</w:t>
            </w:r>
          </w:p>
        </w:tc>
        <w:tc>
          <w:tcPr>
            <w:tcW w:w="2732" w:type="dxa"/>
            <w:noWrap w:val="0"/>
            <w:vAlign w:val="center"/>
          </w:tcPr>
          <w:p w14:paraId="34694D5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SS100-1.0</w:t>
            </w:r>
          </w:p>
        </w:tc>
        <w:tc>
          <w:tcPr>
            <w:tcW w:w="868" w:type="dxa"/>
            <w:noWrap w:val="0"/>
            <w:vAlign w:val="center"/>
          </w:tcPr>
          <w:p w14:paraId="56947ED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28</w:t>
            </w:r>
          </w:p>
        </w:tc>
        <w:tc>
          <w:tcPr>
            <w:tcW w:w="1290" w:type="dxa"/>
            <w:noWrap w:val="0"/>
            <w:vAlign w:val="center"/>
          </w:tcPr>
          <w:p w14:paraId="1180DAF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个</w:t>
            </w:r>
          </w:p>
        </w:tc>
        <w:tc>
          <w:tcPr>
            <w:tcW w:w="1290" w:type="dxa"/>
            <w:noWrap w:val="0"/>
            <w:vAlign w:val="top"/>
          </w:tcPr>
          <w:p w14:paraId="0133A689">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7D44221D">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412CFE5">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2C034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4FCDCCA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10</w:t>
            </w:r>
          </w:p>
        </w:tc>
        <w:tc>
          <w:tcPr>
            <w:tcW w:w="1440" w:type="dxa"/>
            <w:noWrap w:val="0"/>
            <w:vAlign w:val="center"/>
          </w:tcPr>
          <w:p w14:paraId="482C758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标识带</w:t>
            </w:r>
          </w:p>
        </w:tc>
        <w:tc>
          <w:tcPr>
            <w:tcW w:w="2732" w:type="dxa"/>
            <w:noWrap w:val="0"/>
            <w:vAlign w:val="center"/>
          </w:tcPr>
          <w:p w14:paraId="7AA3AAE8">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p>
        </w:tc>
        <w:tc>
          <w:tcPr>
            <w:tcW w:w="868" w:type="dxa"/>
            <w:noWrap w:val="0"/>
            <w:vAlign w:val="center"/>
          </w:tcPr>
          <w:p w14:paraId="65C12EE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6421</w:t>
            </w:r>
          </w:p>
        </w:tc>
        <w:tc>
          <w:tcPr>
            <w:tcW w:w="1290" w:type="dxa"/>
            <w:noWrap w:val="0"/>
            <w:vAlign w:val="center"/>
          </w:tcPr>
          <w:p w14:paraId="29B5BD5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m</w:t>
            </w:r>
          </w:p>
        </w:tc>
        <w:tc>
          <w:tcPr>
            <w:tcW w:w="1290" w:type="dxa"/>
            <w:noWrap w:val="0"/>
            <w:vAlign w:val="top"/>
          </w:tcPr>
          <w:p w14:paraId="639C140F">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3DFD9FF4">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065A66F2">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0EB24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7CEC38D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11</w:t>
            </w:r>
          </w:p>
        </w:tc>
        <w:tc>
          <w:tcPr>
            <w:tcW w:w="1440" w:type="dxa"/>
            <w:noWrap w:val="0"/>
            <w:vAlign w:val="center"/>
          </w:tcPr>
          <w:p w14:paraId="056F28F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标识桩</w:t>
            </w:r>
          </w:p>
        </w:tc>
        <w:tc>
          <w:tcPr>
            <w:tcW w:w="2732" w:type="dxa"/>
            <w:noWrap w:val="0"/>
            <w:vAlign w:val="center"/>
          </w:tcPr>
          <w:p w14:paraId="02D535DA">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p>
        </w:tc>
        <w:tc>
          <w:tcPr>
            <w:tcW w:w="868" w:type="dxa"/>
            <w:noWrap w:val="0"/>
            <w:vAlign w:val="center"/>
          </w:tcPr>
          <w:p w14:paraId="37CB8F0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138</w:t>
            </w:r>
          </w:p>
        </w:tc>
        <w:tc>
          <w:tcPr>
            <w:tcW w:w="1290" w:type="dxa"/>
            <w:noWrap w:val="0"/>
            <w:vAlign w:val="center"/>
          </w:tcPr>
          <w:p w14:paraId="61652AE8">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个</w:t>
            </w:r>
          </w:p>
        </w:tc>
        <w:tc>
          <w:tcPr>
            <w:tcW w:w="1290" w:type="dxa"/>
            <w:noWrap w:val="0"/>
            <w:vAlign w:val="top"/>
          </w:tcPr>
          <w:p w14:paraId="4187066F">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3533E7A8">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27A50D74">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719AF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6BC710E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12</w:t>
            </w:r>
          </w:p>
        </w:tc>
        <w:tc>
          <w:tcPr>
            <w:tcW w:w="1440" w:type="dxa"/>
            <w:noWrap w:val="0"/>
            <w:vAlign w:val="center"/>
          </w:tcPr>
          <w:p w14:paraId="727CFE2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混凝土支墩</w:t>
            </w:r>
          </w:p>
        </w:tc>
        <w:tc>
          <w:tcPr>
            <w:tcW w:w="2732" w:type="dxa"/>
            <w:noWrap w:val="0"/>
            <w:vAlign w:val="center"/>
          </w:tcPr>
          <w:p w14:paraId="483FA01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p>
        </w:tc>
        <w:tc>
          <w:tcPr>
            <w:tcW w:w="868" w:type="dxa"/>
            <w:noWrap w:val="0"/>
            <w:vAlign w:val="center"/>
          </w:tcPr>
          <w:p w14:paraId="782444DA">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20</w:t>
            </w:r>
          </w:p>
        </w:tc>
        <w:tc>
          <w:tcPr>
            <w:tcW w:w="1290" w:type="dxa"/>
            <w:noWrap w:val="0"/>
            <w:vAlign w:val="center"/>
          </w:tcPr>
          <w:p w14:paraId="500E06C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立方</w:t>
            </w:r>
          </w:p>
        </w:tc>
        <w:tc>
          <w:tcPr>
            <w:tcW w:w="1290" w:type="dxa"/>
            <w:noWrap w:val="0"/>
            <w:vAlign w:val="top"/>
          </w:tcPr>
          <w:p w14:paraId="17FA098C">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00BA9865">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2E2AFEFC">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21EE0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6F90691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13</w:t>
            </w:r>
          </w:p>
        </w:tc>
        <w:tc>
          <w:tcPr>
            <w:tcW w:w="1440" w:type="dxa"/>
            <w:noWrap w:val="0"/>
            <w:vAlign w:val="center"/>
          </w:tcPr>
          <w:p w14:paraId="0DBD6255">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漏损检测仪</w:t>
            </w:r>
          </w:p>
        </w:tc>
        <w:tc>
          <w:tcPr>
            <w:tcW w:w="2732" w:type="dxa"/>
            <w:noWrap w:val="0"/>
            <w:vAlign w:val="center"/>
          </w:tcPr>
          <w:p w14:paraId="2E3882B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p>
        </w:tc>
        <w:tc>
          <w:tcPr>
            <w:tcW w:w="868" w:type="dxa"/>
            <w:noWrap w:val="0"/>
            <w:vAlign w:val="center"/>
          </w:tcPr>
          <w:p w14:paraId="3CF699B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45</w:t>
            </w:r>
          </w:p>
        </w:tc>
        <w:tc>
          <w:tcPr>
            <w:tcW w:w="1290" w:type="dxa"/>
            <w:noWrap w:val="0"/>
            <w:vAlign w:val="center"/>
          </w:tcPr>
          <w:p w14:paraId="03B342E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个</w:t>
            </w:r>
          </w:p>
        </w:tc>
        <w:tc>
          <w:tcPr>
            <w:tcW w:w="1290" w:type="dxa"/>
            <w:noWrap w:val="0"/>
            <w:vAlign w:val="top"/>
          </w:tcPr>
          <w:p w14:paraId="54EB649E">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7ED600B2">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04DCCD8C">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75FA9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2486B5D5">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14</w:t>
            </w:r>
          </w:p>
        </w:tc>
        <w:tc>
          <w:tcPr>
            <w:tcW w:w="1440" w:type="dxa"/>
            <w:noWrap w:val="0"/>
            <w:vAlign w:val="center"/>
          </w:tcPr>
          <w:p w14:paraId="78600F6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考核表</w:t>
            </w:r>
          </w:p>
        </w:tc>
        <w:tc>
          <w:tcPr>
            <w:tcW w:w="2732" w:type="dxa"/>
            <w:noWrap w:val="0"/>
            <w:vAlign w:val="center"/>
          </w:tcPr>
          <w:p w14:paraId="0952F3D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DN150</w:t>
            </w:r>
          </w:p>
        </w:tc>
        <w:tc>
          <w:tcPr>
            <w:tcW w:w="868" w:type="dxa"/>
            <w:noWrap w:val="0"/>
            <w:vAlign w:val="center"/>
          </w:tcPr>
          <w:p w14:paraId="2C76FC7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w:t>
            </w:r>
          </w:p>
        </w:tc>
        <w:tc>
          <w:tcPr>
            <w:tcW w:w="1290" w:type="dxa"/>
            <w:noWrap w:val="0"/>
            <w:vAlign w:val="center"/>
          </w:tcPr>
          <w:p w14:paraId="50753E2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个</w:t>
            </w:r>
          </w:p>
        </w:tc>
        <w:tc>
          <w:tcPr>
            <w:tcW w:w="1290" w:type="dxa"/>
            <w:noWrap w:val="0"/>
            <w:vAlign w:val="top"/>
          </w:tcPr>
          <w:p w14:paraId="17592323">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69D58388">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73BFA0DC">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07C79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7A06097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15</w:t>
            </w:r>
          </w:p>
        </w:tc>
        <w:tc>
          <w:tcPr>
            <w:tcW w:w="1440" w:type="dxa"/>
            <w:noWrap w:val="0"/>
            <w:vAlign w:val="center"/>
          </w:tcPr>
          <w:p w14:paraId="57CFEE5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地上消火栓</w:t>
            </w:r>
          </w:p>
        </w:tc>
        <w:tc>
          <w:tcPr>
            <w:tcW w:w="2732" w:type="dxa"/>
            <w:noWrap w:val="0"/>
            <w:vAlign w:val="center"/>
          </w:tcPr>
          <w:p w14:paraId="2BEDB36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SS100-1.6</w:t>
            </w:r>
          </w:p>
        </w:tc>
        <w:tc>
          <w:tcPr>
            <w:tcW w:w="868" w:type="dxa"/>
            <w:noWrap w:val="0"/>
            <w:vAlign w:val="center"/>
          </w:tcPr>
          <w:p w14:paraId="2BE1876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7</w:t>
            </w:r>
          </w:p>
        </w:tc>
        <w:tc>
          <w:tcPr>
            <w:tcW w:w="1290" w:type="dxa"/>
            <w:noWrap w:val="0"/>
            <w:vAlign w:val="center"/>
          </w:tcPr>
          <w:p w14:paraId="5532D5F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个</w:t>
            </w:r>
          </w:p>
        </w:tc>
        <w:tc>
          <w:tcPr>
            <w:tcW w:w="1290" w:type="dxa"/>
            <w:noWrap w:val="0"/>
            <w:vAlign w:val="top"/>
          </w:tcPr>
          <w:p w14:paraId="64D4BC61">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38511F48">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0B6AA06">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2C9C5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73C7780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16</w:t>
            </w:r>
          </w:p>
        </w:tc>
        <w:tc>
          <w:tcPr>
            <w:tcW w:w="1440" w:type="dxa"/>
            <w:noWrap w:val="0"/>
            <w:vAlign w:val="center"/>
          </w:tcPr>
          <w:p w14:paraId="05795A2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防尘滤网</w:t>
            </w:r>
          </w:p>
        </w:tc>
        <w:tc>
          <w:tcPr>
            <w:tcW w:w="2732" w:type="dxa"/>
            <w:noWrap w:val="0"/>
            <w:vAlign w:val="center"/>
          </w:tcPr>
          <w:p w14:paraId="4940F5D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2000目</w:t>
            </w:r>
          </w:p>
        </w:tc>
        <w:tc>
          <w:tcPr>
            <w:tcW w:w="868" w:type="dxa"/>
            <w:noWrap w:val="0"/>
            <w:vAlign w:val="center"/>
          </w:tcPr>
          <w:p w14:paraId="2953594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1002</w:t>
            </w:r>
          </w:p>
        </w:tc>
        <w:tc>
          <w:tcPr>
            <w:tcW w:w="1290" w:type="dxa"/>
            <w:noWrap w:val="0"/>
            <w:vAlign w:val="center"/>
          </w:tcPr>
          <w:p w14:paraId="0783482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捆</w:t>
            </w:r>
          </w:p>
        </w:tc>
        <w:tc>
          <w:tcPr>
            <w:tcW w:w="1290" w:type="dxa"/>
            <w:noWrap w:val="0"/>
            <w:vAlign w:val="top"/>
          </w:tcPr>
          <w:p w14:paraId="2EE8356F">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65FCDDB4">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6CE97E0A">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42779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6C2F001A">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17</w:t>
            </w:r>
          </w:p>
        </w:tc>
        <w:tc>
          <w:tcPr>
            <w:tcW w:w="1440" w:type="dxa"/>
            <w:noWrap w:val="0"/>
            <w:vAlign w:val="center"/>
          </w:tcPr>
          <w:p w14:paraId="593CBA4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混凝土</w:t>
            </w:r>
          </w:p>
        </w:tc>
        <w:tc>
          <w:tcPr>
            <w:tcW w:w="2732" w:type="dxa"/>
            <w:noWrap w:val="0"/>
            <w:vAlign w:val="center"/>
          </w:tcPr>
          <w:p w14:paraId="30A04AAA">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30</w:t>
            </w:r>
          </w:p>
        </w:tc>
        <w:tc>
          <w:tcPr>
            <w:tcW w:w="868" w:type="dxa"/>
            <w:noWrap w:val="0"/>
            <w:vAlign w:val="center"/>
          </w:tcPr>
          <w:p w14:paraId="365E5F21">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120</w:t>
            </w:r>
          </w:p>
        </w:tc>
        <w:tc>
          <w:tcPr>
            <w:tcW w:w="1290" w:type="dxa"/>
            <w:noWrap w:val="0"/>
            <w:vAlign w:val="center"/>
          </w:tcPr>
          <w:p w14:paraId="7F1DDB5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立方</w:t>
            </w:r>
          </w:p>
        </w:tc>
        <w:tc>
          <w:tcPr>
            <w:tcW w:w="1290" w:type="dxa"/>
            <w:noWrap w:val="0"/>
            <w:vAlign w:val="top"/>
          </w:tcPr>
          <w:p w14:paraId="19160EBC">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1A984A73">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451A9DFC">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38277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6EA13805">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18</w:t>
            </w:r>
          </w:p>
        </w:tc>
        <w:tc>
          <w:tcPr>
            <w:tcW w:w="1440" w:type="dxa"/>
            <w:noWrap w:val="0"/>
            <w:vAlign w:val="center"/>
          </w:tcPr>
          <w:p w14:paraId="2BA54B5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重型方下沉式铸铁井盖</w:t>
            </w:r>
          </w:p>
        </w:tc>
        <w:tc>
          <w:tcPr>
            <w:tcW w:w="2732" w:type="dxa"/>
            <w:noWrap w:val="0"/>
            <w:vAlign w:val="center"/>
          </w:tcPr>
          <w:p w14:paraId="24129220">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700</w:t>
            </w:r>
          </w:p>
        </w:tc>
        <w:tc>
          <w:tcPr>
            <w:tcW w:w="868" w:type="dxa"/>
            <w:noWrap w:val="0"/>
            <w:vAlign w:val="center"/>
          </w:tcPr>
          <w:p w14:paraId="6C9537E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81</w:t>
            </w:r>
          </w:p>
        </w:tc>
        <w:tc>
          <w:tcPr>
            <w:tcW w:w="1290" w:type="dxa"/>
            <w:noWrap w:val="0"/>
            <w:vAlign w:val="center"/>
          </w:tcPr>
          <w:p w14:paraId="38CE21BA">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lang w:val="en-US" w:eastAsia="zh-CN"/>
              </w:rPr>
              <w:t>套</w:t>
            </w:r>
          </w:p>
        </w:tc>
        <w:tc>
          <w:tcPr>
            <w:tcW w:w="1290" w:type="dxa"/>
            <w:noWrap w:val="0"/>
            <w:vAlign w:val="top"/>
          </w:tcPr>
          <w:p w14:paraId="6685B1C2">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40F854CE">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6F340147">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31F7F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47" w:type="dxa"/>
            <w:gridSpan w:val="7"/>
            <w:noWrap w:val="0"/>
            <w:vAlign w:val="top"/>
          </w:tcPr>
          <w:p w14:paraId="02465D4C">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r>
              <w:rPr>
                <w:rFonts w:hint="eastAsia"/>
                <w:color w:val="auto"/>
                <w:sz w:val="24"/>
                <w:lang w:val="en-US" w:eastAsia="zh-CN"/>
              </w:rPr>
              <w:t>含税金额</w:t>
            </w:r>
            <w:r>
              <w:rPr>
                <w:rFonts w:hint="eastAsia"/>
                <w:color w:val="auto"/>
                <w:sz w:val="24"/>
              </w:rPr>
              <w:t>总合计</w:t>
            </w:r>
            <w:r>
              <w:rPr>
                <w:rFonts w:hint="eastAsia"/>
                <w:color w:val="auto"/>
                <w:sz w:val="24"/>
                <w:lang w:eastAsia="zh-CN"/>
              </w:rPr>
              <w:t>：</w:t>
            </w:r>
            <w:r>
              <w:rPr>
                <w:rFonts w:hint="default" w:ascii="Arial" w:hAnsi="Arial" w:cs="Arial"/>
                <w:color w:val="auto"/>
                <w:sz w:val="24"/>
              </w:rPr>
              <w:t>¥</w:t>
            </w:r>
            <w:r>
              <w:rPr>
                <w:rFonts w:hint="eastAsia" w:ascii="Arial" w:hAnsi="Arial" w:cs="Arial"/>
                <w:color w:val="auto"/>
                <w:sz w:val="24"/>
                <w:lang w:val="en-US" w:eastAsia="zh-CN"/>
              </w:rPr>
              <w:t xml:space="preserve">                      </w:t>
            </w:r>
            <w:r>
              <w:rPr>
                <w:rFonts w:hint="eastAsia"/>
                <w:color w:val="auto"/>
                <w:sz w:val="24"/>
              </w:rPr>
              <w:t>（大写）：</w:t>
            </w:r>
          </w:p>
        </w:tc>
        <w:tc>
          <w:tcPr>
            <w:tcW w:w="915" w:type="dxa"/>
            <w:noWrap w:val="0"/>
            <w:vAlign w:val="top"/>
          </w:tcPr>
          <w:p w14:paraId="42C163A7">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bl>
    <w:p w14:paraId="2BECAFF4">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4C2A019E">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报价单位：                           （公章）</w:t>
      </w:r>
    </w:p>
    <w:p w14:paraId="5331EEE6">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1152D52A">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 价 人：                         （法人章并签字）</w:t>
      </w:r>
    </w:p>
    <w:p w14:paraId="13B56C49">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67C3BC14">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报价时间：     年     月     日</w:t>
      </w:r>
    </w:p>
    <w:p w14:paraId="04B10FEB">
      <w:pPr>
        <w:spacing w:line="360" w:lineRule="auto"/>
        <w:jc w:val="left"/>
        <w:rPr>
          <w:rFonts w:hint="eastAsia" w:ascii="宋体" w:hAnsi="宋体"/>
          <w:color w:val="auto"/>
          <w:sz w:val="28"/>
          <w:szCs w:val="24"/>
          <w:lang w:eastAsia="zh-CN"/>
        </w:rPr>
      </w:pPr>
    </w:p>
    <w:p w14:paraId="2E3B6A56">
      <w:pPr>
        <w:rPr>
          <w:rFonts w:hint="eastAsia" w:ascii="宋体" w:hAnsi="宋体"/>
          <w:color w:val="auto"/>
          <w:sz w:val="28"/>
          <w:szCs w:val="24"/>
          <w:lang w:eastAsia="zh-CN"/>
        </w:rPr>
        <w:sectPr>
          <w:pgSz w:w="11906" w:h="16838"/>
          <w:pgMar w:top="1440" w:right="1800" w:bottom="1440" w:left="1800" w:header="851" w:footer="992" w:gutter="0"/>
          <w:cols w:space="425" w:num="1"/>
          <w:docGrid w:type="lines" w:linePitch="312" w:charSpace="0"/>
        </w:sectPr>
      </w:pPr>
      <w:r>
        <w:rPr>
          <w:rFonts w:hint="eastAsia" w:ascii="宋体" w:hAnsi="宋体"/>
          <w:color w:val="auto"/>
          <w:sz w:val="28"/>
          <w:szCs w:val="24"/>
          <w:lang w:eastAsia="zh-CN"/>
        </w:rPr>
        <w:br w:type="page"/>
      </w:r>
    </w:p>
    <w:p w14:paraId="000FCA8D">
      <w:pPr>
        <w:spacing w:line="360" w:lineRule="auto"/>
        <w:jc w:val="left"/>
        <w:rPr>
          <w:rFonts w:hint="eastAsia" w:ascii="仿宋" w:hAnsi="仿宋" w:eastAsia="仿宋" w:cs="仿宋"/>
          <w:b/>
          <w:color w:val="auto"/>
          <w:sz w:val="36"/>
          <w:szCs w:val="36"/>
          <w:highlight w:val="yellow"/>
        </w:rPr>
      </w:pPr>
      <w:r>
        <w:rPr>
          <w:rFonts w:hint="eastAsia" w:ascii="宋体" w:hAnsi="宋体"/>
          <w:color w:val="auto"/>
          <w:sz w:val="28"/>
          <w:szCs w:val="24"/>
          <w:lang w:eastAsia="zh-CN"/>
        </w:rPr>
        <w:t>附件</w:t>
      </w:r>
      <w:r>
        <w:rPr>
          <w:rFonts w:hint="eastAsia" w:ascii="宋体" w:hAnsi="宋体"/>
          <w:color w:val="auto"/>
          <w:sz w:val="28"/>
          <w:szCs w:val="24"/>
          <w:lang w:val="en-US" w:eastAsia="zh-CN"/>
        </w:rPr>
        <w:t>4：</w:t>
      </w:r>
    </w:p>
    <w:p w14:paraId="305A46BE">
      <w:pPr>
        <w:snapToGrid w:val="0"/>
        <w:spacing w:line="240" w:lineRule="auto"/>
        <w:jc w:val="center"/>
        <w:rPr>
          <w:rFonts w:hint="eastAsia" w:ascii="仿宋" w:hAnsi="仿宋" w:eastAsia="仿宋" w:cs="仿宋"/>
          <w:b/>
          <w:color w:val="auto"/>
          <w:sz w:val="36"/>
          <w:szCs w:val="36"/>
          <w:highlight w:val="none"/>
          <w:lang w:val="en-US" w:eastAsia="zh-CN"/>
        </w:rPr>
      </w:pPr>
      <w:r>
        <w:rPr>
          <w:rFonts w:hint="eastAsia" w:ascii="仿宋" w:hAnsi="仿宋" w:eastAsia="仿宋" w:cs="仿宋"/>
          <w:b/>
          <w:color w:val="auto"/>
          <w:sz w:val="36"/>
          <w:szCs w:val="36"/>
          <w:highlight w:val="none"/>
        </w:rPr>
        <w:t>廉政</w:t>
      </w:r>
      <w:r>
        <w:rPr>
          <w:rFonts w:hint="eastAsia" w:ascii="仿宋" w:hAnsi="仿宋" w:eastAsia="仿宋" w:cs="仿宋"/>
          <w:b/>
          <w:color w:val="auto"/>
          <w:sz w:val="36"/>
          <w:szCs w:val="36"/>
          <w:highlight w:val="none"/>
          <w:lang w:val="en-US" w:eastAsia="zh-CN"/>
        </w:rPr>
        <w:t>承诺书</w:t>
      </w:r>
    </w:p>
    <w:p w14:paraId="0B433124">
      <w:pPr>
        <w:snapToGrid w:val="0"/>
        <w:spacing w:line="240" w:lineRule="auto"/>
        <w:jc w:val="center"/>
        <w:rPr>
          <w:rFonts w:hint="eastAsia" w:ascii="仿宋" w:hAnsi="仿宋" w:eastAsia="仿宋" w:cs="仿宋"/>
          <w:b/>
          <w:color w:val="auto"/>
          <w:sz w:val="36"/>
          <w:szCs w:val="36"/>
          <w:highlight w:val="none"/>
          <w:lang w:val="en-US" w:eastAsia="zh-CN"/>
        </w:rPr>
      </w:pPr>
    </w:p>
    <w:p w14:paraId="4210F74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：天津市管道工程集团有限公司</w:t>
      </w:r>
      <w:r>
        <w:rPr>
          <w:rFonts w:hint="eastAsia" w:ascii="仿宋_GB2312" w:hAnsi="仿宋_GB2312" w:eastAsia="仿宋_GB2312" w:cs="仿宋_GB2312"/>
          <w:color w:val="auto"/>
          <w:sz w:val="32"/>
          <w:szCs w:val="32"/>
          <w:highlight w:val="none"/>
          <w:lang w:val="en-US" w:eastAsia="zh-CN"/>
        </w:rPr>
        <w:t>第三分公司</w:t>
      </w:r>
    </w:p>
    <w:p w14:paraId="2EEE8EC6">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报价方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公司</w:t>
      </w:r>
    </w:p>
    <w:p w14:paraId="57D4E45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u w:val="single"/>
          <w:lang w:val="en-US" w:eastAsia="zh-CN"/>
        </w:rPr>
        <w:fldChar w:fldCharType="begin"/>
      </w:r>
      <w:r>
        <w:rPr>
          <w:rFonts w:hint="eastAsia" w:ascii="仿宋_GB2312" w:hAnsi="仿宋_GB2312" w:eastAsia="仿宋_GB2312" w:cs="仿宋_GB2312"/>
          <w:color w:val="auto"/>
          <w:sz w:val="32"/>
          <w:szCs w:val="32"/>
          <w:highlight w:val="none"/>
          <w:u w:val="single"/>
          <w:lang w:val="en-US" w:eastAsia="zh-CN"/>
        </w:rPr>
        <w:instrText xml:space="preserve"> MERGEFIELD "项目名称" </w:instrText>
      </w:r>
      <w:r>
        <w:rPr>
          <w:rFonts w:hint="eastAsia" w:ascii="仿宋_GB2312" w:hAnsi="仿宋_GB2312" w:eastAsia="仿宋_GB2312" w:cs="仿宋_GB2312"/>
          <w:color w:val="auto"/>
          <w:sz w:val="32"/>
          <w:szCs w:val="32"/>
          <w:highlight w:val="none"/>
          <w:u w:val="single"/>
          <w:lang w:val="en-US" w:eastAsia="zh-CN"/>
        </w:rPr>
        <w:fldChar w:fldCharType="separate"/>
      </w:r>
      <w:r>
        <w:rPr>
          <w:rFonts w:hint="eastAsia" w:ascii="仿宋_GB2312" w:hAnsi="仿宋_GB2312" w:eastAsia="仿宋_GB2312" w:cs="仿宋_GB2312"/>
          <w:color w:val="auto"/>
          <w:sz w:val="32"/>
          <w:szCs w:val="32"/>
          <w:highlight w:val="none"/>
          <w:u w:val="single"/>
          <w:lang w:val="en-US" w:eastAsia="zh-CN"/>
        </w:rPr>
        <w:t>天津水务集团滨海水务有限公司老旧管网改造工程油田地区供水管网改造项目（市政及庭院管网部分）施工   南春园平房、采油小区给水管道工程（材料采购1）二次发布</w:t>
      </w:r>
      <w:r>
        <w:rPr>
          <w:rFonts w:hint="eastAsia" w:ascii="仿宋_GB2312" w:hAnsi="仿宋_GB2312" w:eastAsia="仿宋_GB2312" w:cs="仿宋_GB2312"/>
          <w:color w:val="auto"/>
          <w:sz w:val="32"/>
          <w:szCs w:val="32"/>
          <w:highlight w:val="none"/>
          <w:u w:val="single"/>
          <w:lang w:val="en-US" w:eastAsia="zh-CN"/>
        </w:rPr>
        <w:fldChar w:fldCharType="end"/>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文件，为加强</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廉政建设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经研究决定就以下内容分别做出承诺：</w:t>
      </w:r>
    </w:p>
    <w:p w14:paraId="73B399B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应严格遵守国家关于招标采购的有关法律、法规，相关政策，以及廉政建设的各项规定。</w:t>
      </w:r>
    </w:p>
    <w:p w14:paraId="6613725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 严格执行</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采购合同文件，自觉按合同办事。</w:t>
      </w:r>
    </w:p>
    <w:p w14:paraId="597C43D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3103491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发现对方在业务活动中有违规、违纪、违法行为的，应及时提醒对方，情节严重的，应向其上级主管部门或纪检监察、司法等有关机关举报。</w:t>
      </w:r>
    </w:p>
    <w:p w14:paraId="3BC008D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应与发包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color w:val="auto"/>
          <w:sz w:val="32"/>
          <w:szCs w:val="32"/>
          <w:highlight w:val="none"/>
          <w:lang w:eastAsia="zh-CN"/>
        </w:rPr>
        <w:t>。</w:t>
      </w:r>
    </w:p>
    <w:p w14:paraId="35B612E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不得以任何理由向发包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及其工作人员赠送礼金、有价证券、贵重物品及回扣、好处费、感谢费等。</w:t>
      </w:r>
    </w:p>
    <w:p w14:paraId="1706FED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不得以任何理由为发包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和相关单位报销应由对方或个人支付的费用。</w:t>
      </w:r>
    </w:p>
    <w:p w14:paraId="53D555D7">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不得接受或暗示为发包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、相关单位或个人装修住房、婚丧嫁娶、配偶子女的工作安排以及出国（境）、旅游等提供方便。</w:t>
      </w:r>
    </w:p>
    <w:p w14:paraId="39E2F365">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不得以任何理由为发包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、相关单位或个人组织有可能影响公正执行公务的宴请、健身、娱乐等活动。</w:t>
      </w:r>
    </w:p>
    <w:p w14:paraId="70DD11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10、禁止报价方间串通投标，影响公平竞争，损害发包方或者其他报价方的合法权益。</w:t>
      </w:r>
    </w:p>
    <w:p w14:paraId="14569C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报价方应公平竞争，维护市场秩序。报价方间的下列行为应受禁止：</w:t>
      </w:r>
    </w:p>
    <w:p w14:paraId="435190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（1）报价方之间协商投标报价等报价文件的实质性内容；</w:t>
      </w:r>
    </w:p>
    <w:p w14:paraId="3A4C3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（2）报价方之间约定中标人；</w:t>
      </w:r>
    </w:p>
    <w:p w14:paraId="14FA40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（3）报价方之间约定部分报价方放弃报价或者中标；</w:t>
      </w:r>
    </w:p>
    <w:p w14:paraId="0826B5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（4）属于同一集团、协会、商会等组织成员的报价方按照该组织要求协同投标；</w:t>
      </w:r>
    </w:p>
    <w:p w14:paraId="56945D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（5）报价方之间为谋取中标或者排斥特定报价方而采取的其他联合行动；</w:t>
      </w:r>
    </w:p>
    <w:p w14:paraId="189A56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（6）不同报价方的报价文件由同一单位或者个人编制；</w:t>
      </w:r>
    </w:p>
    <w:p w14:paraId="58A8A5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（7）不同报价方委托同一单位或者个人办理投标事宜；</w:t>
      </w:r>
    </w:p>
    <w:p w14:paraId="765C2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（8）不同报价方的报价文件载明的项目管理成员为同一人；</w:t>
      </w:r>
    </w:p>
    <w:p w14:paraId="4B40A9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（9）不同报价方的报价文件异常一致或者报价呈规律性差异；</w:t>
      </w:r>
    </w:p>
    <w:p w14:paraId="7D75C9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（10）不同报价方的报价文件相互混装；</w:t>
      </w:r>
    </w:p>
    <w:p w14:paraId="30E5B9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（11）不同报价方的报价保证金从同一单位或者个人的账户转出。</w:t>
      </w:r>
    </w:p>
    <w:p w14:paraId="5ADA90D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color w:val="auto"/>
          <w:sz w:val="32"/>
          <w:szCs w:val="32"/>
          <w:highlight w:val="none"/>
        </w:rPr>
      </w:pPr>
    </w:p>
    <w:p w14:paraId="07B1FE02">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eastAsia="zh-CN"/>
        </w:rPr>
        <w:t>报价</w:t>
      </w:r>
      <w:r>
        <w:rPr>
          <w:rFonts w:hint="eastAsia" w:ascii="仿宋_GB2312" w:hAnsi="仿宋_GB2312" w:eastAsia="仿宋_GB2312" w:cs="仿宋_GB2312"/>
          <w:color w:val="auto"/>
          <w:sz w:val="32"/>
          <w:szCs w:val="32"/>
          <w:highlight w:val="none"/>
        </w:rPr>
        <w:t>人：（公章）</w:t>
      </w:r>
    </w:p>
    <w:p w14:paraId="73BE97E6">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法定地址：</w:t>
      </w:r>
    </w:p>
    <w:p w14:paraId="74EDD7DE">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法定代表人或其</w:t>
      </w:r>
    </w:p>
    <w:p w14:paraId="73570B02">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委托代理人：（签字）</w:t>
      </w:r>
    </w:p>
    <w:p w14:paraId="63B034F1">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14:paraId="22775578">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color w:val="auto"/>
          <w:sz w:val="32"/>
          <w:szCs w:val="32"/>
          <w:highlight w:val="none"/>
        </w:rPr>
        <w:sectPr>
          <w:pgSz w:w="11906" w:h="16838"/>
          <w:pgMar w:top="1440" w:right="1800" w:bottom="1440" w:left="1800" w:header="851" w:footer="992" w:gutter="0"/>
          <w:cols w:space="425" w:num="1"/>
          <w:docGrid w:type="lines" w:linePitch="312" w:charSpace="0"/>
        </w:sectPr>
      </w:pPr>
    </w:p>
    <w:p w14:paraId="0E6C620D">
      <w:pPr>
        <w:keepNext w:val="0"/>
        <w:keepLines w:val="0"/>
        <w:pageBreakBefore w:val="0"/>
        <w:widowControl w:val="0"/>
        <w:kinsoku/>
        <w:wordWrap/>
        <w:overflowPunct/>
        <w:topLinePunct w:val="0"/>
        <w:autoSpaceDE/>
        <w:autoSpaceDN/>
        <w:bidi w:val="0"/>
        <w:adjustRightInd/>
        <w:spacing w:line="240" w:lineRule="auto"/>
        <w:jc w:val="left"/>
        <w:textAlignment w:val="auto"/>
        <w:rPr>
          <w:rFonts w:hint="default" w:ascii="宋体" w:hAnsi="宋体"/>
          <w:color w:val="auto"/>
          <w:sz w:val="28"/>
          <w:szCs w:val="24"/>
          <w:lang w:val="en-US" w:eastAsia="zh-CN"/>
        </w:rPr>
      </w:pPr>
      <w:r>
        <w:rPr>
          <w:rFonts w:hint="eastAsia" w:ascii="宋体" w:hAnsi="宋体"/>
          <w:color w:val="auto"/>
          <w:sz w:val="28"/>
          <w:szCs w:val="24"/>
          <w:lang w:val="en-US" w:eastAsia="zh-CN"/>
        </w:rPr>
        <w:t>附件5、</w:t>
      </w:r>
    </w:p>
    <w:p w14:paraId="31E2AA0D">
      <w:pPr>
        <w:jc w:val="center"/>
        <w:rPr>
          <w:rFonts w:hint="eastAsia" w:ascii="微软雅黑" w:hAnsi="微软雅黑" w:eastAsia="微软雅黑" w:cs="微软雅黑"/>
          <w:b/>
          <w:bCs/>
          <w:color w:val="auto"/>
          <w:sz w:val="18"/>
          <w:szCs w:val="18"/>
          <w:lang w:val="en-US" w:eastAsia="zh-CN"/>
        </w:rPr>
      </w:pPr>
      <w:r>
        <w:rPr>
          <w:rFonts w:hint="eastAsia" w:ascii="微软雅黑" w:hAnsi="微软雅黑" w:eastAsia="微软雅黑" w:cs="微软雅黑"/>
          <w:b/>
          <w:bCs/>
          <w:color w:val="auto"/>
          <w:sz w:val="18"/>
          <w:szCs w:val="18"/>
          <w:lang w:val="en-US" w:eastAsia="zh-CN"/>
        </w:rPr>
        <w:t>材料供货承诺书</w:t>
      </w:r>
    </w:p>
    <w:p w14:paraId="2A3D9F5E">
      <w:pPr>
        <w:pStyle w:val="4"/>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60" w:lineRule="auto"/>
        <w:ind w:firstLine="0" w:firstLineChars="0"/>
        <w:jc w:val="both"/>
        <w:textAlignment w:val="auto"/>
        <w:rPr>
          <w:rFonts w:hint="eastAsia" w:ascii="微软雅黑" w:hAnsi="微软雅黑" w:eastAsia="微软雅黑" w:cs="微软雅黑"/>
          <w:color w:val="auto"/>
          <w:sz w:val="18"/>
          <w:szCs w:val="18"/>
        </w:rPr>
      </w:pPr>
    </w:p>
    <w:p w14:paraId="06FAC286">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我方在此郑重承诺，针对本项目材料供货及服务相关事宜，在供货、生产、运输、售后、质量和技术支持各环节严格履行以下责任：</w:t>
      </w:r>
    </w:p>
    <w:p w14:paraId="456C8C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1、供货</w:t>
      </w:r>
    </w:p>
    <w:p w14:paraId="76A476E5">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严格依据合同要求的时间、数量与规格供货，确保供货的及时性与准确性，杜绝缺货或供货延迟问题。</w:t>
      </w:r>
    </w:p>
    <w:p w14:paraId="5CF73D7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2、生产</w:t>
      </w:r>
    </w:p>
    <w:p w14:paraId="76E1B909">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遵循严格的生产标准和规范，运用先进工艺，保障材料品质的稳定性与可靠性，确保每一批次材料均符合高质量要求。</w:t>
      </w:r>
    </w:p>
    <w:p w14:paraId="636EA00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3、运输</w:t>
      </w:r>
    </w:p>
    <w:p w14:paraId="7FD122D8">
      <w:pPr>
        <w:keepNext w:val="0"/>
        <w:keepLines w:val="0"/>
        <w:pageBreakBefore w:val="0"/>
        <w:widowControl w:val="0"/>
        <w:kinsoku/>
        <w:wordWrap/>
        <w:overflowPunct/>
        <w:topLinePunct w:val="0"/>
        <w:autoSpaceDE/>
        <w:autoSpaceDN/>
        <w:bidi w:val="0"/>
        <w:adjustRightInd/>
        <w:snapToGrid/>
        <w:spacing w:line="360" w:lineRule="auto"/>
        <w:ind w:firstLine="392" w:firstLineChars="200"/>
        <w:jc w:val="both"/>
        <w:textAlignment w:val="auto"/>
        <w:rPr>
          <w:rFonts w:hint="eastAsia" w:ascii="微软雅黑" w:hAnsi="微软雅黑" w:eastAsia="微软雅黑" w:cs="微软雅黑"/>
          <w:i w:val="0"/>
          <w:caps w:val="0"/>
          <w:color w:val="auto"/>
          <w:spacing w:val="8"/>
          <w:sz w:val="18"/>
          <w:szCs w:val="18"/>
          <w:shd w:val="clear" w:color="auto" w:fill="FFFFFF"/>
        </w:rPr>
      </w:pPr>
      <w:r>
        <w:rPr>
          <w:rFonts w:hint="eastAsia" w:ascii="微软雅黑" w:hAnsi="微软雅黑" w:eastAsia="微软雅黑" w:cs="微软雅黑"/>
          <w:i w:val="0"/>
          <w:caps w:val="0"/>
          <w:color w:val="auto"/>
          <w:spacing w:val="8"/>
          <w:sz w:val="18"/>
          <w:szCs w:val="18"/>
          <w:shd w:val="clear" w:color="auto" w:fill="FFFFFF"/>
          <w:lang w:val="en-US" w:eastAsia="zh-CN"/>
        </w:rPr>
        <w:t>我</w:t>
      </w:r>
      <w:r>
        <w:rPr>
          <w:rFonts w:hint="eastAsia" w:ascii="微软雅黑" w:hAnsi="微软雅黑" w:eastAsia="微软雅黑" w:cs="微软雅黑"/>
          <w:i w:val="0"/>
          <w:caps w:val="0"/>
          <w:color w:val="auto"/>
          <w:spacing w:val="8"/>
          <w:sz w:val="18"/>
          <w:szCs w:val="18"/>
          <w:shd w:val="clear" w:color="auto" w:fill="FFFFFF"/>
        </w:rPr>
        <w:t>方负责办理运输和保险，</w:t>
      </w:r>
      <w:r>
        <w:rPr>
          <w:rFonts w:hint="eastAsia" w:ascii="微软雅黑" w:hAnsi="微软雅黑" w:eastAsia="微软雅黑" w:cs="微软雅黑"/>
          <w:b w:val="0"/>
          <w:bCs w:val="0"/>
          <w:color w:val="auto"/>
          <w:sz w:val="18"/>
          <w:szCs w:val="18"/>
          <w:lang w:val="en-US" w:eastAsia="zh-CN"/>
        </w:rPr>
        <w:t>对材料进行精心包装，结合材料特性选择适宜的运输方式，并与专业、可靠的物流企业合作，保障材料在运输过程中的安全，确保准时送达指定地点。如运输途中出现材料损坏情况，由我方全权负责。</w:t>
      </w:r>
    </w:p>
    <w:p w14:paraId="0C1DD32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4、售后</w:t>
      </w:r>
    </w:p>
    <w:p w14:paraId="35EADF4A">
      <w:pPr>
        <w:keepNext w:val="0"/>
        <w:keepLines w:val="0"/>
        <w:pageBreakBefore w:val="0"/>
        <w:widowControl w:val="0"/>
        <w:kinsoku/>
        <w:overflowPunct/>
        <w:topLinePunct w:val="0"/>
        <w:autoSpaceDE/>
        <w:autoSpaceDN/>
        <w:bidi w:val="0"/>
        <w:snapToGrid/>
        <w:spacing w:line="360" w:lineRule="auto"/>
        <w:ind w:firstLine="360" w:firstLineChars="200"/>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color w:val="auto"/>
          <w:sz w:val="18"/>
          <w:szCs w:val="18"/>
          <w:lang w:val="en-US" w:eastAsia="zh-CN"/>
        </w:rPr>
        <w:t>我</w:t>
      </w:r>
      <w:r>
        <w:rPr>
          <w:rFonts w:hint="eastAsia" w:ascii="微软雅黑" w:hAnsi="微软雅黑" w:eastAsia="微软雅黑" w:cs="微软雅黑"/>
          <w:color w:val="auto"/>
          <w:sz w:val="18"/>
          <w:szCs w:val="18"/>
        </w:rPr>
        <w:t>方保证所提供的货物是全新的并达到合同约定的技术参数和品质要求，货物的质量保证期为</w:t>
      </w:r>
      <w:r>
        <w:rPr>
          <w:rFonts w:hint="eastAsia" w:ascii="微软雅黑" w:hAnsi="微软雅黑" w:eastAsia="微软雅黑" w:cs="微软雅黑"/>
          <w:color w:val="auto"/>
          <w:sz w:val="18"/>
          <w:szCs w:val="18"/>
          <w:u w:val="none"/>
          <w:lang w:eastAsia="zh-CN"/>
        </w:rPr>
        <w:t>贰</w:t>
      </w:r>
      <w:r>
        <w:rPr>
          <w:rFonts w:hint="eastAsia" w:ascii="微软雅黑" w:hAnsi="微软雅黑" w:eastAsia="微软雅黑" w:cs="微软雅黑"/>
          <w:color w:val="auto"/>
          <w:sz w:val="18"/>
          <w:szCs w:val="18"/>
        </w:rPr>
        <w:t>年，从货物交付甲方，经甲方验收合格出具书面确认之日起计算；质保期内，</w:t>
      </w:r>
      <w:r>
        <w:rPr>
          <w:rFonts w:hint="eastAsia" w:ascii="微软雅黑" w:hAnsi="微软雅黑" w:eastAsia="微软雅黑" w:cs="微软雅黑"/>
          <w:color w:val="auto"/>
          <w:sz w:val="18"/>
          <w:szCs w:val="18"/>
          <w:lang w:val="en-US" w:eastAsia="zh-CN"/>
        </w:rPr>
        <w:t>我</w:t>
      </w:r>
      <w:r>
        <w:rPr>
          <w:rFonts w:hint="eastAsia" w:ascii="微软雅黑" w:hAnsi="微软雅黑" w:eastAsia="微软雅黑" w:cs="微软雅黑"/>
          <w:color w:val="auto"/>
          <w:sz w:val="18"/>
          <w:szCs w:val="18"/>
        </w:rPr>
        <w:t>方保证免费提供保修服务，并保证在甲方通知后</w:t>
      </w:r>
      <w:r>
        <w:rPr>
          <w:rFonts w:hint="eastAsia" w:ascii="微软雅黑" w:hAnsi="微软雅黑" w:eastAsia="微软雅黑" w:cs="微软雅黑"/>
          <w:color w:val="auto"/>
          <w:sz w:val="18"/>
          <w:szCs w:val="18"/>
          <w:lang w:val="en-US" w:eastAsia="zh-CN"/>
        </w:rPr>
        <w:t>合同规定日期</w:t>
      </w:r>
      <w:r>
        <w:rPr>
          <w:rFonts w:hint="eastAsia" w:ascii="微软雅黑" w:hAnsi="微软雅黑" w:eastAsia="微软雅黑" w:cs="微软雅黑"/>
          <w:color w:val="auto"/>
          <w:sz w:val="18"/>
          <w:szCs w:val="18"/>
        </w:rPr>
        <w:t>内到甲方货物所在地提供服务</w:t>
      </w:r>
      <w:r>
        <w:rPr>
          <w:rFonts w:hint="eastAsia" w:ascii="微软雅黑" w:hAnsi="微软雅黑" w:eastAsia="微软雅黑" w:cs="微软雅黑"/>
          <w:color w:val="auto"/>
          <w:sz w:val="18"/>
          <w:szCs w:val="18"/>
          <w:lang w:eastAsia="zh-CN"/>
        </w:rPr>
        <w:t>，</w:t>
      </w:r>
      <w:r>
        <w:rPr>
          <w:rFonts w:hint="eastAsia" w:ascii="微软雅黑" w:hAnsi="微软雅黑" w:eastAsia="微软雅黑" w:cs="微软雅黑"/>
          <w:b w:val="0"/>
          <w:bCs w:val="0"/>
          <w:color w:val="auto"/>
          <w:sz w:val="18"/>
          <w:szCs w:val="18"/>
          <w:lang w:val="en-US" w:eastAsia="zh-CN"/>
        </w:rPr>
        <w:t>一旦出现质量问题或其他售后相关问题，我方保证在售后时间内迅速响应，并积极妥善解决，直至问题彻底消除，让客户满意。</w:t>
      </w:r>
    </w:p>
    <w:p w14:paraId="31A83D0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20" w:leftChars="0" w:firstLine="0" w:firstLineChars="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kern w:val="2"/>
          <w:sz w:val="18"/>
          <w:szCs w:val="18"/>
          <w:lang w:val="en-US" w:eastAsia="zh-CN" w:bidi="ar-SA"/>
        </w:rPr>
        <w:t>5、</w:t>
      </w:r>
      <w:r>
        <w:rPr>
          <w:rFonts w:hint="eastAsia" w:ascii="微软雅黑" w:hAnsi="微软雅黑" w:eastAsia="微软雅黑" w:cs="微软雅黑"/>
          <w:b w:val="0"/>
          <w:bCs w:val="0"/>
          <w:color w:val="auto"/>
          <w:sz w:val="18"/>
          <w:szCs w:val="18"/>
          <w:lang w:val="en-US" w:eastAsia="zh-CN"/>
        </w:rPr>
        <w:t>质量</w:t>
      </w:r>
    </w:p>
    <w:p w14:paraId="07328FCB">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color w:val="auto"/>
          <w:sz w:val="18"/>
          <w:szCs w:val="18"/>
          <w:lang w:eastAsia="zh-CN"/>
        </w:rPr>
        <w:t>对产品进行全面的质量检查，承诺销售给甲方的产品</w:t>
      </w:r>
      <w:r>
        <w:rPr>
          <w:rFonts w:hint="eastAsia" w:ascii="微软雅黑" w:hAnsi="微软雅黑" w:eastAsia="微软雅黑" w:cs="微软雅黑"/>
          <w:color w:val="auto"/>
          <w:sz w:val="18"/>
          <w:szCs w:val="18"/>
          <w:lang w:val="en-US" w:eastAsia="zh-CN"/>
        </w:rPr>
        <w:t>质量、等级、商标和包装等均</w:t>
      </w:r>
      <w:r>
        <w:rPr>
          <w:rFonts w:hint="eastAsia" w:ascii="微软雅黑" w:hAnsi="微软雅黑" w:eastAsia="微软雅黑" w:cs="微软雅黑"/>
          <w:color w:val="auto"/>
          <w:sz w:val="18"/>
          <w:szCs w:val="18"/>
          <w:lang w:eastAsia="zh-CN"/>
        </w:rPr>
        <w:t>全部符合约定</w:t>
      </w:r>
      <w:r>
        <w:rPr>
          <w:rFonts w:hint="eastAsia" w:ascii="微软雅黑" w:hAnsi="微软雅黑" w:eastAsia="微软雅黑" w:cs="微软雅黑"/>
          <w:b w:val="0"/>
          <w:bCs w:val="0"/>
          <w:color w:val="auto"/>
          <w:sz w:val="18"/>
          <w:szCs w:val="18"/>
          <w:lang w:val="en-US" w:eastAsia="zh-CN"/>
        </w:rPr>
        <w:t>的质量要求，并随附所交产品同时提供相应的检验证明和产品合格证。</w:t>
      </w:r>
    </w:p>
    <w:p w14:paraId="2E1CA96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6、技术支持</w:t>
      </w:r>
    </w:p>
    <w:p w14:paraId="6EACBDA8">
      <w:pPr>
        <w:rPr>
          <w:rFonts w:hint="eastAsia"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我方应保证所提供的产品无任何商标、专利等任何知识产权争议，如因提供的产品侵犯第三方的专利权、商标专用权、商业秘密或其他权益，我方应承担全部责任并赔偿给甲方造成的一切损失。为材料使用过程提供全面、专业的技术支持，包括但不限于及时解答各类技术疑问、全力协助解决使用过程中的技术难题，确保材料正常、高效使用。</w:t>
      </w:r>
    </w:p>
    <w:p w14:paraId="7091F867">
      <w:pPr>
        <w:rPr>
          <w:rFonts w:hint="eastAsia" w:ascii="微软雅黑" w:hAnsi="微软雅黑" w:eastAsia="微软雅黑" w:cs="微软雅黑"/>
          <w:color w:val="auto"/>
          <w:sz w:val="18"/>
          <w:szCs w:val="18"/>
          <w:lang w:val="en-US" w:eastAsia="zh-CN"/>
        </w:rPr>
      </w:pPr>
    </w:p>
    <w:p w14:paraId="064F3056">
      <w:pPr>
        <w:rPr>
          <w:rFonts w:hint="eastAsia" w:ascii="微软雅黑" w:hAnsi="微软雅黑" w:eastAsia="微软雅黑" w:cs="微软雅黑"/>
          <w:color w:val="auto"/>
          <w:sz w:val="18"/>
          <w:szCs w:val="18"/>
          <w:lang w:val="en-US" w:eastAsia="zh-CN"/>
        </w:rPr>
      </w:pPr>
    </w:p>
    <w:p w14:paraId="52F9CE87">
      <w:pPr>
        <w:rPr>
          <w:rFonts w:hint="eastAsia" w:ascii="微软雅黑" w:hAnsi="微软雅黑" w:eastAsia="微软雅黑" w:cs="微软雅黑"/>
          <w:color w:val="auto"/>
          <w:sz w:val="18"/>
          <w:szCs w:val="18"/>
          <w:lang w:val="en-US" w:eastAsia="zh-CN"/>
        </w:rPr>
      </w:pPr>
    </w:p>
    <w:p w14:paraId="0B5F5960">
      <w:pPr>
        <w:rPr>
          <w:rFonts w:hint="eastAsia" w:ascii="微软雅黑" w:hAnsi="微软雅黑" w:eastAsia="微软雅黑" w:cs="微软雅黑"/>
          <w:color w:val="auto"/>
          <w:sz w:val="18"/>
          <w:szCs w:val="18"/>
          <w:lang w:val="en-US" w:eastAsia="zh-CN"/>
        </w:rPr>
      </w:pPr>
    </w:p>
    <w:p w14:paraId="5D1BCF95">
      <w:pPr>
        <w:rPr>
          <w:rFonts w:hint="eastAsia" w:ascii="微软雅黑" w:hAnsi="微软雅黑" w:eastAsia="微软雅黑" w:cs="微软雅黑"/>
          <w:color w:val="auto"/>
          <w:sz w:val="18"/>
          <w:szCs w:val="18"/>
          <w:lang w:val="en-US" w:eastAsia="zh-CN"/>
        </w:rPr>
      </w:pPr>
    </w:p>
    <w:p w14:paraId="15EC5E41">
      <w:pPr>
        <w:rPr>
          <w:rFonts w:hint="eastAsia" w:ascii="微软雅黑" w:hAnsi="微软雅黑" w:eastAsia="微软雅黑" w:cs="微软雅黑"/>
          <w:color w:val="auto"/>
          <w:sz w:val="18"/>
          <w:szCs w:val="1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4258D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mailMerge>
    <w:mainDocumentType w:val="formLetters"/>
    <w:linkToQuery/>
    <w:dataType w:val="native"/>
    <w:connectString w:val="Provider=Microsoft.ACE.OLEDB.12.0;      Data Source=F:/数据源表20250427版.xlsx;      Extended Properties='Excel 12.0; IMEX=1'"/>
    <w:query w:val="SELECT * FROM `项目信息表$`"/>
    <w:dataSource r:id="rId1"/>
    <w:viewMergedData/>
    <w:activeRecord w:val="146"/>
    <w:odso>
      <w:table w:val="SELECT * FROM `项目信息表$`"/>
      <w:src r:id="rId1"/>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odso>
  </w:mailMerg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5D6101"/>
    <w:rsid w:val="02A75EEC"/>
    <w:rsid w:val="06F020FD"/>
    <w:rsid w:val="0CFF591E"/>
    <w:rsid w:val="14C35E0A"/>
    <w:rsid w:val="19A44E0A"/>
    <w:rsid w:val="245D6101"/>
    <w:rsid w:val="2C697E62"/>
    <w:rsid w:val="3FC4411D"/>
    <w:rsid w:val="41A57545"/>
    <w:rsid w:val="55DC14EC"/>
    <w:rsid w:val="72494008"/>
    <w:rsid w:val="7CD274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qFormat/>
    <w:uiPriority w:val="0"/>
    <w:pPr>
      <w:keepNext/>
      <w:keepLines/>
      <w:spacing w:before="120" w:beforeLines="0" w:after="120" w:afterLines="0" w:line="360" w:lineRule="auto"/>
      <w:jc w:val="center"/>
      <w:outlineLvl w:val="3"/>
    </w:pPr>
    <w:rPr>
      <w:rFonts w:ascii="Arial" w:hAnsi="Arial" w:eastAsia="黑体"/>
      <w:sz w:val="28"/>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黑体" w:hAnsi="黑体" w:eastAsia="黑体" w:cs="黑体"/>
      <w:sz w:val="24"/>
      <w:szCs w:val="24"/>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mailMergeSource" Target="file:///F:/&#25968;&#25454;&#28304;&#34920;20250427&#29256;.xlsx"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783</Words>
  <Characters>826</Characters>
  <Lines>0</Lines>
  <Paragraphs>0</Paragraphs>
  <TotalTime>0</TotalTime>
  <ScaleCrop>false</ScaleCrop>
  <LinksUpToDate>false</LinksUpToDate>
  <CharactersWithSpaces>860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2025-05-26T06:11:00Z</dcterms:created>
  <dc:creator>Administrator</dc:creator>
  <cp:lastModifiedBy>Administrator</cp:lastModifiedBy>
  <dcterms:modified xsi:type="dcterms:W3CDTF">2025-10-17T01:39:11Z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C6CB90B51F8E4DEFB16959723D9620FF_13</vt:lpwstr>
  </property>
  <property fmtid="{D5CDD505-2E9C-101B-9397-08002B2CF9AE}" pid="4" name="KSOTemplateDocerSaveRecord">
    <vt:lpwstr>eyJoZGlkIjoiOWY0MWY4Yzc5YjI0MjMxNjBkNDM5NzY4MzAxNTI3ODUiLCJ1c2VySWQiOiIxNjc1MzY4MzU3In0=</vt:lpwstr>
  </property>
</Properties>
</file>