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D8D4CD">
      <w:pPr>
        <w:jc w:val="center"/>
        <w:rPr>
          <w:rFonts w:asciiTheme="minorEastAsia" w:hAnsiTheme="minorEastAsia" w:cstheme="minorEastAsia"/>
          <w:color w:val="auto"/>
          <w:highlight w:val="none"/>
        </w:rPr>
      </w:pPr>
      <w:r>
        <w:rPr>
          <w:rFonts w:hint="eastAsia" w:asciiTheme="minorEastAsia" w:hAnsiTheme="minorEastAsia" w:cstheme="minorEastAsia"/>
          <w:color w:val="auto"/>
          <w:highlight w:val="none"/>
        </w:rPr>
        <w:t>天津市管道工程集团有限公司第三分公司</w:t>
      </w:r>
    </w:p>
    <w:p w14:paraId="5CD5BDF2">
      <w:pPr>
        <w:jc w:val="center"/>
        <w:rPr>
          <w:rFonts w:asciiTheme="minorEastAsia" w:hAnsiTheme="minorEastAsia" w:cstheme="minorEastAsia"/>
          <w:color w:val="auto"/>
          <w:highlight w:val="none"/>
        </w:rPr>
      </w:pP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MERGEFIELD "项目名称" </w:instrText>
      </w:r>
      <w:r>
        <w:rPr>
          <w:rFonts w:hint="eastAsia" w:asciiTheme="minorEastAsia" w:hAnsiTheme="minorEastAsia" w:cstheme="minorEastAsia"/>
          <w:color w:val="auto"/>
          <w:highlight w:val="none"/>
        </w:rPr>
        <w:fldChar w:fldCharType="separate"/>
      </w:r>
      <w:r>
        <w:rPr>
          <w:rFonts w:hint="eastAsia" w:asciiTheme="minorEastAsia" w:hAnsiTheme="minorEastAsia" w:cstheme="minorEastAsia"/>
          <w:color w:val="auto"/>
          <w:highlight w:val="none"/>
        </w:rPr>
        <w:t>东营市城乡水环境治理项目-西城西部城乡水环境治理工程（2017年实施部分）二期工程施工一标段合同纠纷专项法律服务</w:t>
      </w:r>
      <w:r>
        <w:rPr>
          <w:rFonts w:hint="eastAsia" w:asciiTheme="minorEastAsia" w:hAnsiTheme="minorEastAsia" w:cstheme="minorEastAsia"/>
          <w:color w:val="auto"/>
          <w:highlight w:val="none"/>
        </w:rPr>
        <w:fldChar w:fldCharType="end"/>
      </w:r>
      <w:r>
        <w:rPr>
          <w:rFonts w:hint="eastAsia" w:asciiTheme="minorEastAsia" w:hAnsiTheme="minorEastAsia" w:cstheme="minorEastAsia"/>
          <w:color w:val="auto"/>
          <w:highlight w:val="none"/>
        </w:rPr>
        <w:t>询价公告</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7"/>
        <w:gridCol w:w="7451"/>
      </w:tblGrid>
      <w:tr w14:paraId="0F73B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5000" w:type="pct"/>
            <w:gridSpan w:val="2"/>
            <w:shd w:val="clear" w:color="auto" w:fill="auto"/>
            <w:vAlign w:val="center"/>
          </w:tcPr>
          <w:p w14:paraId="7E569DAB">
            <w:pPr>
              <w:rPr>
                <w:rFonts w:asciiTheme="minorEastAsia" w:hAnsiTheme="minorEastAsia" w:cstheme="minorEastAsia"/>
                <w:color w:val="auto"/>
                <w:highlight w:val="none"/>
              </w:rPr>
            </w:pPr>
            <w:r>
              <w:rPr>
                <w:rFonts w:hint="eastAsia" w:asciiTheme="minorEastAsia" w:hAnsiTheme="minorEastAsia" w:cstheme="minorEastAsia"/>
                <w:color w:val="auto"/>
                <w:highlight w:val="none"/>
              </w:rPr>
              <w:t>一、项目需求及概况：</w:t>
            </w:r>
          </w:p>
        </w:tc>
      </w:tr>
      <w:tr w14:paraId="26C2E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9" w:type="pct"/>
            <w:shd w:val="clear" w:color="auto" w:fill="auto"/>
            <w:vAlign w:val="center"/>
          </w:tcPr>
          <w:p w14:paraId="317BC6D5">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1、询价需求概况</w:t>
            </w:r>
          </w:p>
        </w:tc>
        <w:tc>
          <w:tcPr>
            <w:tcW w:w="4010" w:type="pct"/>
            <w:shd w:val="clear" w:color="auto" w:fill="auto"/>
            <w:vAlign w:val="center"/>
          </w:tcPr>
          <w:p w14:paraId="1334BF35">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1.1：本次询价范围为2025年天津市管道工程集团有限公司第三分公司，</w:t>
            </w: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MERGEFIELD "项目名称" </w:instrText>
            </w:r>
            <w:r>
              <w:rPr>
                <w:rFonts w:hint="eastAsia" w:asciiTheme="minorEastAsia" w:hAnsiTheme="minorEastAsia" w:cstheme="minorEastAsia"/>
                <w:color w:val="auto"/>
                <w:highlight w:val="none"/>
              </w:rPr>
              <w:fldChar w:fldCharType="separate"/>
            </w:r>
            <w:r>
              <w:rPr>
                <w:rFonts w:hint="eastAsia" w:asciiTheme="minorEastAsia" w:hAnsiTheme="minorEastAsia" w:cstheme="minorEastAsia"/>
                <w:color w:val="auto"/>
                <w:highlight w:val="none"/>
              </w:rPr>
              <w:t>东营市城乡水环境治理项目-西城西部城乡水环境治理工程（2017年实施部分）二期工程施工一标段合同纠纷专项法律服务</w:t>
            </w:r>
            <w:r>
              <w:rPr>
                <w:rFonts w:hint="eastAsia" w:asciiTheme="minorEastAsia" w:hAnsiTheme="minorEastAsia" w:cstheme="minorEastAsia"/>
                <w:color w:val="auto"/>
                <w:highlight w:val="none"/>
              </w:rPr>
              <w:fldChar w:fldCharType="end"/>
            </w:r>
            <w:r>
              <w:rPr>
                <w:rFonts w:hint="eastAsia" w:asciiTheme="minorEastAsia" w:hAnsiTheme="minorEastAsia" w:cstheme="minorEastAsia"/>
                <w:color w:val="auto"/>
                <w:highlight w:val="none"/>
              </w:rPr>
              <w:t>。</w:t>
            </w:r>
          </w:p>
          <w:p w14:paraId="230BDBC2">
            <w:pPr>
              <w:jc w:val="left"/>
              <w:rPr>
                <w:rFonts w:hint="eastAsia" w:asciiTheme="minorEastAsia" w:hAnsiTheme="minorEastAsia" w:cstheme="minorEastAsia"/>
                <w:color w:val="auto"/>
                <w:highlight w:val="none"/>
              </w:rPr>
            </w:pP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MERGEFIELD "工程概况(地点必填）：" </w:instrText>
            </w:r>
            <w:r>
              <w:rPr>
                <w:rFonts w:hint="eastAsia" w:asciiTheme="minorEastAsia" w:hAnsiTheme="minorEastAsia" w:cstheme="minorEastAsia"/>
                <w:color w:val="auto"/>
                <w:highlight w:val="none"/>
              </w:rPr>
              <w:fldChar w:fldCharType="separate"/>
            </w:r>
            <w:r>
              <w:rPr>
                <w:rFonts w:hint="eastAsia" w:asciiTheme="minorEastAsia" w:hAnsiTheme="minorEastAsia" w:cstheme="minorEastAsia"/>
                <w:color w:val="auto"/>
                <w:highlight w:val="none"/>
              </w:rPr>
              <w:t>本项目位于天津市静海区，主要内容为：东营市城乡水环境治理项目-西城西部城乡水环境治理工程（2017年实施部分）二期工程施工一标段纠纷专项法律服务，对于天津市管道工程集团有限公司（以下简称“我司”）承建的，东营市城市管理局发包的东营市城乡水环境治理项目-西城西部城乡水环境治理工程（2017年实施部分）二期工程施工一标段（以下简称“争议工程”）中涉及的以下事项：</w:t>
            </w:r>
          </w:p>
          <w:p w14:paraId="20BA266D">
            <w:pPr>
              <w:jc w:val="left"/>
              <w:rPr>
                <w:rFonts w:hint="eastAsia" w:asciiTheme="minorEastAsia" w:hAnsiTheme="minorEastAsia" w:cstheme="minorEastAsia"/>
                <w:color w:val="auto"/>
                <w:highlight w:val="none"/>
              </w:rPr>
            </w:pPr>
            <w:r>
              <w:rPr>
                <w:rFonts w:hint="eastAsia" w:asciiTheme="minorEastAsia" w:hAnsiTheme="minorEastAsia" w:cstheme="minorEastAsia"/>
                <w:color w:val="auto"/>
                <w:highlight w:val="none"/>
              </w:rPr>
              <w:t>争议工程结算后未支付工程款，当地施工人员通过伪造我司公章的方式以实际施工人的身份向东营市东营区人民法院提起诉讼。并由东营区人民法院出具民事调解书。对于当地施工人员伪造我司公章及施工合同的情况，我司拟委托律师事务所提供专项法律服务，服务方式及范围包括：</w:t>
            </w:r>
          </w:p>
          <w:p w14:paraId="46C07947">
            <w:pPr>
              <w:jc w:val="left"/>
              <w:rPr>
                <w:rFonts w:hint="eastAsia" w:asciiTheme="minorEastAsia" w:hAnsiTheme="minorEastAsia" w:cstheme="minorEastAsia"/>
                <w:color w:val="auto"/>
                <w:highlight w:val="none"/>
              </w:rPr>
            </w:pPr>
            <w:r>
              <w:rPr>
                <w:rFonts w:hint="eastAsia" w:asciiTheme="minorEastAsia" w:hAnsiTheme="minorEastAsia" w:cstheme="minorEastAsia"/>
                <w:color w:val="auto"/>
                <w:highlight w:val="none"/>
              </w:rPr>
              <w:t>1）针对上述争议事项的咨询解答、出具法律意见书、协助谈判、调取卷宗、出具法律文书、发函、协助信访等；</w:t>
            </w:r>
          </w:p>
          <w:p w14:paraId="36632BA1">
            <w:pPr>
              <w:jc w:val="left"/>
              <w:rPr>
                <w:rFonts w:hint="eastAsia" w:asciiTheme="minorEastAsia" w:hAnsiTheme="minorEastAsia" w:cstheme="minorEastAsia"/>
                <w:color w:val="auto"/>
                <w:highlight w:val="none"/>
              </w:rPr>
            </w:pPr>
            <w:r>
              <w:rPr>
                <w:rFonts w:hint="eastAsia" w:asciiTheme="minorEastAsia" w:hAnsiTheme="minorEastAsia" w:cstheme="minorEastAsia"/>
                <w:color w:val="auto"/>
                <w:highlight w:val="none"/>
              </w:rPr>
              <w:t>2）民事及执行程序代理：代理调解书的审判监督程序、抗诉程序、执行程序（执行金额3896120.2元）等各阶段的代理；</w:t>
            </w:r>
          </w:p>
          <w:p w14:paraId="5C0C31EB">
            <w:pPr>
              <w:jc w:val="left"/>
              <w:rPr>
                <w:rFonts w:hint="eastAsia" w:asciiTheme="minorEastAsia" w:hAnsiTheme="minorEastAsia" w:cstheme="minorEastAsia"/>
                <w:color w:val="auto"/>
                <w:highlight w:val="none"/>
              </w:rPr>
            </w:pPr>
            <w:r>
              <w:rPr>
                <w:rFonts w:hint="eastAsia" w:asciiTheme="minorEastAsia" w:hAnsiTheme="minorEastAsia" w:cstheme="minorEastAsia"/>
                <w:color w:val="auto"/>
                <w:highlight w:val="none"/>
              </w:rPr>
              <w:t>3）协助报案，并于案件受理后代表贵司处理后续与本案件相关的全部法律事宜等。</w:t>
            </w:r>
          </w:p>
          <w:p w14:paraId="59C7156A">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服务期限为一年</w:t>
            </w:r>
            <w:r>
              <w:rPr>
                <w:rFonts w:hint="eastAsia" w:asciiTheme="minorEastAsia" w:hAnsiTheme="minorEastAsia" w:cstheme="minorEastAsia"/>
                <w:color w:val="auto"/>
                <w:highlight w:val="none"/>
              </w:rPr>
              <w:fldChar w:fldCharType="end"/>
            </w:r>
          </w:p>
        </w:tc>
      </w:tr>
      <w:tr w14:paraId="1DAD5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5000" w:type="pct"/>
            <w:gridSpan w:val="2"/>
            <w:shd w:val="clear" w:color="auto" w:fill="auto"/>
            <w:vAlign w:val="center"/>
          </w:tcPr>
          <w:p w14:paraId="1C1B6FAB">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二、报价人资质要求：</w:t>
            </w:r>
          </w:p>
        </w:tc>
      </w:tr>
      <w:tr w14:paraId="7BD7F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989" w:type="pct"/>
            <w:vMerge w:val="restart"/>
            <w:shd w:val="clear" w:color="auto" w:fill="auto"/>
            <w:vAlign w:val="center"/>
          </w:tcPr>
          <w:p w14:paraId="3A4CAED0">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1、基本资质要求</w:t>
            </w:r>
          </w:p>
        </w:tc>
        <w:tc>
          <w:tcPr>
            <w:tcW w:w="4010" w:type="pct"/>
            <w:vMerge w:val="restart"/>
            <w:shd w:val="clear" w:color="auto" w:fill="auto"/>
            <w:vAlign w:val="center"/>
          </w:tcPr>
          <w:p w14:paraId="7408805F">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1.1：应具有在中华人民共和国境内注册的具有独立法人资格的营业执照，且在有效期内，具有良好的商业信誉；</w:t>
            </w:r>
          </w:p>
          <w:p w14:paraId="5228EF4A">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1.2：报价人应为水务集团合格供应商（“津水云采”平台注册审核通过并购买CA证书且为激活状态的供应商）（合格供应商注册网址：http://www.jinshuiyuncai.com/）</w:t>
            </w:r>
          </w:p>
          <w:p w14:paraId="0B725CE3">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1.3：未被列入“信用中国”网站(www.creditchina.gov.cn)等渠道查询信用记录失信被执行人、重大税收违法案件当事人名单、政府采购严重违法失信行为记录名单。</w:t>
            </w:r>
          </w:p>
        </w:tc>
      </w:tr>
      <w:tr w14:paraId="4907C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989" w:type="pct"/>
            <w:vMerge w:val="continue"/>
            <w:shd w:val="clear" w:color="auto" w:fill="auto"/>
            <w:vAlign w:val="center"/>
          </w:tcPr>
          <w:p w14:paraId="1CAAE4EE">
            <w:pPr>
              <w:jc w:val="left"/>
              <w:rPr>
                <w:rFonts w:asciiTheme="minorEastAsia" w:hAnsiTheme="minorEastAsia" w:cstheme="minorEastAsia"/>
                <w:color w:val="auto"/>
                <w:highlight w:val="none"/>
              </w:rPr>
            </w:pPr>
          </w:p>
        </w:tc>
        <w:tc>
          <w:tcPr>
            <w:tcW w:w="4010" w:type="pct"/>
            <w:vMerge w:val="continue"/>
            <w:shd w:val="clear" w:color="auto" w:fill="auto"/>
            <w:vAlign w:val="center"/>
          </w:tcPr>
          <w:p w14:paraId="60358F2D">
            <w:pPr>
              <w:jc w:val="left"/>
              <w:rPr>
                <w:rFonts w:asciiTheme="minorEastAsia" w:hAnsiTheme="minorEastAsia" w:cstheme="minorEastAsia"/>
                <w:color w:val="auto"/>
                <w:highlight w:val="none"/>
              </w:rPr>
            </w:pPr>
          </w:p>
        </w:tc>
      </w:tr>
      <w:tr w14:paraId="4DB58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89" w:type="pct"/>
            <w:vMerge w:val="continue"/>
            <w:shd w:val="clear" w:color="auto" w:fill="auto"/>
            <w:vAlign w:val="center"/>
          </w:tcPr>
          <w:p w14:paraId="78C1DE47">
            <w:pPr>
              <w:jc w:val="left"/>
              <w:rPr>
                <w:rFonts w:asciiTheme="minorEastAsia" w:hAnsiTheme="minorEastAsia" w:cstheme="minorEastAsia"/>
                <w:color w:val="auto"/>
                <w:highlight w:val="none"/>
              </w:rPr>
            </w:pPr>
          </w:p>
        </w:tc>
        <w:tc>
          <w:tcPr>
            <w:tcW w:w="4010" w:type="pct"/>
            <w:vMerge w:val="continue"/>
            <w:shd w:val="clear" w:color="auto" w:fill="auto"/>
            <w:vAlign w:val="center"/>
          </w:tcPr>
          <w:p w14:paraId="5B24D41E">
            <w:pPr>
              <w:jc w:val="left"/>
              <w:rPr>
                <w:rFonts w:asciiTheme="minorEastAsia" w:hAnsiTheme="minorEastAsia" w:cstheme="minorEastAsia"/>
                <w:color w:val="auto"/>
                <w:highlight w:val="none"/>
              </w:rPr>
            </w:pPr>
          </w:p>
        </w:tc>
      </w:tr>
      <w:tr w14:paraId="771F7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15" w:hRule="atLeast"/>
        </w:trPr>
        <w:tc>
          <w:tcPr>
            <w:tcW w:w="989" w:type="pct"/>
            <w:shd w:val="clear" w:color="auto" w:fill="auto"/>
            <w:vAlign w:val="center"/>
          </w:tcPr>
          <w:p w14:paraId="113C31DF">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2、其他资质要求</w:t>
            </w:r>
          </w:p>
        </w:tc>
        <w:tc>
          <w:tcPr>
            <w:tcW w:w="4010" w:type="pct"/>
            <w:shd w:val="clear" w:color="auto" w:fill="auto"/>
            <w:vAlign w:val="center"/>
          </w:tcPr>
          <w:p w14:paraId="34F84A75">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2.1：应具有在中华人民共和国境内注册的具有独立法人资格的营业执照，且在有效期内，具有良好的商业信誉；</w:t>
            </w:r>
          </w:p>
          <w:p w14:paraId="757959CE">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2.2：有法律、行政法规规定的其他资格条件，具有独立订立合同的资格。</w:t>
            </w:r>
          </w:p>
        </w:tc>
      </w:tr>
      <w:tr w14:paraId="68A01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shd w:val="clear" w:color="auto" w:fill="auto"/>
            <w:vAlign w:val="center"/>
          </w:tcPr>
          <w:p w14:paraId="5A532417">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三、公告发布时间：</w:t>
            </w: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MERGEFIELD "开始时间" </w:instrText>
            </w:r>
            <w:r>
              <w:rPr>
                <w:rFonts w:hint="eastAsia" w:asciiTheme="minorEastAsia" w:hAnsiTheme="minorEastAsia" w:cstheme="minorEastAsia"/>
                <w:color w:val="auto"/>
                <w:highlight w:val="none"/>
              </w:rPr>
              <w:fldChar w:fldCharType="separate"/>
            </w:r>
            <w:r>
              <w:rPr>
                <w:rFonts w:hint="eastAsia" w:asciiTheme="minorEastAsia" w:hAnsiTheme="minorEastAsia" w:cstheme="minorEastAsia"/>
                <w:color w:val="auto"/>
                <w:highlight w:val="none"/>
              </w:rPr>
              <w:t>2025年12月24日</w:t>
            </w:r>
            <w:r>
              <w:rPr>
                <w:rFonts w:hint="eastAsia" w:asciiTheme="minorEastAsia" w:hAnsiTheme="minorEastAsia" w:cstheme="minorEastAsia"/>
                <w:color w:val="auto"/>
                <w:highlight w:val="none"/>
              </w:rPr>
              <w:fldChar w:fldCharType="end"/>
            </w: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MERGEFIELD "开始X时" </w:instrText>
            </w:r>
            <w:r>
              <w:rPr>
                <w:rFonts w:hint="eastAsia" w:asciiTheme="minorEastAsia" w:hAnsiTheme="minorEastAsia" w:cstheme="minorEastAsia"/>
                <w:color w:val="auto"/>
                <w:highlight w:val="none"/>
              </w:rPr>
              <w:fldChar w:fldCharType="separate"/>
            </w:r>
            <w:r>
              <w:rPr>
                <w:rFonts w:hint="eastAsia" w:asciiTheme="minorEastAsia" w:hAnsiTheme="minorEastAsia" w:cstheme="minorEastAsia"/>
                <w:color w:val="auto"/>
                <w:highlight w:val="none"/>
              </w:rPr>
              <w:t>10</w:t>
            </w:r>
            <w:r>
              <w:rPr>
                <w:rFonts w:hint="eastAsia" w:asciiTheme="minorEastAsia" w:hAnsiTheme="minorEastAsia" w:cstheme="minorEastAsia"/>
                <w:color w:val="auto"/>
                <w:highlight w:val="none"/>
              </w:rPr>
              <w:fldChar w:fldCharType="end"/>
            </w:r>
            <w:r>
              <w:rPr>
                <w:rFonts w:hint="eastAsia" w:asciiTheme="minorEastAsia" w:hAnsiTheme="minorEastAsia" w:cstheme="minorEastAsia"/>
                <w:color w:val="auto"/>
                <w:highlight w:val="none"/>
              </w:rPr>
              <w:t>时</w:t>
            </w:r>
            <w:r>
              <w:rPr>
                <w:rFonts w:hint="eastAsia" w:asciiTheme="minorEastAsia" w:hAnsiTheme="minorEastAsia" w:cstheme="minorEastAsia"/>
                <w:color w:val="auto"/>
                <w:highlight w:val="none"/>
                <w:lang w:val="en-US" w:eastAsia="zh-CN"/>
              </w:rPr>
              <w:t>30分</w:t>
            </w:r>
            <w:r>
              <w:rPr>
                <w:rFonts w:hint="eastAsia" w:asciiTheme="minorEastAsia" w:hAnsiTheme="minorEastAsia" w:cstheme="minorEastAsia"/>
                <w:color w:val="auto"/>
                <w:highlight w:val="none"/>
              </w:rPr>
              <w:t>至</w:t>
            </w: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MERGEFIELD "开标时间" </w:instrText>
            </w:r>
            <w:r>
              <w:rPr>
                <w:rFonts w:hint="eastAsia" w:asciiTheme="minorEastAsia" w:hAnsiTheme="minorEastAsia" w:cstheme="minorEastAsia"/>
                <w:color w:val="auto"/>
                <w:highlight w:val="none"/>
              </w:rPr>
              <w:fldChar w:fldCharType="separate"/>
            </w:r>
            <w:r>
              <w:rPr>
                <w:rFonts w:hint="eastAsia" w:asciiTheme="minorEastAsia" w:hAnsiTheme="minorEastAsia" w:cstheme="minorEastAsia"/>
                <w:color w:val="auto"/>
                <w:highlight w:val="none"/>
              </w:rPr>
              <w:t>2025年12月29日</w:t>
            </w:r>
            <w:r>
              <w:rPr>
                <w:rFonts w:hint="eastAsia" w:asciiTheme="minorEastAsia" w:hAnsiTheme="minorEastAsia" w:cstheme="minorEastAsia"/>
                <w:color w:val="auto"/>
                <w:highlight w:val="none"/>
              </w:rPr>
              <w:fldChar w:fldCharType="end"/>
            </w: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MERGEFIELD "开标X时" </w:instrText>
            </w:r>
            <w:r>
              <w:rPr>
                <w:rFonts w:hint="eastAsia" w:asciiTheme="minorEastAsia" w:hAnsiTheme="minorEastAsia" w:cstheme="minorEastAsia"/>
                <w:color w:val="auto"/>
                <w:highlight w:val="none"/>
              </w:rPr>
              <w:fldChar w:fldCharType="separate"/>
            </w:r>
            <w:r>
              <w:rPr>
                <w:rFonts w:hint="eastAsia" w:asciiTheme="minorEastAsia" w:hAnsiTheme="minorEastAsia" w:cstheme="minorEastAsia"/>
                <w:color w:val="auto"/>
                <w:highlight w:val="none"/>
              </w:rPr>
              <w:t>11时</w:t>
            </w:r>
            <w:r>
              <w:rPr>
                <w:rFonts w:hint="eastAsia" w:asciiTheme="minorEastAsia" w:hAnsiTheme="minorEastAsia" w:cstheme="minorEastAsia"/>
                <w:color w:val="auto"/>
                <w:highlight w:val="none"/>
              </w:rPr>
              <w:fldChar w:fldCharType="end"/>
            </w:r>
            <w:r>
              <w:rPr>
                <w:rFonts w:hint="eastAsia" w:asciiTheme="minorEastAsia" w:hAnsiTheme="minorEastAsia" w:cstheme="minorEastAsia"/>
                <w:color w:val="auto"/>
                <w:highlight w:val="none"/>
              </w:rPr>
              <w:t>时（北京时间）</w:t>
            </w:r>
            <w:r>
              <w:rPr>
                <w:rFonts w:hint="eastAsia" w:asciiTheme="minorEastAsia" w:hAnsiTheme="minorEastAsia" w:cstheme="minorEastAsia"/>
                <w:color w:val="auto"/>
                <w:highlight w:val="none"/>
              </w:rPr>
              <w:t>；</w:t>
            </w:r>
          </w:p>
        </w:tc>
      </w:tr>
      <w:tr w14:paraId="37B01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shd w:val="clear" w:color="auto" w:fill="auto"/>
            <w:vAlign w:val="center"/>
          </w:tcPr>
          <w:p w14:paraId="41C20E57">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四、项目控制价：总价不超过</w:t>
            </w: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MERGEFIELD "控制价（万元）" </w:instrText>
            </w:r>
            <w:r>
              <w:rPr>
                <w:rFonts w:hint="eastAsia" w:asciiTheme="minorEastAsia" w:hAnsiTheme="minorEastAsia" w:cstheme="minorEastAsia"/>
                <w:color w:val="auto"/>
                <w:highlight w:val="none"/>
              </w:rPr>
              <w:fldChar w:fldCharType="separate"/>
            </w:r>
            <w:r>
              <w:rPr>
                <w:rFonts w:hint="eastAsia" w:asciiTheme="minorEastAsia" w:hAnsiTheme="minorEastAsia" w:cstheme="minorEastAsia"/>
                <w:color w:val="auto"/>
                <w:highlight w:val="none"/>
              </w:rPr>
              <w:t>35</w:t>
            </w:r>
            <w:r>
              <w:rPr>
                <w:rFonts w:hint="eastAsia" w:asciiTheme="minorEastAsia" w:hAnsiTheme="minorEastAsia" w:cstheme="minorEastAsia"/>
                <w:color w:val="auto"/>
                <w:highlight w:val="none"/>
              </w:rPr>
              <w:fldChar w:fldCharType="end"/>
            </w:r>
            <w:r>
              <w:rPr>
                <w:rFonts w:hint="eastAsia" w:asciiTheme="minorEastAsia" w:hAnsiTheme="minorEastAsia" w:cstheme="minorEastAsia"/>
                <w:color w:val="auto"/>
                <w:highlight w:val="none"/>
              </w:rPr>
              <w:t>万元（含税价）；针对第1、2项服务内容不超过1</w:t>
            </w:r>
            <w:r>
              <w:rPr>
                <w:rFonts w:asciiTheme="minorEastAsia" w:hAnsiTheme="minorEastAsia" w:cstheme="minorEastAsia"/>
                <w:color w:val="auto"/>
                <w:highlight w:val="none"/>
              </w:rPr>
              <w:t>5</w:t>
            </w:r>
            <w:r>
              <w:rPr>
                <w:rFonts w:hint="eastAsia" w:asciiTheme="minorEastAsia" w:hAnsiTheme="minorEastAsia" w:cstheme="minorEastAsia"/>
                <w:color w:val="auto"/>
                <w:highlight w:val="none"/>
              </w:rPr>
              <w:t>万元；第3项服务不超过3</w:t>
            </w:r>
            <w:r>
              <w:rPr>
                <w:rFonts w:asciiTheme="minorEastAsia" w:hAnsiTheme="minorEastAsia" w:cstheme="minorEastAsia"/>
                <w:color w:val="auto"/>
                <w:highlight w:val="none"/>
              </w:rPr>
              <w:t>5</w:t>
            </w:r>
            <w:r>
              <w:rPr>
                <w:rFonts w:hint="eastAsia" w:asciiTheme="minorEastAsia" w:hAnsiTheme="minorEastAsia" w:cstheme="minorEastAsia"/>
                <w:color w:val="auto"/>
                <w:highlight w:val="none"/>
              </w:rPr>
              <w:t>万元。</w:t>
            </w:r>
          </w:p>
        </w:tc>
      </w:tr>
      <w:tr w14:paraId="596D9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shd w:val="clear" w:color="auto" w:fill="auto"/>
            <w:vAlign w:val="center"/>
          </w:tcPr>
          <w:p w14:paraId="1DA52EF8">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五、评审方式：</w:t>
            </w:r>
            <w:r>
              <w:rPr>
                <w:rFonts w:hint="eastAsia"/>
                <w:color w:val="auto"/>
                <w:szCs w:val="21"/>
                <w:highlight w:val="none"/>
                <w:shd w:val="clear" w:color="auto" w:fill="FFFFFF"/>
              </w:rPr>
              <w:t>综合评分法</w:t>
            </w:r>
          </w:p>
        </w:tc>
      </w:tr>
      <w:tr w14:paraId="2DE59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9" w:type="pct"/>
            <w:shd w:val="clear" w:color="auto" w:fill="auto"/>
            <w:vAlign w:val="center"/>
          </w:tcPr>
          <w:p w14:paraId="5A57DC63">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1、声明</w:t>
            </w:r>
          </w:p>
        </w:tc>
        <w:tc>
          <w:tcPr>
            <w:tcW w:w="4010" w:type="pct"/>
            <w:shd w:val="clear" w:color="auto" w:fill="auto"/>
            <w:vAlign w:val="center"/>
          </w:tcPr>
          <w:p w14:paraId="42374EF4">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对于可能影响履约的异常低价，供应商应进行澄清，对于不能出具报价合理性说明或保证履约承诺的，采购单位有权否决供应商报价。</w:t>
            </w:r>
          </w:p>
        </w:tc>
      </w:tr>
      <w:tr w14:paraId="07E8B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shd w:val="clear" w:color="auto" w:fill="auto"/>
            <w:vAlign w:val="center"/>
          </w:tcPr>
          <w:p w14:paraId="6E73B354">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六、询价文件获取方式：</w:t>
            </w:r>
          </w:p>
        </w:tc>
      </w:tr>
      <w:tr w14:paraId="68EEF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9" w:type="pct"/>
            <w:shd w:val="clear" w:color="auto" w:fill="auto"/>
            <w:vAlign w:val="center"/>
          </w:tcPr>
          <w:p w14:paraId="60D5E2D4">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1、线上领取方式</w:t>
            </w:r>
          </w:p>
        </w:tc>
        <w:tc>
          <w:tcPr>
            <w:tcW w:w="4010" w:type="pct"/>
            <w:shd w:val="clear" w:color="auto" w:fill="auto"/>
            <w:vAlign w:val="center"/>
          </w:tcPr>
          <w:p w14:paraId="07F211A1">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有报名意向的供应商请在询价文件领取时间内自行登录津水云采进行询价文件的下载。（津水云采网址：http://www.jinshuiyuncai.com/）</w:t>
            </w:r>
          </w:p>
          <w:p w14:paraId="77ED7978">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领取时间：</w:t>
            </w: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MERGEFIELD "开始时间" </w:instrText>
            </w:r>
            <w:r>
              <w:rPr>
                <w:rFonts w:hint="eastAsia" w:asciiTheme="minorEastAsia" w:hAnsiTheme="minorEastAsia" w:cstheme="minorEastAsia"/>
                <w:color w:val="auto"/>
                <w:highlight w:val="none"/>
              </w:rPr>
              <w:fldChar w:fldCharType="separate"/>
            </w:r>
            <w:r>
              <w:rPr>
                <w:rFonts w:hint="eastAsia" w:asciiTheme="minorEastAsia" w:hAnsiTheme="minorEastAsia" w:cstheme="minorEastAsia"/>
                <w:color w:val="auto"/>
                <w:highlight w:val="none"/>
              </w:rPr>
              <w:t>2025年12月24日</w:t>
            </w:r>
            <w:r>
              <w:rPr>
                <w:rFonts w:hint="eastAsia" w:asciiTheme="minorEastAsia" w:hAnsiTheme="minorEastAsia" w:cstheme="minorEastAsia"/>
                <w:color w:val="auto"/>
                <w:highlight w:val="none"/>
              </w:rPr>
              <w:fldChar w:fldCharType="end"/>
            </w: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MERGEFIELD "开始X时" </w:instrText>
            </w:r>
            <w:r>
              <w:rPr>
                <w:rFonts w:hint="eastAsia" w:asciiTheme="minorEastAsia" w:hAnsiTheme="minorEastAsia" w:cstheme="minorEastAsia"/>
                <w:color w:val="auto"/>
                <w:highlight w:val="none"/>
              </w:rPr>
              <w:fldChar w:fldCharType="separate"/>
            </w:r>
            <w:r>
              <w:rPr>
                <w:rFonts w:hint="eastAsia" w:asciiTheme="minorEastAsia" w:hAnsiTheme="minorEastAsia" w:cstheme="minorEastAsia"/>
                <w:color w:val="auto"/>
                <w:highlight w:val="none"/>
              </w:rPr>
              <w:t>10</w:t>
            </w:r>
            <w:r>
              <w:rPr>
                <w:rFonts w:hint="eastAsia" w:asciiTheme="minorEastAsia" w:hAnsiTheme="minorEastAsia" w:cstheme="minorEastAsia"/>
                <w:color w:val="auto"/>
                <w:highlight w:val="none"/>
              </w:rPr>
              <w:fldChar w:fldCharType="end"/>
            </w:r>
            <w:r>
              <w:rPr>
                <w:rFonts w:hint="eastAsia" w:asciiTheme="minorEastAsia" w:hAnsiTheme="minorEastAsia" w:cstheme="minorEastAsia"/>
                <w:color w:val="auto"/>
                <w:highlight w:val="none"/>
              </w:rPr>
              <w:t>时</w:t>
            </w:r>
            <w:r>
              <w:rPr>
                <w:rFonts w:hint="eastAsia" w:asciiTheme="minorEastAsia" w:hAnsiTheme="minorEastAsia" w:cstheme="minorEastAsia"/>
                <w:color w:val="auto"/>
                <w:highlight w:val="none"/>
                <w:lang w:val="en-US" w:eastAsia="zh-CN"/>
              </w:rPr>
              <w:t>30分</w:t>
            </w:r>
            <w:r>
              <w:rPr>
                <w:rFonts w:hint="eastAsia" w:asciiTheme="minorEastAsia" w:hAnsiTheme="minorEastAsia" w:cstheme="minorEastAsia"/>
                <w:color w:val="auto"/>
                <w:highlight w:val="none"/>
              </w:rPr>
              <w:t>至</w:t>
            </w: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MERGEFIELD "开标时间" </w:instrText>
            </w:r>
            <w:r>
              <w:rPr>
                <w:rFonts w:hint="eastAsia" w:asciiTheme="minorEastAsia" w:hAnsiTheme="minorEastAsia" w:cstheme="minorEastAsia"/>
                <w:color w:val="auto"/>
                <w:highlight w:val="none"/>
              </w:rPr>
              <w:fldChar w:fldCharType="separate"/>
            </w:r>
            <w:r>
              <w:rPr>
                <w:rFonts w:hint="eastAsia" w:asciiTheme="minorEastAsia" w:hAnsiTheme="minorEastAsia" w:cstheme="minorEastAsia"/>
                <w:color w:val="auto"/>
                <w:highlight w:val="none"/>
              </w:rPr>
              <w:t>2025年12月29日</w:t>
            </w:r>
            <w:r>
              <w:rPr>
                <w:rFonts w:hint="eastAsia" w:asciiTheme="minorEastAsia" w:hAnsiTheme="minorEastAsia" w:cstheme="minorEastAsia"/>
                <w:color w:val="auto"/>
                <w:highlight w:val="none"/>
              </w:rPr>
              <w:fldChar w:fldCharType="end"/>
            </w: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MERGEFIELD "开标X时" </w:instrText>
            </w:r>
            <w:r>
              <w:rPr>
                <w:rFonts w:hint="eastAsia" w:asciiTheme="minorEastAsia" w:hAnsiTheme="minorEastAsia" w:cstheme="minorEastAsia"/>
                <w:color w:val="auto"/>
                <w:highlight w:val="none"/>
              </w:rPr>
              <w:fldChar w:fldCharType="separate"/>
            </w:r>
            <w:r>
              <w:rPr>
                <w:rFonts w:hint="eastAsia" w:asciiTheme="minorEastAsia" w:hAnsiTheme="minorEastAsia" w:cstheme="minorEastAsia"/>
                <w:color w:val="auto"/>
                <w:highlight w:val="none"/>
              </w:rPr>
              <w:t>11时</w:t>
            </w:r>
            <w:r>
              <w:rPr>
                <w:rFonts w:hint="eastAsia" w:asciiTheme="minorEastAsia" w:hAnsiTheme="minorEastAsia" w:cstheme="minorEastAsia"/>
                <w:color w:val="auto"/>
                <w:highlight w:val="none"/>
              </w:rPr>
              <w:fldChar w:fldCharType="end"/>
            </w:r>
            <w:r>
              <w:rPr>
                <w:rFonts w:hint="eastAsia" w:asciiTheme="minorEastAsia" w:hAnsiTheme="minorEastAsia" w:cstheme="minorEastAsia"/>
                <w:color w:val="auto"/>
                <w:highlight w:val="none"/>
              </w:rPr>
              <w:t>时</w:t>
            </w:r>
            <w:r>
              <w:rPr>
                <w:rFonts w:hint="eastAsia" w:asciiTheme="minorEastAsia" w:hAnsiTheme="minorEastAsia" w:cstheme="minorEastAsia"/>
                <w:color w:val="auto"/>
                <w:highlight w:val="none"/>
              </w:rPr>
              <w:t>（北京时间）；</w:t>
            </w:r>
          </w:p>
        </w:tc>
      </w:tr>
      <w:tr w14:paraId="6A5FC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shd w:val="clear" w:color="auto" w:fill="auto"/>
            <w:vAlign w:val="center"/>
          </w:tcPr>
          <w:p w14:paraId="2E3C752C">
            <w:pPr>
              <w:jc w:val="left"/>
              <w:rPr>
                <w:color w:val="auto"/>
                <w:highlight w:val="none"/>
              </w:rPr>
            </w:pPr>
            <w:r>
              <w:rPr>
                <w:rFonts w:hint="eastAsia"/>
                <w:color w:val="auto"/>
                <w:highlight w:val="none"/>
              </w:rPr>
              <w:t>七、联系人：刘工        联系电话：13752026088</w:t>
            </w:r>
          </w:p>
        </w:tc>
      </w:tr>
    </w:tbl>
    <w:p w14:paraId="03FA06F5">
      <w:pPr>
        <w:rPr>
          <w:color w:val="auto"/>
          <w:highlight w:val="none"/>
        </w:rPr>
      </w:pPr>
    </w:p>
    <w:p w14:paraId="2F94C094">
      <w:pPr>
        <w:jc w:val="right"/>
        <w:rPr>
          <w:rFonts w:asciiTheme="minorEastAsia" w:hAnsiTheme="minorEastAsia" w:cstheme="minorEastAsia"/>
          <w:color w:val="auto"/>
          <w:highlight w:val="none"/>
        </w:rPr>
      </w:pPr>
      <w:r>
        <w:rPr>
          <w:rFonts w:hint="eastAsia" w:asciiTheme="minorEastAsia" w:hAnsiTheme="minorEastAsia" w:cstheme="minorEastAsia"/>
          <w:color w:val="auto"/>
          <w:highlight w:val="none"/>
        </w:rPr>
        <w:t>天津市管道工程集团有限公司第三分公司</w:t>
      </w:r>
    </w:p>
    <w:p w14:paraId="6099193A">
      <w:pPr>
        <w:jc w:val="right"/>
        <w:rPr>
          <w:rFonts w:asciiTheme="minorEastAsia" w:hAnsiTheme="minorEastAsia" w:cstheme="minorEastAsia"/>
          <w:color w:val="auto"/>
          <w:highlight w:val="none"/>
        </w:rPr>
      </w:pP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MERGEFIELD "开始时间" </w:instrText>
      </w:r>
      <w:r>
        <w:rPr>
          <w:rFonts w:hint="eastAsia" w:asciiTheme="minorEastAsia" w:hAnsiTheme="minorEastAsia" w:cstheme="minorEastAsia"/>
          <w:color w:val="auto"/>
          <w:highlight w:val="none"/>
        </w:rPr>
        <w:fldChar w:fldCharType="separate"/>
      </w:r>
      <w:r>
        <w:rPr>
          <w:rFonts w:hint="eastAsia" w:asciiTheme="minorEastAsia" w:hAnsiTheme="minorEastAsia" w:cstheme="minorEastAsia"/>
          <w:color w:val="auto"/>
          <w:highlight w:val="none"/>
        </w:rPr>
        <w:t>2025年12月24日</w:t>
      </w:r>
      <w:r>
        <w:rPr>
          <w:rFonts w:hint="eastAsia" w:asciiTheme="minorEastAsia" w:hAnsiTheme="minorEastAsia" w:cstheme="minorEastAsia"/>
          <w:color w:val="auto"/>
          <w:highlight w:val="none"/>
        </w:rPr>
        <w:fldChar w:fldCharType="end"/>
      </w:r>
    </w:p>
    <w:p w14:paraId="1920F328">
      <w:pPr>
        <w:rPr>
          <w:color w:val="auto"/>
          <w:highlight w:val="none"/>
        </w:rPr>
      </w:pPr>
      <w:r>
        <w:rPr>
          <w:color w:val="auto"/>
          <w:highlight w:val="none"/>
        </w:rPr>
        <w:br w:type="page"/>
      </w:r>
    </w:p>
    <w:p w14:paraId="5A0DF483">
      <w:pPr>
        <w:jc w:val="center"/>
        <w:rPr>
          <w:rFonts w:asciiTheme="minorEastAsia" w:hAnsiTheme="minorEastAsia" w:cstheme="minorEastAsia"/>
          <w:color w:val="auto"/>
          <w:highlight w:val="none"/>
        </w:rPr>
      </w:pPr>
      <w:r>
        <w:rPr>
          <w:rFonts w:hint="eastAsia" w:asciiTheme="minorEastAsia" w:hAnsiTheme="minorEastAsia" w:cstheme="minorEastAsia"/>
          <w:color w:val="auto"/>
          <w:highlight w:val="none"/>
        </w:rPr>
        <w:t>天津市管道工程集团有限公司第三分公司</w:t>
      </w:r>
    </w:p>
    <w:p w14:paraId="5409149A">
      <w:pPr>
        <w:jc w:val="center"/>
        <w:rPr>
          <w:rFonts w:asciiTheme="minorEastAsia" w:hAnsiTheme="minorEastAsia" w:cstheme="minorEastAsia"/>
          <w:color w:val="auto"/>
          <w:highlight w:val="none"/>
        </w:rPr>
      </w:pP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MERGEFIELD "项目名称" </w:instrText>
      </w:r>
      <w:r>
        <w:rPr>
          <w:rFonts w:hint="eastAsia" w:asciiTheme="minorEastAsia" w:hAnsiTheme="minorEastAsia" w:cstheme="minorEastAsia"/>
          <w:color w:val="auto"/>
          <w:highlight w:val="none"/>
        </w:rPr>
        <w:fldChar w:fldCharType="separate"/>
      </w:r>
      <w:r>
        <w:rPr>
          <w:rFonts w:hint="eastAsia" w:asciiTheme="minorEastAsia" w:hAnsiTheme="minorEastAsia" w:cstheme="minorEastAsia"/>
          <w:color w:val="auto"/>
          <w:highlight w:val="none"/>
        </w:rPr>
        <w:t>东营市城乡水环境治理项目-西城西部城乡水环境治理工程（2017年实施部分）二期工程施工一标段合同纠纷专项法律服务</w:t>
      </w:r>
      <w:r>
        <w:rPr>
          <w:rFonts w:hint="eastAsia" w:asciiTheme="minorEastAsia" w:hAnsiTheme="minorEastAsia" w:cstheme="minorEastAsia"/>
          <w:color w:val="auto"/>
          <w:highlight w:val="none"/>
        </w:rPr>
        <w:fldChar w:fldCharType="end"/>
      </w:r>
      <w:r>
        <w:rPr>
          <w:rFonts w:hint="eastAsia" w:asciiTheme="minorEastAsia" w:hAnsiTheme="minorEastAsia" w:cstheme="minorEastAsia"/>
          <w:color w:val="auto"/>
          <w:highlight w:val="none"/>
        </w:rPr>
        <w:t>询价文件</w:t>
      </w:r>
    </w:p>
    <w:tbl>
      <w:tblPr>
        <w:tblStyle w:val="5"/>
        <w:tblpPr w:leftFromText="180" w:rightFromText="180" w:vertAnchor="text" w:horzAnchor="page" w:tblpX="1800" w:tblpY="284"/>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6"/>
        <w:gridCol w:w="7332"/>
      </w:tblGrid>
      <w:tr w14:paraId="3059C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5000" w:type="pct"/>
            <w:gridSpan w:val="2"/>
            <w:vAlign w:val="center"/>
          </w:tcPr>
          <w:p w14:paraId="175F107F">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一、项目需求及概况：</w:t>
            </w:r>
          </w:p>
        </w:tc>
      </w:tr>
      <w:tr w14:paraId="18CAF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shd w:val="clear" w:color="auto" w:fill="auto"/>
            <w:vAlign w:val="center"/>
          </w:tcPr>
          <w:p w14:paraId="4BDBA4C8">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1、询价需求概况</w:t>
            </w:r>
          </w:p>
        </w:tc>
        <w:tc>
          <w:tcPr>
            <w:tcW w:w="3946" w:type="pct"/>
            <w:shd w:val="clear" w:color="auto" w:fill="auto"/>
            <w:vAlign w:val="center"/>
          </w:tcPr>
          <w:p w14:paraId="3CC7A11E">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1.1：本次询价范围为2025年天津市管道工程集团有限公司第三分公司，</w:t>
            </w: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MERGEFIELD "项目名称" </w:instrText>
            </w:r>
            <w:r>
              <w:rPr>
                <w:rFonts w:hint="eastAsia" w:asciiTheme="minorEastAsia" w:hAnsiTheme="minorEastAsia" w:cstheme="minorEastAsia"/>
                <w:color w:val="auto"/>
                <w:highlight w:val="none"/>
              </w:rPr>
              <w:fldChar w:fldCharType="separate"/>
            </w:r>
            <w:r>
              <w:rPr>
                <w:rFonts w:hint="eastAsia" w:asciiTheme="minorEastAsia" w:hAnsiTheme="minorEastAsia" w:cstheme="minorEastAsia"/>
                <w:color w:val="auto"/>
                <w:highlight w:val="none"/>
              </w:rPr>
              <w:t>东营市城乡水环境治理项目-西城西部城乡水环境治理工程（2017年实施部分）二期工程施工一标段合同纠纷专项法律服务</w:t>
            </w:r>
            <w:r>
              <w:rPr>
                <w:rFonts w:hint="eastAsia" w:asciiTheme="minorEastAsia" w:hAnsiTheme="minorEastAsia" w:cstheme="minorEastAsia"/>
                <w:color w:val="auto"/>
                <w:highlight w:val="none"/>
              </w:rPr>
              <w:fldChar w:fldCharType="end"/>
            </w:r>
            <w:r>
              <w:rPr>
                <w:rFonts w:hint="eastAsia" w:asciiTheme="minorEastAsia" w:hAnsiTheme="minorEastAsia" w:cstheme="minorEastAsia"/>
                <w:color w:val="auto"/>
                <w:highlight w:val="none"/>
              </w:rPr>
              <w:t>。</w:t>
            </w:r>
          </w:p>
          <w:p w14:paraId="69937B26">
            <w:pPr>
              <w:jc w:val="left"/>
              <w:rPr>
                <w:rFonts w:hint="eastAsia" w:asciiTheme="minorEastAsia" w:hAnsiTheme="minorEastAsia" w:cstheme="minorEastAsia"/>
                <w:color w:val="auto"/>
                <w:highlight w:val="none"/>
              </w:rPr>
            </w:pP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MERGEFIELD "工程概况(地点必填）：" </w:instrText>
            </w:r>
            <w:r>
              <w:rPr>
                <w:rFonts w:hint="eastAsia" w:asciiTheme="minorEastAsia" w:hAnsiTheme="minorEastAsia" w:cstheme="minorEastAsia"/>
                <w:color w:val="auto"/>
                <w:highlight w:val="none"/>
              </w:rPr>
              <w:fldChar w:fldCharType="separate"/>
            </w:r>
            <w:r>
              <w:rPr>
                <w:rFonts w:hint="eastAsia" w:asciiTheme="minorEastAsia" w:hAnsiTheme="minorEastAsia" w:cstheme="minorEastAsia"/>
                <w:color w:val="auto"/>
                <w:highlight w:val="none"/>
              </w:rPr>
              <w:t>本项目位于天津市静海区，主要内容为：东营市城乡水环境治理项目-西城西部城乡水环境治理工程（2017年实施部分）二期工程施工一标段纠纷专项法律服务，对于天津市管道工程集团有限公司（以下简称“我司”）承建的，东营市城市管理局发包的东营市城乡水环境治理项目-西城西部城乡水环境治理工程（2017年实施部分）二期工程施工一标段（以下简称“争议工程”）中涉及的以下事项：</w:t>
            </w:r>
          </w:p>
          <w:p w14:paraId="0A21AC1C">
            <w:pPr>
              <w:jc w:val="left"/>
              <w:rPr>
                <w:rFonts w:hint="eastAsia" w:asciiTheme="minorEastAsia" w:hAnsiTheme="minorEastAsia" w:cstheme="minorEastAsia"/>
                <w:color w:val="auto"/>
                <w:highlight w:val="none"/>
              </w:rPr>
            </w:pPr>
            <w:r>
              <w:rPr>
                <w:rFonts w:hint="eastAsia" w:asciiTheme="minorEastAsia" w:hAnsiTheme="minorEastAsia" w:cstheme="minorEastAsia"/>
                <w:color w:val="auto"/>
                <w:highlight w:val="none"/>
              </w:rPr>
              <w:t>争议工程结算后未支付工程款，当地施工人员通过伪造我司公章的方式以实际施工人的身份向东营市东营区人民法院提起诉讼。并由东营区人民法院出具民事调解书。对于当地施工人员伪造我司公章及施工合同的情况，我司拟委托律师事务所提供专项法律服务，服务方式及范围包括：</w:t>
            </w:r>
          </w:p>
          <w:p w14:paraId="1E6E71D4">
            <w:pPr>
              <w:jc w:val="left"/>
              <w:rPr>
                <w:rFonts w:hint="eastAsia" w:asciiTheme="minorEastAsia" w:hAnsiTheme="minorEastAsia" w:cstheme="minorEastAsia"/>
                <w:color w:val="auto"/>
                <w:highlight w:val="none"/>
              </w:rPr>
            </w:pPr>
            <w:r>
              <w:rPr>
                <w:rFonts w:hint="eastAsia" w:asciiTheme="minorEastAsia" w:hAnsiTheme="minorEastAsia" w:cstheme="minorEastAsia"/>
                <w:color w:val="auto"/>
                <w:highlight w:val="none"/>
              </w:rPr>
              <w:t>1）针对上述争议事项的咨询解答、出具法律意见书、协助谈判、调取卷宗、出具法律文书、发函、协助信访等；</w:t>
            </w:r>
          </w:p>
          <w:p w14:paraId="230BA210">
            <w:pPr>
              <w:jc w:val="left"/>
              <w:rPr>
                <w:rFonts w:hint="eastAsia" w:asciiTheme="minorEastAsia" w:hAnsiTheme="minorEastAsia" w:cstheme="minorEastAsia"/>
                <w:color w:val="auto"/>
                <w:highlight w:val="none"/>
              </w:rPr>
            </w:pPr>
            <w:r>
              <w:rPr>
                <w:rFonts w:hint="eastAsia" w:asciiTheme="minorEastAsia" w:hAnsiTheme="minorEastAsia" w:cstheme="minorEastAsia"/>
                <w:color w:val="auto"/>
                <w:highlight w:val="none"/>
              </w:rPr>
              <w:t>2）民事及执行程序代理：代理调解书的审判监督程序、抗诉程序、执行程序（执行金额3896120.2元）等各阶段的代理；</w:t>
            </w:r>
          </w:p>
          <w:p w14:paraId="59736364">
            <w:pPr>
              <w:jc w:val="left"/>
              <w:rPr>
                <w:rFonts w:hint="eastAsia" w:asciiTheme="minorEastAsia" w:hAnsiTheme="minorEastAsia" w:cstheme="minorEastAsia"/>
                <w:color w:val="auto"/>
                <w:highlight w:val="none"/>
              </w:rPr>
            </w:pPr>
            <w:r>
              <w:rPr>
                <w:rFonts w:hint="eastAsia" w:asciiTheme="minorEastAsia" w:hAnsiTheme="minorEastAsia" w:cstheme="minorEastAsia"/>
                <w:color w:val="auto"/>
                <w:highlight w:val="none"/>
              </w:rPr>
              <w:t>3）协助报案，并于案件受理后代表贵司处理后续与本案件相关的全部法律事宜等。</w:t>
            </w:r>
          </w:p>
          <w:p w14:paraId="1563188D">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服务期限为一年</w:t>
            </w:r>
            <w:r>
              <w:rPr>
                <w:rFonts w:hint="eastAsia" w:asciiTheme="minorEastAsia" w:hAnsiTheme="minorEastAsia" w:cstheme="minorEastAsia"/>
                <w:color w:val="auto"/>
                <w:highlight w:val="none"/>
              </w:rPr>
              <w:fldChar w:fldCharType="end"/>
            </w:r>
          </w:p>
        </w:tc>
      </w:tr>
      <w:tr w14:paraId="19171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5000" w:type="pct"/>
            <w:gridSpan w:val="2"/>
            <w:vAlign w:val="center"/>
          </w:tcPr>
          <w:p w14:paraId="0B2C020D">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二、报价人资质要求：</w:t>
            </w:r>
          </w:p>
        </w:tc>
      </w:tr>
      <w:tr w14:paraId="312DC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1053" w:type="pct"/>
            <w:vMerge w:val="restart"/>
            <w:vAlign w:val="center"/>
          </w:tcPr>
          <w:p w14:paraId="58006F8E">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1、基本资质要求</w:t>
            </w:r>
          </w:p>
        </w:tc>
        <w:tc>
          <w:tcPr>
            <w:tcW w:w="3946" w:type="pct"/>
            <w:vMerge w:val="restart"/>
            <w:vAlign w:val="center"/>
          </w:tcPr>
          <w:p w14:paraId="48348C80">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1.1：应具有在中华人民共和国境内注册的具有独立法人资格的营业执照，且在有效期内，具有良好的商业信誉；</w:t>
            </w:r>
          </w:p>
          <w:p w14:paraId="63D62664">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1.2：报价人应为水务集团合格供应商（“津水云采”平台注册审核通过并购买CA证书且为激活状态的供应商）（合格供应商注册网址：http://www.jinshuiyuncai.com/）</w:t>
            </w:r>
          </w:p>
          <w:p w14:paraId="762A295F">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1.3：未被列入“信用中国”网站(www.creditchina.gov.cn)等渠道查询信用记录失信被执行人、重大税收违法案件当事人名单、政府采购严重违法失信行为记录名单。</w:t>
            </w:r>
          </w:p>
        </w:tc>
      </w:tr>
      <w:tr w14:paraId="4F4E3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053" w:type="pct"/>
            <w:vMerge w:val="continue"/>
            <w:vAlign w:val="center"/>
          </w:tcPr>
          <w:p w14:paraId="58731B35">
            <w:pPr>
              <w:jc w:val="left"/>
              <w:rPr>
                <w:rFonts w:asciiTheme="minorEastAsia" w:hAnsiTheme="minorEastAsia" w:cstheme="minorEastAsia"/>
                <w:color w:val="auto"/>
                <w:highlight w:val="none"/>
              </w:rPr>
            </w:pPr>
          </w:p>
        </w:tc>
        <w:tc>
          <w:tcPr>
            <w:tcW w:w="3946" w:type="pct"/>
            <w:vMerge w:val="continue"/>
            <w:vAlign w:val="center"/>
          </w:tcPr>
          <w:p w14:paraId="540CAA44">
            <w:pPr>
              <w:jc w:val="left"/>
              <w:rPr>
                <w:rFonts w:asciiTheme="minorEastAsia" w:hAnsiTheme="minorEastAsia" w:cstheme="minorEastAsia"/>
                <w:color w:val="auto"/>
                <w:highlight w:val="none"/>
              </w:rPr>
            </w:pPr>
          </w:p>
        </w:tc>
      </w:tr>
      <w:tr w14:paraId="2B41D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53" w:type="pct"/>
            <w:vMerge w:val="continue"/>
            <w:vAlign w:val="center"/>
          </w:tcPr>
          <w:p w14:paraId="7A47BFFF">
            <w:pPr>
              <w:jc w:val="left"/>
              <w:rPr>
                <w:rFonts w:asciiTheme="minorEastAsia" w:hAnsiTheme="minorEastAsia" w:cstheme="minorEastAsia"/>
                <w:color w:val="auto"/>
                <w:highlight w:val="none"/>
              </w:rPr>
            </w:pPr>
          </w:p>
        </w:tc>
        <w:tc>
          <w:tcPr>
            <w:tcW w:w="3946" w:type="pct"/>
            <w:vMerge w:val="continue"/>
            <w:vAlign w:val="center"/>
          </w:tcPr>
          <w:p w14:paraId="35F1688B">
            <w:pPr>
              <w:jc w:val="left"/>
              <w:rPr>
                <w:rFonts w:asciiTheme="minorEastAsia" w:hAnsiTheme="minorEastAsia" w:cstheme="minorEastAsia"/>
                <w:color w:val="auto"/>
                <w:highlight w:val="none"/>
              </w:rPr>
            </w:pPr>
          </w:p>
        </w:tc>
      </w:tr>
      <w:tr w14:paraId="5131F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53" w:type="pct"/>
            <w:shd w:val="clear" w:color="auto" w:fill="auto"/>
            <w:vAlign w:val="center"/>
          </w:tcPr>
          <w:p w14:paraId="25557807">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2、其他资质要求</w:t>
            </w:r>
          </w:p>
        </w:tc>
        <w:tc>
          <w:tcPr>
            <w:tcW w:w="3946" w:type="pct"/>
            <w:shd w:val="clear" w:color="auto" w:fill="auto"/>
            <w:vAlign w:val="center"/>
          </w:tcPr>
          <w:p w14:paraId="45DF5E75">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2.1：应具有在中华人民共和国境内注册的具有独立法人资格的营业执照，且在有效期内，具有良好的商业信誉；</w:t>
            </w:r>
          </w:p>
          <w:p w14:paraId="2CDA900D">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2.2：有法律、行政法规规定的其他资格条件，具有独立订立合同的资格。</w:t>
            </w:r>
          </w:p>
        </w:tc>
      </w:tr>
      <w:tr w14:paraId="0DCC4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3B59D0EC">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三、项目控制价：</w:t>
            </w:r>
            <w:r>
              <w:rPr>
                <w:rFonts w:hint="eastAsia" w:asciiTheme="minorEastAsia" w:hAnsiTheme="minorEastAsia" w:cstheme="minorEastAsia"/>
                <w:color w:val="auto"/>
                <w:highlight w:val="none"/>
                <w:lang w:val="en-US" w:eastAsia="zh-CN"/>
              </w:rPr>
              <w:t>35</w:t>
            </w:r>
            <w:r>
              <w:rPr>
                <w:rFonts w:hint="eastAsia" w:asciiTheme="minorEastAsia" w:hAnsiTheme="minorEastAsia" w:cstheme="minorEastAsia"/>
                <w:color w:val="auto"/>
                <w:highlight w:val="none"/>
              </w:rPr>
              <w:t>万元（含税价）。</w:t>
            </w:r>
          </w:p>
        </w:tc>
      </w:tr>
      <w:tr w14:paraId="0BC0D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40F035DC">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四、评审方式：</w:t>
            </w:r>
            <w:r>
              <w:rPr>
                <w:rFonts w:hint="eastAsia"/>
                <w:color w:val="auto"/>
                <w:szCs w:val="21"/>
                <w:highlight w:val="none"/>
                <w:shd w:val="clear" w:color="auto" w:fill="FFFFFF"/>
              </w:rPr>
              <w:t>综合评分法</w:t>
            </w:r>
          </w:p>
        </w:tc>
      </w:tr>
      <w:tr w14:paraId="0C992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vAlign w:val="center"/>
          </w:tcPr>
          <w:p w14:paraId="727C948E">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1、声明</w:t>
            </w:r>
          </w:p>
        </w:tc>
        <w:tc>
          <w:tcPr>
            <w:tcW w:w="3946" w:type="pct"/>
            <w:vAlign w:val="center"/>
          </w:tcPr>
          <w:p w14:paraId="1E1E6997">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对于可能影响履约的异常低价，供应商应进行澄清，对于不能出具报价合理性说明或保证履约承诺的，采购单位有权否决供应商报价。</w:t>
            </w:r>
          </w:p>
        </w:tc>
      </w:tr>
      <w:tr w14:paraId="7A4E2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722BE91B">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五、服务期限：具体服务期限最终以合同签订为准。</w:t>
            </w:r>
          </w:p>
        </w:tc>
      </w:tr>
      <w:tr w14:paraId="6D56A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3265C5D8">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六、付款方式：付款方式最终以合同签订为准。</w:t>
            </w:r>
          </w:p>
        </w:tc>
      </w:tr>
      <w:tr w14:paraId="0D743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2D8E96AF">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七、时间要求：</w:t>
            </w:r>
          </w:p>
        </w:tc>
      </w:tr>
      <w:tr w14:paraId="2AE5C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vAlign w:val="center"/>
          </w:tcPr>
          <w:p w14:paraId="1EB741B7">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1、报价起止时间</w:t>
            </w:r>
          </w:p>
        </w:tc>
        <w:tc>
          <w:tcPr>
            <w:tcW w:w="3946" w:type="pct"/>
            <w:vAlign w:val="center"/>
          </w:tcPr>
          <w:p w14:paraId="06657E75">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MERGEFIELD "开始时间" </w:instrText>
            </w:r>
            <w:r>
              <w:rPr>
                <w:rFonts w:hint="eastAsia" w:asciiTheme="minorEastAsia" w:hAnsiTheme="minorEastAsia" w:cstheme="minorEastAsia"/>
                <w:color w:val="auto"/>
                <w:highlight w:val="none"/>
              </w:rPr>
              <w:fldChar w:fldCharType="separate"/>
            </w:r>
            <w:r>
              <w:rPr>
                <w:rFonts w:hint="eastAsia" w:asciiTheme="minorEastAsia" w:hAnsiTheme="minorEastAsia" w:cstheme="minorEastAsia"/>
                <w:color w:val="auto"/>
                <w:highlight w:val="none"/>
              </w:rPr>
              <w:t>2025年12月24日</w:t>
            </w:r>
            <w:r>
              <w:rPr>
                <w:rFonts w:hint="eastAsia" w:asciiTheme="minorEastAsia" w:hAnsiTheme="minorEastAsia" w:cstheme="minorEastAsia"/>
                <w:color w:val="auto"/>
                <w:highlight w:val="none"/>
              </w:rPr>
              <w:fldChar w:fldCharType="end"/>
            </w: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MERGEFIELD "开始X时" </w:instrText>
            </w:r>
            <w:r>
              <w:rPr>
                <w:rFonts w:hint="eastAsia" w:asciiTheme="minorEastAsia" w:hAnsiTheme="minorEastAsia" w:cstheme="minorEastAsia"/>
                <w:color w:val="auto"/>
                <w:highlight w:val="none"/>
              </w:rPr>
              <w:fldChar w:fldCharType="separate"/>
            </w:r>
            <w:r>
              <w:rPr>
                <w:rFonts w:hint="eastAsia" w:asciiTheme="minorEastAsia" w:hAnsiTheme="minorEastAsia" w:cstheme="minorEastAsia"/>
                <w:color w:val="auto"/>
                <w:highlight w:val="none"/>
              </w:rPr>
              <w:t>10</w:t>
            </w:r>
            <w:r>
              <w:rPr>
                <w:rFonts w:hint="eastAsia" w:asciiTheme="minorEastAsia" w:hAnsiTheme="minorEastAsia" w:cstheme="minorEastAsia"/>
                <w:color w:val="auto"/>
                <w:highlight w:val="none"/>
              </w:rPr>
              <w:fldChar w:fldCharType="end"/>
            </w:r>
            <w:r>
              <w:rPr>
                <w:rFonts w:hint="eastAsia" w:asciiTheme="minorEastAsia" w:hAnsiTheme="minorEastAsia" w:cstheme="minorEastAsia"/>
                <w:color w:val="auto"/>
                <w:highlight w:val="none"/>
              </w:rPr>
              <w:t>时</w:t>
            </w:r>
            <w:r>
              <w:rPr>
                <w:rFonts w:hint="eastAsia" w:asciiTheme="minorEastAsia" w:hAnsiTheme="minorEastAsia" w:cstheme="minorEastAsia"/>
                <w:color w:val="auto"/>
                <w:highlight w:val="none"/>
                <w:lang w:val="en-US" w:eastAsia="zh-CN"/>
              </w:rPr>
              <w:t>30分</w:t>
            </w:r>
            <w:r>
              <w:rPr>
                <w:rFonts w:hint="eastAsia" w:asciiTheme="minorEastAsia" w:hAnsiTheme="minorEastAsia" w:cstheme="minorEastAsia"/>
                <w:color w:val="auto"/>
                <w:highlight w:val="none"/>
              </w:rPr>
              <w:t>至</w:t>
            </w: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MERGEFIELD "开标时间" </w:instrText>
            </w:r>
            <w:r>
              <w:rPr>
                <w:rFonts w:hint="eastAsia" w:asciiTheme="minorEastAsia" w:hAnsiTheme="minorEastAsia" w:cstheme="minorEastAsia"/>
                <w:color w:val="auto"/>
                <w:highlight w:val="none"/>
              </w:rPr>
              <w:fldChar w:fldCharType="separate"/>
            </w:r>
            <w:r>
              <w:rPr>
                <w:rFonts w:hint="eastAsia" w:asciiTheme="minorEastAsia" w:hAnsiTheme="minorEastAsia" w:cstheme="minorEastAsia"/>
                <w:color w:val="auto"/>
                <w:highlight w:val="none"/>
              </w:rPr>
              <w:t>2025年12月29日</w:t>
            </w:r>
            <w:r>
              <w:rPr>
                <w:rFonts w:hint="eastAsia" w:asciiTheme="minorEastAsia" w:hAnsiTheme="minorEastAsia" w:cstheme="minorEastAsia"/>
                <w:color w:val="auto"/>
                <w:highlight w:val="none"/>
              </w:rPr>
              <w:fldChar w:fldCharType="end"/>
            </w: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MERGEFIELD "开标X时" </w:instrText>
            </w:r>
            <w:r>
              <w:rPr>
                <w:rFonts w:hint="eastAsia" w:asciiTheme="minorEastAsia" w:hAnsiTheme="minorEastAsia" w:cstheme="minorEastAsia"/>
                <w:color w:val="auto"/>
                <w:highlight w:val="none"/>
              </w:rPr>
              <w:fldChar w:fldCharType="separate"/>
            </w:r>
            <w:r>
              <w:rPr>
                <w:rFonts w:hint="eastAsia" w:asciiTheme="minorEastAsia" w:hAnsiTheme="minorEastAsia" w:cstheme="minorEastAsia"/>
                <w:color w:val="auto"/>
                <w:highlight w:val="none"/>
              </w:rPr>
              <w:t>11时</w:t>
            </w:r>
            <w:r>
              <w:rPr>
                <w:rFonts w:hint="eastAsia" w:asciiTheme="minorEastAsia" w:hAnsiTheme="minorEastAsia" w:cstheme="minorEastAsia"/>
                <w:color w:val="auto"/>
                <w:highlight w:val="none"/>
              </w:rPr>
              <w:fldChar w:fldCharType="end"/>
            </w:r>
            <w:r>
              <w:rPr>
                <w:rFonts w:hint="eastAsia" w:asciiTheme="minorEastAsia" w:hAnsiTheme="minorEastAsia" w:cstheme="minorEastAsia"/>
                <w:color w:val="auto"/>
                <w:highlight w:val="none"/>
              </w:rPr>
              <w:t>时</w:t>
            </w:r>
          </w:p>
        </w:tc>
      </w:tr>
      <w:tr w14:paraId="6040C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vAlign w:val="center"/>
          </w:tcPr>
          <w:p w14:paraId="533B4A17">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2、开标时间</w:t>
            </w:r>
          </w:p>
        </w:tc>
        <w:tc>
          <w:tcPr>
            <w:tcW w:w="3946" w:type="pct"/>
            <w:vAlign w:val="center"/>
          </w:tcPr>
          <w:p w14:paraId="4BFD5DF2">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MERGEFIELD "开标时间" </w:instrText>
            </w:r>
            <w:r>
              <w:rPr>
                <w:rFonts w:hint="eastAsia" w:asciiTheme="minorEastAsia" w:hAnsiTheme="minorEastAsia" w:cstheme="minorEastAsia"/>
                <w:color w:val="auto"/>
                <w:highlight w:val="none"/>
              </w:rPr>
              <w:fldChar w:fldCharType="separate"/>
            </w:r>
            <w:r>
              <w:rPr>
                <w:rFonts w:hint="eastAsia" w:asciiTheme="minorEastAsia" w:hAnsiTheme="minorEastAsia" w:cstheme="minorEastAsia"/>
                <w:color w:val="auto"/>
                <w:highlight w:val="none"/>
              </w:rPr>
              <w:t>2025年12月29日</w:t>
            </w:r>
            <w:r>
              <w:rPr>
                <w:rFonts w:hint="eastAsia" w:asciiTheme="minorEastAsia" w:hAnsiTheme="minorEastAsia" w:cstheme="minorEastAsia"/>
                <w:color w:val="auto"/>
                <w:highlight w:val="none"/>
              </w:rPr>
              <w:fldChar w:fldCharType="end"/>
            </w: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MERGEFIELD "开标X时" </w:instrText>
            </w:r>
            <w:r>
              <w:rPr>
                <w:rFonts w:hint="eastAsia" w:asciiTheme="minorEastAsia" w:hAnsiTheme="minorEastAsia" w:cstheme="minorEastAsia"/>
                <w:color w:val="auto"/>
                <w:highlight w:val="none"/>
              </w:rPr>
              <w:fldChar w:fldCharType="separate"/>
            </w:r>
            <w:r>
              <w:rPr>
                <w:rFonts w:hint="eastAsia" w:asciiTheme="minorEastAsia" w:hAnsiTheme="minorEastAsia" w:cstheme="minorEastAsia"/>
                <w:color w:val="auto"/>
                <w:highlight w:val="none"/>
              </w:rPr>
              <w:t>11时</w:t>
            </w:r>
            <w:r>
              <w:rPr>
                <w:rFonts w:hint="eastAsia" w:asciiTheme="minorEastAsia" w:hAnsiTheme="minorEastAsia" w:cstheme="minorEastAsia"/>
                <w:color w:val="auto"/>
                <w:highlight w:val="none"/>
              </w:rPr>
              <w:fldChar w:fldCharType="end"/>
            </w:r>
            <w:r>
              <w:rPr>
                <w:rFonts w:hint="eastAsia" w:asciiTheme="minorEastAsia" w:hAnsiTheme="minorEastAsia" w:cstheme="minorEastAsia"/>
                <w:color w:val="auto"/>
                <w:highlight w:val="none"/>
              </w:rPr>
              <w:t>时</w:t>
            </w:r>
            <w:r>
              <w:rPr>
                <w:rFonts w:hint="eastAsia" w:asciiTheme="minorEastAsia" w:hAnsiTheme="minorEastAsia" w:cstheme="minorEastAsia"/>
                <w:color w:val="auto"/>
                <w:highlight w:val="none"/>
              </w:rPr>
              <w:t>（北京时间）</w:t>
            </w:r>
          </w:p>
        </w:tc>
      </w:tr>
      <w:tr w14:paraId="6429E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vAlign w:val="center"/>
          </w:tcPr>
          <w:p w14:paraId="79CE3B09">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3、询价文件领取时间</w:t>
            </w:r>
          </w:p>
        </w:tc>
        <w:tc>
          <w:tcPr>
            <w:tcW w:w="3946" w:type="pct"/>
            <w:vAlign w:val="center"/>
          </w:tcPr>
          <w:p w14:paraId="5AC55BE9">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MERGEFIELD "开始时间" </w:instrText>
            </w:r>
            <w:r>
              <w:rPr>
                <w:rFonts w:hint="eastAsia" w:asciiTheme="minorEastAsia" w:hAnsiTheme="minorEastAsia" w:cstheme="minorEastAsia"/>
                <w:color w:val="auto"/>
                <w:highlight w:val="none"/>
              </w:rPr>
              <w:fldChar w:fldCharType="separate"/>
            </w:r>
            <w:r>
              <w:rPr>
                <w:rFonts w:hint="eastAsia" w:asciiTheme="minorEastAsia" w:hAnsiTheme="minorEastAsia" w:cstheme="minorEastAsia"/>
                <w:color w:val="auto"/>
                <w:highlight w:val="none"/>
              </w:rPr>
              <w:t>2025年12月24日</w:t>
            </w:r>
            <w:r>
              <w:rPr>
                <w:rFonts w:hint="eastAsia" w:asciiTheme="minorEastAsia" w:hAnsiTheme="minorEastAsia" w:cstheme="minorEastAsia"/>
                <w:color w:val="auto"/>
                <w:highlight w:val="none"/>
              </w:rPr>
              <w:fldChar w:fldCharType="end"/>
            </w: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MERGEFIELD "开始X时" </w:instrText>
            </w:r>
            <w:r>
              <w:rPr>
                <w:rFonts w:hint="eastAsia" w:asciiTheme="minorEastAsia" w:hAnsiTheme="minorEastAsia" w:cstheme="minorEastAsia"/>
                <w:color w:val="auto"/>
                <w:highlight w:val="none"/>
              </w:rPr>
              <w:fldChar w:fldCharType="separate"/>
            </w:r>
            <w:r>
              <w:rPr>
                <w:rFonts w:hint="eastAsia" w:asciiTheme="minorEastAsia" w:hAnsiTheme="minorEastAsia" w:cstheme="minorEastAsia"/>
                <w:color w:val="auto"/>
                <w:highlight w:val="none"/>
              </w:rPr>
              <w:t>10</w:t>
            </w:r>
            <w:r>
              <w:rPr>
                <w:rFonts w:hint="eastAsia" w:asciiTheme="minorEastAsia" w:hAnsiTheme="minorEastAsia" w:cstheme="minorEastAsia"/>
                <w:color w:val="auto"/>
                <w:highlight w:val="none"/>
              </w:rPr>
              <w:fldChar w:fldCharType="end"/>
            </w:r>
            <w:r>
              <w:rPr>
                <w:rFonts w:hint="eastAsia" w:asciiTheme="minorEastAsia" w:hAnsiTheme="minorEastAsia" w:cstheme="minorEastAsia"/>
                <w:color w:val="auto"/>
                <w:highlight w:val="none"/>
              </w:rPr>
              <w:t>时</w:t>
            </w:r>
            <w:r>
              <w:rPr>
                <w:rFonts w:hint="eastAsia" w:asciiTheme="minorEastAsia" w:hAnsiTheme="minorEastAsia" w:cstheme="minorEastAsia"/>
                <w:color w:val="auto"/>
                <w:highlight w:val="none"/>
                <w:lang w:val="en-US" w:eastAsia="zh-CN"/>
              </w:rPr>
              <w:t>30分</w:t>
            </w:r>
            <w:bookmarkStart w:id="0" w:name="_GoBack"/>
            <w:bookmarkEnd w:id="0"/>
            <w:r>
              <w:rPr>
                <w:rFonts w:hint="eastAsia" w:asciiTheme="minorEastAsia" w:hAnsiTheme="minorEastAsia" w:cstheme="minorEastAsia"/>
                <w:color w:val="auto"/>
                <w:highlight w:val="none"/>
              </w:rPr>
              <w:t>至</w:t>
            </w: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MERGEFIELD "开标时间" </w:instrText>
            </w:r>
            <w:r>
              <w:rPr>
                <w:rFonts w:hint="eastAsia" w:asciiTheme="minorEastAsia" w:hAnsiTheme="minorEastAsia" w:cstheme="minorEastAsia"/>
                <w:color w:val="auto"/>
                <w:highlight w:val="none"/>
              </w:rPr>
              <w:fldChar w:fldCharType="separate"/>
            </w:r>
            <w:r>
              <w:rPr>
                <w:rFonts w:hint="eastAsia" w:asciiTheme="minorEastAsia" w:hAnsiTheme="minorEastAsia" w:cstheme="minorEastAsia"/>
                <w:color w:val="auto"/>
                <w:highlight w:val="none"/>
              </w:rPr>
              <w:t>2025年12月29日</w:t>
            </w:r>
            <w:r>
              <w:rPr>
                <w:rFonts w:hint="eastAsia" w:asciiTheme="minorEastAsia" w:hAnsiTheme="minorEastAsia" w:cstheme="minorEastAsia"/>
                <w:color w:val="auto"/>
                <w:highlight w:val="none"/>
              </w:rPr>
              <w:fldChar w:fldCharType="end"/>
            </w: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MERGEFIELD "开标X时" </w:instrText>
            </w:r>
            <w:r>
              <w:rPr>
                <w:rFonts w:hint="eastAsia" w:asciiTheme="minorEastAsia" w:hAnsiTheme="minorEastAsia" w:cstheme="minorEastAsia"/>
                <w:color w:val="auto"/>
                <w:highlight w:val="none"/>
              </w:rPr>
              <w:fldChar w:fldCharType="separate"/>
            </w:r>
            <w:r>
              <w:rPr>
                <w:rFonts w:hint="eastAsia" w:asciiTheme="minorEastAsia" w:hAnsiTheme="minorEastAsia" w:cstheme="minorEastAsia"/>
                <w:color w:val="auto"/>
                <w:highlight w:val="none"/>
              </w:rPr>
              <w:t>11时</w:t>
            </w:r>
            <w:r>
              <w:rPr>
                <w:rFonts w:hint="eastAsia" w:asciiTheme="minorEastAsia" w:hAnsiTheme="minorEastAsia" w:cstheme="minorEastAsia"/>
                <w:color w:val="auto"/>
                <w:highlight w:val="none"/>
              </w:rPr>
              <w:fldChar w:fldCharType="end"/>
            </w:r>
            <w:r>
              <w:rPr>
                <w:rFonts w:hint="eastAsia" w:asciiTheme="minorEastAsia" w:hAnsiTheme="minorEastAsia" w:cstheme="minorEastAsia"/>
                <w:color w:val="auto"/>
                <w:highlight w:val="none"/>
              </w:rPr>
              <w:t>时</w:t>
            </w:r>
          </w:p>
          <w:p w14:paraId="0858ECA2">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有报名意向的供应商请在询价文件领取时间内自行登录津水云采进行询价文件的下载。（津水云采网址：http://www.jinshuiyuncai.com/）</w:t>
            </w:r>
          </w:p>
        </w:tc>
      </w:tr>
      <w:tr w14:paraId="04CA4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40DB136D">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八、报价方式：</w:t>
            </w:r>
          </w:p>
        </w:tc>
      </w:tr>
      <w:tr w14:paraId="7524B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vAlign w:val="center"/>
          </w:tcPr>
          <w:p w14:paraId="7A8C8C1E">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1、线下报价方式</w:t>
            </w:r>
          </w:p>
        </w:tc>
        <w:tc>
          <w:tcPr>
            <w:tcW w:w="3946" w:type="pct"/>
            <w:vAlign w:val="center"/>
          </w:tcPr>
          <w:p w14:paraId="70C98C5C">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本次询价项目采用线下开标的方式，报价人按照要求准备报价文件并加盖公章法人章，由报价单位法人（负责人）或委托代理人将密封情况良好的纸质版报价资料盖章原件在截止日期前送至我处。</w:t>
            </w:r>
          </w:p>
          <w:p w14:paraId="71EE247D">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开标地点：天津市南开区凌宾路凌庄子水厂南侧天津管道集团第三分公司招投标室</w:t>
            </w:r>
          </w:p>
        </w:tc>
      </w:tr>
      <w:tr w14:paraId="03D4D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17AEFDE7">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九、报价文件的组成</w:t>
            </w:r>
          </w:p>
        </w:tc>
      </w:tr>
      <w:tr w14:paraId="346CB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vAlign w:val="center"/>
          </w:tcPr>
          <w:p w14:paraId="495E8AA3">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1、基本组成要求</w:t>
            </w:r>
          </w:p>
        </w:tc>
        <w:tc>
          <w:tcPr>
            <w:tcW w:w="3946" w:type="pct"/>
            <w:vAlign w:val="center"/>
          </w:tcPr>
          <w:p w14:paraId="1693A29B">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1.1：法定代表人资格证明书（见附件1）；</w:t>
            </w:r>
          </w:p>
          <w:p w14:paraId="6945BD16">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1.2：报价单位法定代表人授权委托书（如有委托人时提供，见附件2）；</w:t>
            </w:r>
          </w:p>
          <w:p w14:paraId="58A69D51">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1.3：</w:t>
            </w:r>
            <w:r>
              <w:rPr>
                <w:rFonts w:hint="eastAsia" w:asciiTheme="minorEastAsia" w:hAnsiTheme="minorEastAsia" w:cstheme="minorEastAsia"/>
                <w:color w:val="auto"/>
                <w:highlight w:val="none"/>
              </w:rPr>
              <w:t>报价书</w:t>
            </w:r>
            <w:r>
              <w:rPr>
                <w:rFonts w:hint="eastAsia" w:asciiTheme="minorEastAsia" w:hAnsiTheme="minorEastAsia" w:cstheme="minorEastAsia"/>
                <w:color w:val="auto"/>
                <w:highlight w:val="none"/>
              </w:rPr>
              <w:t>（见附件3）；</w:t>
            </w:r>
          </w:p>
          <w:p w14:paraId="7C3E9B6C">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1.4：廉政承诺书（见附件4）；</w:t>
            </w:r>
          </w:p>
          <w:p w14:paraId="613DE10D">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1.5：营业执照及相关资质文件副本；</w:t>
            </w:r>
          </w:p>
          <w:p w14:paraId="00103E42">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1.6：提供服务的律师职业资格证书复印件并加盖公章</w:t>
            </w:r>
          </w:p>
          <w:p w14:paraId="47875E42">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1.7：“信用中国”网站失信被执行人、重大税收违法案件当事人名单、政府采购严重违法失信行为记录名单相关网站截图；</w:t>
            </w:r>
          </w:p>
          <w:p w14:paraId="6236C8A0">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1.8：需要补充的其他内容；</w:t>
            </w:r>
          </w:p>
          <w:p w14:paraId="3CCB28F0">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以上材料均需盖公章</w:t>
            </w:r>
            <w:r>
              <w:rPr>
                <w:rFonts w:hint="eastAsia" w:asciiTheme="minorEastAsia" w:hAnsiTheme="minorEastAsia" w:cstheme="minorEastAsia"/>
                <w:color w:val="auto"/>
                <w:highlight w:val="none"/>
              </w:rPr>
              <w:t>、</w:t>
            </w:r>
            <w:r>
              <w:rPr>
                <w:rFonts w:hint="eastAsia" w:asciiTheme="minorEastAsia" w:hAnsiTheme="minorEastAsia" w:cstheme="minorEastAsia"/>
                <w:color w:val="auto"/>
                <w:highlight w:val="none"/>
                <w:lang w:val="en-US" w:eastAsia="zh-CN"/>
              </w:rPr>
              <w:t>负责人</w:t>
            </w:r>
            <w:r>
              <w:rPr>
                <w:rFonts w:hint="eastAsia" w:asciiTheme="minorEastAsia" w:hAnsiTheme="minorEastAsia" w:cstheme="minorEastAsia"/>
                <w:color w:val="auto"/>
                <w:highlight w:val="none"/>
              </w:rPr>
              <w:t>章</w:t>
            </w:r>
            <w:r>
              <w:rPr>
                <w:rFonts w:hint="eastAsia" w:asciiTheme="minorEastAsia" w:hAnsiTheme="minorEastAsia" w:cstheme="minorEastAsia"/>
                <w:color w:val="auto"/>
                <w:highlight w:val="none"/>
              </w:rPr>
              <w:t>。</w:t>
            </w:r>
          </w:p>
        </w:tc>
      </w:tr>
      <w:tr w14:paraId="13B22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053" w:type="pct"/>
            <w:shd w:val="clear" w:color="auto" w:fill="auto"/>
            <w:vAlign w:val="center"/>
          </w:tcPr>
          <w:p w14:paraId="793AE5A7">
            <w:pPr>
              <w:jc w:val="left"/>
              <w:rPr>
                <w:color w:val="auto"/>
                <w:highlight w:val="none"/>
              </w:rPr>
            </w:pPr>
            <w:r>
              <w:rPr>
                <w:rFonts w:hint="eastAsia"/>
                <w:color w:val="auto"/>
                <w:highlight w:val="none"/>
              </w:rPr>
              <w:t>2、其他组成要求</w:t>
            </w:r>
          </w:p>
        </w:tc>
        <w:tc>
          <w:tcPr>
            <w:tcW w:w="3946" w:type="pct"/>
            <w:shd w:val="clear" w:color="auto" w:fill="auto"/>
            <w:vAlign w:val="center"/>
          </w:tcPr>
          <w:p w14:paraId="07FA0D44">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2.1报价单位应打印</w:t>
            </w:r>
            <w:r>
              <w:rPr>
                <w:rFonts w:hint="eastAsia" w:asciiTheme="minorEastAsia" w:hAnsiTheme="minorEastAsia" w:cstheme="minorEastAsia"/>
                <w:color w:val="auto"/>
                <w:highlight w:val="none"/>
              </w:rPr>
              <w:t>法律服务承诺书</w:t>
            </w:r>
            <w:r>
              <w:rPr>
                <w:rFonts w:hint="eastAsia" w:asciiTheme="minorEastAsia" w:hAnsiTheme="minorEastAsia" w:cstheme="minorEastAsia"/>
                <w:color w:val="auto"/>
                <w:highlight w:val="none"/>
              </w:rPr>
              <w:t>（</w:t>
            </w:r>
            <w:r>
              <w:rPr>
                <w:rFonts w:hint="eastAsia" w:asciiTheme="minorEastAsia" w:hAnsiTheme="minorEastAsia" w:cstheme="minorEastAsia"/>
                <w:color w:val="auto"/>
                <w:highlight w:val="none"/>
              </w:rPr>
              <w:t>附件5</w:t>
            </w:r>
            <w:r>
              <w:rPr>
                <w:rFonts w:hint="eastAsia" w:asciiTheme="minorEastAsia" w:hAnsiTheme="minorEastAsia" w:cstheme="minorEastAsia"/>
                <w:color w:val="auto"/>
                <w:highlight w:val="none"/>
              </w:rPr>
              <w:t>）</w:t>
            </w:r>
          </w:p>
          <w:p w14:paraId="51EADADA">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2.2开户信息</w:t>
            </w:r>
          </w:p>
          <w:p w14:paraId="349C6EA6">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2.3报价单位文件均应加盖单位公章</w:t>
            </w:r>
            <w:r>
              <w:rPr>
                <w:rFonts w:hint="eastAsia" w:asciiTheme="minorEastAsia" w:hAnsiTheme="minorEastAsia" w:cstheme="minorEastAsia"/>
                <w:color w:val="auto"/>
                <w:highlight w:val="none"/>
              </w:rPr>
              <w:t>、</w:t>
            </w:r>
            <w:r>
              <w:rPr>
                <w:rFonts w:hint="eastAsia" w:asciiTheme="minorEastAsia" w:hAnsiTheme="minorEastAsia" w:cstheme="minorEastAsia"/>
                <w:color w:val="auto"/>
                <w:highlight w:val="none"/>
                <w:lang w:val="en-US" w:eastAsia="zh-CN"/>
              </w:rPr>
              <w:t>负责人</w:t>
            </w:r>
            <w:r>
              <w:rPr>
                <w:rFonts w:hint="eastAsia" w:asciiTheme="minorEastAsia" w:hAnsiTheme="minorEastAsia" w:cstheme="minorEastAsia"/>
                <w:color w:val="auto"/>
                <w:highlight w:val="none"/>
              </w:rPr>
              <w:t>章</w:t>
            </w:r>
          </w:p>
          <w:p w14:paraId="4D16C15F">
            <w:pPr>
              <w:jc w:val="left"/>
              <w:rPr>
                <w:rFonts w:asciiTheme="minorEastAsia" w:hAnsiTheme="minorEastAsia" w:cstheme="minorEastAsia"/>
                <w:color w:val="auto"/>
                <w:highlight w:val="none"/>
              </w:rPr>
            </w:pPr>
            <w:r>
              <w:rPr>
                <w:rFonts w:hint="eastAsia" w:asciiTheme="minorEastAsia" w:hAnsiTheme="minorEastAsia" w:cstheme="minorEastAsia"/>
                <w:color w:val="auto"/>
                <w:highlight w:val="none"/>
              </w:rPr>
              <w:t>2.4服务详细计划方案</w:t>
            </w:r>
          </w:p>
        </w:tc>
      </w:tr>
      <w:tr w14:paraId="54FCD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4BC44837">
            <w:pPr>
              <w:jc w:val="left"/>
              <w:rPr>
                <w:color w:val="auto"/>
                <w:highlight w:val="none"/>
              </w:rPr>
            </w:pPr>
            <w:r>
              <w:rPr>
                <w:rFonts w:hint="eastAsia"/>
                <w:color w:val="auto"/>
                <w:highlight w:val="none"/>
              </w:rPr>
              <w:t>十、中标单位的确定：</w:t>
            </w:r>
          </w:p>
        </w:tc>
      </w:tr>
      <w:tr w14:paraId="6060B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vAlign w:val="center"/>
          </w:tcPr>
          <w:p w14:paraId="79DB93CD">
            <w:pPr>
              <w:jc w:val="left"/>
              <w:rPr>
                <w:color w:val="auto"/>
                <w:highlight w:val="none"/>
              </w:rPr>
            </w:pPr>
            <w:r>
              <w:rPr>
                <w:rFonts w:hint="eastAsia"/>
                <w:color w:val="auto"/>
                <w:highlight w:val="none"/>
              </w:rPr>
              <w:t>1、声明</w:t>
            </w:r>
          </w:p>
        </w:tc>
        <w:tc>
          <w:tcPr>
            <w:tcW w:w="3946" w:type="pct"/>
            <w:vAlign w:val="center"/>
          </w:tcPr>
          <w:p w14:paraId="2A16450F">
            <w:pPr>
              <w:jc w:val="left"/>
              <w:rPr>
                <w:color w:val="auto"/>
                <w:highlight w:val="none"/>
              </w:rPr>
            </w:pPr>
            <w:r>
              <w:rPr>
                <w:color w:val="auto"/>
                <w:highlight w:val="none"/>
              </w:rPr>
              <w:t>中标单位一经确定，由询价单位进行中标结果公示，公示期满后向中标单位发放中标通知书。</w:t>
            </w:r>
          </w:p>
        </w:tc>
      </w:tr>
      <w:tr w14:paraId="493C3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09F8C3B9">
            <w:pPr>
              <w:jc w:val="left"/>
              <w:rPr>
                <w:color w:val="auto"/>
                <w:highlight w:val="none"/>
              </w:rPr>
            </w:pPr>
            <w:r>
              <w:rPr>
                <w:rFonts w:hint="eastAsia"/>
                <w:color w:val="auto"/>
                <w:highlight w:val="none"/>
              </w:rPr>
              <w:t>十一、联系人：刘工        联系电话：13752026088</w:t>
            </w:r>
          </w:p>
        </w:tc>
      </w:tr>
    </w:tbl>
    <w:p w14:paraId="6BC4D9B3">
      <w:pPr>
        <w:rPr>
          <w:color w:val="auto"/>
          <w:highlight w:val="none"/>
        </w:rPr>
      </w:pPr>
    </w:p>
    <w:p w14:paraId="328569D0">
      <w:pPr>
        <w:jc w:val="right"/>
        <w:rPr>
          <w:rFonts w:asciiTheme="minorEastAsia" w:hAnsiTheme="minorEastAsia" w:cstheme="minorEastAsia"/>
          <w:color w:val="auto"/>
          <w:highlight w:val="none"/>
        </w:rPr>
      </w:pPr>
      <w:r>
        <w:rPr>
          <w:rFonts w:hint="eastAsia" w:asciiTheme="minorEastAsia" w:hAnsiTheme="minorEastAsia" w:cstheme="minorEastAsia"/>
          <w:color w:val="auto"/>
          <w:highlight w:val="none"/>
        </w:rPr>
        <w:t>天津市管道工程集团有限公司第三分公司</w:t>
      </w:r>
    </w:p>
    <w:p w14:paraId="5D2C43BE">
      <w:pPr>
        <w:jc w:val="right"/>
        <w:rPr>
          <w:rFonts w:asciiTheme="minorEastAsia" w:hAnsiTheme="minorEastAsia" w:cstheme="minorEastAsia"/>
          <w:color w:val="auto"/>
          <w:highlight w:val="none"/>
        </w:rPr>
      </w:pP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MERGEFIELD "开始时间" </w:instrText>
      </w:r>
      <w:r>
        <w:rPr>
          <w:rFonts w:hint="eastAsia" w:asciiTheme="minorEastAsia" w:hAnsiTheme="minorEastAsia" w:cstheme="minorEastAsia"/>
          <w:color w:val="auto"/>
          <w:highlight w:val="none"/>
        </w:rPr>
        <w:fldChar w:fldCharType="separate"/>
      </w:r>
      <w:r>
        <w:rPr>
          <w:rFonts w:hint="eastAsia" w:asciiTheme="minorEastAsia" w:hAnsiTheme="minorEastAsia" w:cstheme="minorEastAsia"/>
          <w:color w:val="auto"/>
          <w:highlight w:val="none"/>
        </w:rPr>
        <w:t>2025年12月24日</w:t>
      </w:r>
      <w:r>
        <w:rPr>
          <w:rFonts w:hint="eastAsia" w:asciiTheme="minorEastAsia" w:hAnsiTheme="minorEastAsia" w:cstheme="minorEastAsia"/>
          <w:color w:val="auto"/>
          <w:highlight w:val="none"/>
        </w:rPr>
        <w:fldChar w:fldCharType="end"/>
      </w:r>
    </w:p>
    <w:p w14:paraId="65E969AC">
      <w:pPr>
        <w:jc w:val="right"/>
        <w:rPr>
          <w:rFonts w:asciiTheme="minorEastAsia" w:hAnsiTheme="minorEastAsia" w:cstheme="minorEastAsia"/>
          <w:color w:val="auto"/>
          <w:highlight w:val="none"/>
        </w:rPr>
      </w:pPr>
    </w:p>
    <w:tbl>
      <w:tblPr>
        <w:tblStyle w:val="5"/>
        <w:tblpPr w:leftFromText="180" w:rightFromText="180" w:vertAnchor="text" w:horzAnchor="page" w:tblpX="1851" w:tblpY="304"/>
        <w:tblOverlap w:val="never"/>
        <w:tblW w:w="91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3"/>
        <w:gridCol w:w="1459"/>
        <w:gridCol w:w="2821"/>
        <w:gridCol w:w="3160"/>
        <w:gridCol w:w="998"/>
      </w:tblGrid>
      <w:tr w14:paraId="13E92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3" w:type="dxa"/>
          </w:tcPr>
          <w:p w14:paraId="6BEA3073">
            <w:pPr>
              <w:jc w:val="center"/>
              <w:rPr>
                <w:color w:val="auto"/>
                <w:highlight w:val="none"/>
              </w:rPr>
            </w:pPr>
            <w:r>
              <w:rPr>
                <w:rFonts w:hint="eastAsia"/>
                <w:color w:val="auto"/>
                <w:highlight w:val="none"/>
              </w:rPr>
              <w:t>序号</w:t>
            </w:r>
          </w:p>
        </w:tc>
        <w:tc>
          <w:tcPr>
            <w:tcW w:w="1459" w:type="dxa"/>
          </w:tcPr>
          <w:p w14:paraId="1F08570B">
            <w:pPr>
              <w:jc w:val="center"/>
              <w:rPr>
                <w:color w:val="auto"/>
                <w:highlight w:val="none"/>
              </w:rPr>
            </w:pPr>
            <w:r>
              <w:rPr>
                <w:rFonts w:hint="eastAsia"/>
                <w:color w:val="auto"/>
                <w:highlight w:val="none"/>
              </w:rPr>
              <w:t>评审项目</w:t>
            </w:r>
          </w:p>
        </w:tc>
        <w:tc>
          <w:tcPr>
            <w:tcW w:w="2821" w:type="dxa"/>
          </w:tcPr>
          <w:p w14:paraId="616B6624">
            <w:pPr>
              <w:jc w:val="center"/>
              <w:rPr>
                <w:color w:val="auto"/>
                <w:highlight w:val="none"/>
              </w:rPr>
            </w:pPr>
            <w:r>
              <w:rPr>
                <w:rFonts w:hint="eastAsia"/>
                <w:color w:val="auto"/>
                <w:highlight w:val="none"/>
              </w:rPr>
              <w:t>内容</w:t>
            </w:r>
          </w:p>
        </w:tc>
        <w:tc>
          <w:tcPr>
            <w:tcW w:w="3160" w:type="dxa"/>
          </w:tcPr>
          <w:p w14:paraId="0FD9C90D">
            <w:pPr>
              <w:jc w:val="center"/>
              <w:rPr>
                <w:color w:val="auto"/>
                <w:highlight w:val="none"/>
              </w:rPr>
            </w:pPr>
            <w:r>
              <w:rPr>
                <w:rFonts w:hint="eastAsia"/>
                <w:color w:val="auto"/>
                <w:highlight w:val="none"/>
              </w:rPr>
              <w:t>评审标准</w:t>
            </w:r>
          </w:p>
        </w:tc>
        <w:tc>
          <w:tcPr>
            <w:tcW w:w="998" w:type="dxa"/>
          </w:tcPr>
          <w:p w14:paraId="5E05615D">
            <w:pPr>
              <w:jc w:val="center"/>
              <w:rPr>
                <w:color w:val="auto"/>
                <w:highlight w:val="none"/>
              </w:rPr>
            </w:pPr>
            <w:r>
              <w:rPr>
                <w:rFonts w:hint="eastAsia"/>
                <w:color w:val="auto"/>
                <w:highlight w:val="none"/>
              </w:rPr>
              <w:t>备注</w:t>
            </w:r>
          </w:p>
        </w:tc>
      </w:tr>
      <w:tr w14:paraId="31B16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3" w:type="dxa"/>
            <w:vAlign w:val="center"/>
          </w:tcPr>
          <w:p w14:paraId="286F3138">
            <w:pPr>
              <w:jc w:val="center"/>
              <w:rPr>
                <w:rFonts w:asciiTheme="minorEastAsia" w:hAnsiTheme="minorEastAsia" w:cstheme="minorEastAsia"/>
                <w:color w:val="auto"/>
                <w:highlight w:val="none"/>
              </w:rPr>
            </w:pPr>
            <w:r>
              <w:rPr>
                <w:rFonts w:hint="eastAsia" w:asciiTheme="minorEastAsia" w:hAnsiTheme="minorEastAsia" w:cstheme="minorEastAsia"/>
                <w:color w:val="auto"/>
                <w:highlight w:val="none"/>
              </w:rPr>
              <w:t>1</w:t>
            </w:r>
          </w:p>
        </w:tc>
        <w:tc>
          <w:tcPr>
            <w:tcW w:w="1459" w:type="dxa"/>
            <w:vAlign w:val="center"/>
          </w:tcPr>
          <w:p w14:paraId="67EAFDB9">
            <w:pPr>
              <w:jc w:val="center"/>
              <w:rPr>
                <w:rFonts w:asciiTheme="minorEastAsia" w:hAnsiTheme="minorEastAsia" w:cstheme="minorEastAsia"/>
                <w:color w:val="auto"/>
                <w:highlight w:val="none"/>
              </w:rPr>
            </w:pPr>
            <w:r>
              <w:rPr>
                <w:rFonts w:hint="eastAsia" w:asciiTheme="minorEastAsia" w:hAnsiTheme="minorEastAsia" w:cstheme="minorEastAsia"/>
                <w:color w:val="auto"/>
                <w:highlight w:val="none"/>
              </w:rPr>
              <w:t>合同纠纷专项法律服务详细计划方案</w:t>
            </w:r>
          </w:p>
        </w:tc>
        <w:tc>
          <w:tcPr>
            <w:tcW w:w="2821" w:type="dxa"/>
            <w:vAlign w:val="center"/>
          </w:tcPr>
          <w:p w14:paraId="48A9F37A">
            <w:pPr>
              <w:jc w:val="center"/>
              <w:rPr>
                <w:rFonts w:asciiTheme="minorEastAsia" w:hAnsiTheme="minorEastAsia" w:cstheme="minorEastAsia"/>
                <w:color w:val="auto"/>
                <w:highlight w:val="none"/>
              </w:rPr>
            </w:pPr>
            <w:r>
              <w:rPr>
                <w:rFonts w:hint="eastAsia" w:asciiTheme="minorEastAsia" w:hAnsiTheme="minorEastAsia" w:cstheme="minorEastAsia"/>
                <w:color w:val="auto"/>
                <w:highlight w:val="none"/>
              </w:rPr>
              <w:t>供应商为采购人提供建设工程合同纠纷案件服务的详细计划方案：包括案件分析、对应措施、风险防控等。</w:t>
            </w:r>
          </w:p>
        </w:tc>
        <w:tc>
          <w:tcPr>
            <w:tcW w:w="3160" w:type="dxa"/>
            <w:vAlign w:val="center"/>
          </w:tcPr>
          <w:p w14:paraId="7E6146B8">
            <w:pPr>
              <w:jc w:val="center"/>
              <w:rPr>
                <w:rFonts w:asciiTheme="minorEastAsia" w:hAnsiTheme="minorEastAsia" w:cstheme="minorEastAsia"/>
                <w:color w:val="auto"/>
                <w:highlight w:val="none"/>
              </w:rPr>
            </w:pPr>
            <w:r>
              <w:rPr>
                <w:rFonts w:hint="eastAsia" w:asciiTheme="minorEastAsia" w:hAnsiTheme="minorEastAsia" w:cstheme="minorEastAsia"/>
                <w:color w:val="auto"/>
                <w:highlight w:val="none"/>
              </w:rPr>
              <w:t>40分（1、方案全面可行性高，额外成本低30-40分；2、方案全面可行性一般，额外成本偏高15-30分；方案差没有可行性，额外成本高0-15分）</w:t>
            </w:r>
          </w:p>
        </w:tc>
        <w:tc>
          <w:tcPr>
            <w:tcW w:w="998" w:type="dxa"/>
          </w:tcPr>
          <w:p w14:paraId="1D76C335">
            <w:pPr>
              <w:jc w:val="left"/>
              <w:rPr>
                <w:color w:val="auto"/>
                <w:highlight w:val="none"/>
              </w:rPr>
            </w:pPr>
          </w:p>
        </w:tc>
      </w:tr>
      <w:tr w14:paraId="4F6D1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3" w:type="dxa"/>
            <w:vAlign w:val="center"/>
          </w:tcPr>
          <w:p w14:paraId="44051144">
            <w:pPr>
              <w:jc w:val="center"/>
              <w:rPr>
                <w:rFonts w:asciiTheme="minorEastAsia" w:hAnsiTheme="minorEastAsia" w:cstheme="minorEastAsia"/>
                <w:color w:val="auto"/>
                <w:highlight w:val="none"/>
              </w:rPr>
            </w:pPr>
            <w:r>
              <w:rPr>
                <w:rFonts w:hint="eastAsia" w:asciiTheme="minorEastAsia" w:hAnsiTheme="minorEastAsia" w:cstheme="minorEastAsia"/>
                <w:color w:val="auto"/>
                <w:highlight w:val="none"/>
              </w:rPr>
              <w:t>2</w:t>
            </w:r>
          </w:p>
        </w:tc>
        <w:tc>
          <w:tcPr>
            <w:tcW w:w="1459" w:type="dxa"/>
            <w:vAlign w:val="center"/>
          </w:tcPr>
          <w:p w14:paraId="216D2F14">
            <w:pPr>
              <w:jc w:val="center"/>
              <w:rPr>
                <w:rFonts w:asciiTheme="minorEastAsia" w:hAnsiTheme="minorEastAsia" w:cstheme="minorEastAsia"/>
                <w:color w:val="auto"/>
                <w:highlight w:val="none"/>
              </w:rPr>
            </w:pPr>
            <w:r>
              <w:rPr>
                <w:rFonts w:hint="eastAsia" w:asciiTheme="minorEastAsia" w:hAnsiTheme="minorEastAsia" w:cstheme="minorEastAsia"/>
                <w:color w:val="auto"/>
                <w:highlight w:val="none"/>
              </w:rPr>
              <w:t>报价</w:t>
            </w:r>
          </w:p>
        </w:tc>
        <w:tc>
          <w:tcPr>
            <w:tcW w:w="2821" w:type="dxa"/>
            <w:vAlign w:val="center"/>
          </w:tcPr>
          <w:p w14:paraId="4C96B8C1">
            <w:pPr>
              <w:jc w:val="center"/>
              <w:rPr>
                <w:rFonts w:asciiTheme="minorEastAsia" w:hAnsiTheme="minorEastAsia" w:cstheme="minorEastAsia"/>
                <w:color w:val="auto"/>
                <w:highlight w:val="none"/>
              </w:rPr>
            </w:pPr>
            <w:r>
              <w:rPr>
                <w:rFonts w:hint="eastAsia" w:asciiTheme="minorEastAsia" w:hAnsiTheme="minorEastAsia" w:cstheme="minorEastAsia"/>
                <w:color w:val="auto"/>
                <w:highlight w:val="none"/>
              </w:rPr>
              <w:t>最终报价</w:t>
            </w:r>
          </w:p>
        </w:tc>
        <w:tc>
          <w:tcPr>
            <w:tcW w:w="3160" w:type="dxa"/>
            <w:vAlign w:val="center"/>
          </w:tcPr>
          <w:p w14:paraId="4343E5CD">
            <w:pPr>
              <w:jc w:val="center"/>
              <w:rPr>
                <w:rFonts w:hint="eastAsia" w:asciiTheme="minorEastAsia" w:hAnsiTheme="minorEastAsia" w:cstheme="minorEastAsia"/>
                <w:color w:val="auto"/>
                <w:highlight w:val="none"/>
              </w:rPr>
            </w:pPr>
            <w:r>
              <w:rPr>
                <w:rFonts w:hint="eastAsia" w:asciiTheme="minorEastAsia" w:hAnsiTheme="minorEastAsia" w:cstheme="minorEastAsia"/>
                <w:color w:val="auto"/>
                <w:highlight w:val="none"/>
                <w:lang w:val="en-US" w:eastAsia="zh-CN"/>
              </w:rPr>
              <w:t>40</w:t>
            </w:r>
            <w:r>
              <w:rPr>
                <w:rFonts w:hint="eastAsia" w:asciiTheme="minorEastAsia" w:hAnsiTheme="minorEastAsia" w:cstheme="minorEastAsia"/>
                <w:color w:val="auto"/>
                <w:highlight w:val="none"/>
              </w:rPr>
              <w:t>分（报价最低的价格为基准价</w:t>
            </w:r>
            <w:r>
              <w:rPr>
                <w:rFonts w:hint="eastAsia" w:asciiTheme="minorEastAsia" w:hAnsiTheme="minorEastAsia" w:cstheme="minorEastAsia"/>
                <w:color w:val="auto"/>
                <w:highlight w:val="none"/>
                <w:lang w:val="en-US" w:eastAsia="zh-CN"/>
              </w:rPr>
              <w:t>40</w:t>
            </w:r>
            <w:r>
              <w:rPr>
                <w:rFonts w:hint="eastAsia" w:asciiTheme="minorEastAsia" w:hAnsiTheme="minorEastAsia" w:cstheme="minorEastAsia"/>
                <w:color w:val="auto"/>
                <w:highlight w:val="none"/>
              </w:rPr>
              <w:t>分，每高1个百分点减0.15分</w:t>
            </w:r>
            <w:r>
              <w:rPr>
                <w:rFonts w:hint="eastAsia" w:asciiTheme="minorEastAsia" w:hAnsiTheme="minorEastAsia" w:cstheme="minorEastAsia"/>
                <w:color w:val="auto"/>
                <w:highlight w:val="none"/>
                <w:lang w:eastAsia="zh-CN"/>
              </w:rPr>
              <w:t>，</w:t>
            </w:r>
            <w:r>
              <w:rPr>
                <w:rFonts w:hint="eastAsia" w:asciiTheme="minorEastAsia" w:hAnsiTheme="minorEastAsia" w:cstheme="minorEastAsia"/>
                <w:color w:val="auto"/>
                <w:highlight w:val="none"/>
              </w:rPr>
              <w:t>）</w:t>
            </w:r>
          </w:p>
          <w:p w14:paraId="48DB0BE9">
            <w:pPr>
              <w:jc w:val="center"/>
              <w:rPr>
                <w:rFonts w:hint="default" w:asciiTheme="minorEastAsia" w:hAnsiTheme="minorEastAsia" w:eastAsiaTheme="minorEastAsia" w:cstheme="minorEastAsia"/>
                <w:color w:val="auto"/>
                <w:highlight w:val="none"/>
                <w:lang w:val="en-US" w:eastAsia="zh-CN"/>
              </w:rPr>
            </w:pPr>
            <w:r>
              <w:rPr>
                <w:rFonts w:hint="eastAsia" w:asciiTheme="minorEastAsia" w:hAnsiTheme="minorEastAsia" w:cstheme="minorEastAsia"/>
                <w:color w:val="auto"/>
                <w:highlight w:val="none"/>
                <w:lang w:val="en-US" w:eastAsia="zh-CN"/>
              </w:rPr>
              <w:t>20分（每项明细高于本公司自定控制价，</w:t>
            </w:r>
            <w:r>
              <w:rPr>
                <w:rFonts w:hint="eastAsia" w:asciiTheme="minorEastAsia" w:hAnsiTheme="minorEastAsia" w:cstheme="minorEastAsia"/>
                <w:color w:val="auto"/>
                <w:highlight w:val="none"/>
              </w:rPr>
              <w:t>每高1个百分点减0.15分</w:t>
            </w:r>
            <w:r>
              <w:rPr>
                <w:rFonts w:hint="eastAsia" w:asciiTheme="minorEastAsia" w:hAnsiTheme="minorEastAsia" w:cstheme="minorEastAsia"/>
                <w:color w:val="auto"/>
                <w:highlight w:val="none"/>
                <w:lang w:val="en-US" w:eastAsia="zh-CN"/>
              </w:rPr>
              <w:t>）</w:t>
            </w:r>
          </w:p>
        </w:tc>
        <w:tc>
          <w:tcPr>
            <w:tcW w:w="998" w:type="dxa"/>
          </w:tcPr>
          <w:p w14:paraId="3798651F">
            <w:pPr>
              <w:jc w:val="left"/>
              <w:rPr>
                <w:color w:val="auto"/>
                <w:highlight w:val="none"/>
              </w:rPr>
            </w:pPr>
          </w:p>
        </w:tc>
      </w:tr>
    </w:tbl>
    <w:p w14:paraId="4EB9A134">
      <w:pPr>
        <w:jc w:val="right"/>
        <w:rPr>
          <w:rFonts w:asciiTheme="minorEastAsia" w:hAnsiTheme="minorEastAsia" w:cstheme="minorEastAsia"/>
          <w:color w:val="auto"/>
          <w:highlight w:val="none"/>
        </w:rPr>
      </w:pPr>
    </w:p>
    <w:p w14:paraId="1E45DA40">
      <w:pPr>
        <w:rPr>
          <w:color w:val="auto"/>
          <w:highlight w:val="none"/>
        </w:rPr>
      </w:pPr>
    </w:p>
    <w:p w14:paraId="6A74BAA8">
      <w:pPr>
        <w:spacing w:line="360" w:lineRule="auto"/>
        <w:jc w:val="left"/>
        <w:rPr>
          <w:rFonts w:ascii="宋体" w:hAnsi="宋体"/>
          <w:color w:val="auto"/>
          <w:sz w:val="28"/>
          <w:highlight w:val="none"/>
        </w:rPr>
      </w:pPr>
    </w:p>
    <w:p w14:paraId="19FA4123">
      <w:pPr>
        <w:spacing w:line="360" w:lineRule="auto"/>
        <w:jc w:val="left"/>
        <w:rPr>
          <w:rFonts w:ascii="宋体" w:hAnsi="宋体"/>
          <w:color w:val="auto"/>
          <w:sz w:val="28"/>
          <w:highlight w:val="none"/>
        </w:rPr>
      </w:pPr>
    </w:p>
    <w:p w14:paraId="478C125B">
      <w:pPr>
        <w:spacing w:line="360" w:lineRule="auto"/>
        <w:jc w:val="left"/>
        <w:rPr>
          <w:rFonts w:ascii="宋体" w:hAnsi="宋体"/>
          <w:color w:val="auto"/>
          <w:sz w:val="28"/>
          <w:highlight w:val="none"/>
        </w:rPr>
      </w:pPr>
      <w:r>
        <w:rPr>
          <w:rFonts w:hint="eastAsia" w:ascii="宋体" w:hAnsi="宋体"/>
          <w:color w:val="auto"/>
          <w:sz w:val="28"/>
          <w:highlight w:val="none"/>
        </w:rPr>
        <w:t>附件1：</w:t>
      </w:r>
    </w:p>
    <w:p w14:paraId="54934BEE">
      <w:pPr>
        <w:pStyle w:val="2"/>
        <w:rPr>
          <w:rFonts w:ascii="微软雅黑" w:hAnsi="微软雅黑" w:eastAsia="微软雅黑" w:cs="微软雅黑"/>
          <w:b/>
          <w:color w:val="auto"/>
          <w:sz w:val="21"/>
          <w:szCs w:val="21"/>
          <w:highlight w:val="none"/>
        </w:rPr>
      </w:pPr>
      <w:r>
        <w:rPr>
          <w:rFonts w:hint="eastAsia" w:ascii="微软雅黑" w:hAnsi="微软雅黑" w:eastAsia="微软雅黑" w:cs="微软雅黑"/>
          <w:b/>
          <w:color w:val="auto"/>
          <w:sz w:val="21"/>
          <w:szCs w:val="21"/>
          <w:highlight w:val="none"/>
          <w:lang w:val="en-US" w:eastAsia="zh-CN"/>
        </w:rPr>
        <w:t>负责人</w:t>
      </w:r>
      <w:r>
        <w:rPr>
          <w:rFonts w:hint="eastAsia" w:ascii="微软雅黑" w:hAnsi="微软雅黑" w:eastAsia="微软雅黑" w:cs="微软雅黑"/>
          <w:b/>
          <w:color w:val="auto"/>
          <w:sz w:val="21"/>
          <w:szCs w:val="21"/>
          <w:highlight w:val="none"/>
        </w:rPr>
        <w:t>身份证明书</w:t>
      </w:r>
    </w:p>
    <w:p w14:paraId="27033564">
      <w:pPr>
        <w:spacing w:line="360" w:lineRule="auto"/>
        <w:rPr>
          <w:rFonts w:ascii="微软雅黑" w:hAnsi="微软雅黑" w:eastAsia="微软雅黑" w:cs="微软雅黑"/>
          <w:color w:val="auto"/>
          <w:szCs w:val="21"/>
          <w:highlight w:val="none"/>
        </w:rPr>
      </w:pPr>
    </w:p>
    <w:p w14:paraId="79E45D91">
      <w:pPr>
        <w:spacing w:line="360" w:lineRule="auto"/>
        <w:rPr>
          <w:rFonts w:ascii="微软雅黑" w:hAnsi="微软雅黑" w:eastAsia="微软雅黑" w:cs="微软雅黑"/>
          <w:color w:val="auto"/>
          <w:szCs w:val="21"/>
          <w:highlight w:val="none"/>
          <w:u w:val="single"/>
        </w:rPr>
      </w:pPr>
      <w:r>
        <w:rPr>
          <w:rFonts w:hint="eastAsia" w:ascii="微软雅黑" w:hAnsi="微软雅黑" w:eastAsia="微软雅黑" w:cs="微软雅黑"/>
          <w:color w:val="auto"/>
          <w:szCs w:val="21"/>
          <w:highlight w:val="none"/>
        </w:rPr>
        <w:t>单位名称：</w:t>
      </w:r>
      <w:r>
        <w:rPr>
          <w:rFonts w:hint="eastAsia" w:ascii="微软雅黑" w:hAnsi="微软雅黑" w:eastAsia="微软雅黑" w:cs="微软雅黑"/>
          <w:color w:val="auto"/>
          <w:szCs w:val="21"/>
          <w:highlight w:val="none"/>
          <w:u w:val="single"/>
        </w:rPr>
        <w:t xml:space="preserve">                        </w:t>
      </w:r>
    </w:p>
    <w:p w14:paraId="2AF56165">
      <w:pPr>
        <w:spacing w:line="360" w:lineRule="auto"/>
        <w:rPr>
          <w:rFonts w:ascii="微软雅黑" w:hAnsi="微软雅黑" w:eastAsia="微软雅黑" w:cs="微软雅黑"/>
          <w:color w:val="auto"/>
          <w:szCs w:val="21"/>
          <w:highlight w:val="none"/>
          <w:u w:val="single"/>
        </w:rPr>
      </w:pPr>
      <w:r>
        <w:rPr>
          <w:rFonts w:hint="eastAsia" w:ascii="微软雅黑" w:hAnsi="微软雅黑" w:eastAsia="微软雅黑" w:cs="微软雅黑"/>
          <w:color w:val="auto"/>
          <w:szCs w:val="21"/>
          <w:highlight w:val="none"/>
        </w:rPr>
        <w:t>单位地址：</w:t>
      </w:r>
      <w:r>
        <w:rPr>
          <w:rFonts w:hint="eastAsia" w:ascii="微软雅黑" w:hAnsi="微软雅黑" w:eastAsia="微软雅黑" w:cs="微软雅黑"/>
          <w:color w:val="auto"/>
          <w:szCs w:val="21"/>
          <w:highlight w:val="none"/>
          <w:u w:val="single"/>
        </w:rPr>
        <w:t xml:space="preserve">                        </w:t>
      </w:r>
    </w:p>
    <w:p w14:paraId="41CB6912">
      <w:pPr>
        <w:spacing w:line="360" w:lineRule="auto"/>
        <w:rPr>
          <w:rFonts w:ascii="微软雅黑" w:hAnsi="微软雅黑" w:eastAsia="微软雅黑" w:cs="微软雅黑"/>
          <w:color w:val="auto"/>
          <w:szCs w:val="21"/>
          <w:highlight w:val="none"/>
          <w:u w:val="single"/>
        </w:rPr>
      </w:pPr>
      <w:r>
        <w:rPr>
          <w:rFonts w:hint="eastAsia" w:ascii="微软雅黑" w:hAnsi="微软雅黑" w:eastAsia="微软雅黑" w:cs="微软雅黑"/>
          <w:b/>
          <w:color w:val="auto"/>
          <w:sz w:val="21"/>
          <w:szCs w:val="21"/>
          <w:highlight w:val="none"/>
          <w:lang w:val="en-US" w:eastAsia="zh-CN"/>
        </w:rPr>
        <w:t>负责人</w:t>
      </w:r>
      <w:r>
        <w:rPr>
          <w:rFonts w:hint="eastAsia" w:ascii="微软雅黑" w:hAnsi="微软雅黑" w:eastAsia="微软雅黑" w:cs="微软雅黑"/>
          <w:color w:val="auto"/>
          <w:szCs w:val="21"/>
          <w:highlight w:val="none"/>
        </w:rPr>
        <w:t>姓名：</w:t>
      </w:r>
      <w:r>
        <w:rPr>
          <w:rFonts w:hint="eastAsia" w:ascii="微软雅黑" w:hAnsi="微软雅黑" w:eastAsia="微软雅黑" w:cs="微软雅黑"/>
          <w:color w:val="auto"/>
          <w:szCs w:val="21"/>
          <w:highlight w:val="none"/>
          <w:u w:val="single"/>
        </w:rPr>
        <w:t xml:space="preserve">                  </w:t>
      </w:r>
    </w:p>
    <w:p w14:paraId="61146F58">
      <w:pPr>
        <w:spacing w:line="360" w:lineRule="auto"/>
        <w:rPr>
          <w:rFonts w:ascii="微软雅黑" w:hAnsi="微软雅黑" w:eastAsia="微软雅黑" w:cs="微软雅黑"/>
          <w:color w:val="auto"/>
          <w:szCs w:val="21"/>
          <w:highlight w:val="none"/>
          <w:u w:val="single"/>
        </w:rPr>
      </w:pPr>
      <w:r>
        <w:rPr>
          <w:rFonts w:hint="eastAsia" w:ascii="微软雅黑" w:hAnsi="微软雅黑" w:eastAsia="微软雅黑" w:cs="微软雅黑"/>
          <w:color w:val="auto"/>
          <w:szCs w:val="21"/>
          <w:highlight w:val="none"/>
        </w:rPr>
        <w:t>联系方式：</w:t>
      </w:r>
      <w:r>
        <w:rPr>
          <w:rFonts w:hint="eastAsia" w:ascii="微软雅黑" w:hAnsi="微软雅黑" w:eastAsia="微软雅黑" w:cs="微软雅黑"/>
          <w:color w:val="auto"/>
          <w:szCs w:val="21"/>
          <w:highlight w:val="none"/>
          <w:u w:val="single"/>
        </w:rPr>
        <w:t xml:space="preserve">                         </w:t>
      </w:r>
    </w:p>
    <w:p w14:paraId="47A73819">
      <w:pPr>
        <w:spacing w:line="360" w:lineRule="auto"/>
        <w:rPr>
          <w:rFonts w:ascii="微软雅黑" w:hAnsi="微软雅黑" w:eastAsia="微软雅黑" w:cs="微软雅黑"/>
          <w:color w:val="auto"/>
          <w:szCs w:val="21"/>
          <w:highlight w:val="none"/>
          <w:u w:val="single"/>
        </w:rPr>
      </w:pPr>
      <w:r>
        <w:rPr>
          <w:rFonts w:hint="eastAsia" w:ascii="微软雅黑" w:hAnsi="微软雅黑" w:eastAsia="微软雅黑" w:cs="微软雅黑"/>
          <w:color w:val="auto"/>
          <w:szCs w:val="21"/>
          <w:highlight w:val="none"/>
        </w:rPr>
        <w:t>身份证号码</w:t>
      </w:r>
      <w:r>
        <w:rPr>
          <w:rFonts w:hint="eastAsia" w:ascii="微软雅黑" w:hAnsi="微软雅黑" w:eastAsia="微软雅黑" w:cs="微软雅黑"/>
          <w:color w:val="auto"/>
          <w:szCs w:val="21"/>
          <w:highlight w:val="none"/>
          <w:u w:val="single"/>
        </w:rPr>
        <w:t xml:space="preserve">：                        </w:t>
      </w:r>
    </w:p>
    <w:p w14:paraId="0E75DD3C">
      <w:pPr>
        <w:spacing w:line="360" w:lineRule="auto"/>
        <w:rPr>
          <w:rFonts w:ascii="微软雅黑" w:hAnsi="微软雅黑" w:eastAsia="微软雅黑" w:cs="微软雅黑"/>
          <w:color w:val="auto"/>
          <w:szCs w:val="21"/>
          <w:highlight w:val="none"/>
          <w:u w:val="single"/>
        </w:rPr>
      </w:pPr>
      <w:r>
        <w:rPr>
          <w:rFonts w:hint="eastAsia" w:ascii="微软雅黑" w:hAnsi="微软雅黑" w:eastAsia="微软雅黑" w:cs="微软雅黑"/>
          <w:color w:val="auto"/>
          <w:szCs w:val="21"/>
          <w:highlight w:val="none"/>
        </w:rPr>
        <w:t>性别：</w:t>
      </w:r>
      <w:r>
        <w:rPr>
          <w:rFonts w:hint="eastAsia" w:ascii="微软雅黑" w:hAnsi="微软雅黑" w:eastAsia="微软雅黑" w:cs="微软雅黑"/>
          <w:color w:val="auto"/>
          <w:szCs w:val="21"/>
          <w:highlight w:val="none"/>
          <w:u w:val="single"/>
        </w:rPr>
        <w:t xml:space="preserve">        </w:t>
      </w:r>
      <w:r>
        <w:rPr>
          <w:rFonts w:hint="eastAsia" w:ascii="微软雅黑" w:hAnsi="微软雅黑" w:eastAsia="微软雅黑" w:cs="微软雅黑"/>
          <w:color w:val="auto"/>
          <w:szCs w:val="21"/>
          <w:highlight w:val="none"/>
        </w:rPr>
        <w:t>年龄：</w:t>
      </w:r>
      <w:r>
        <w:rPr>
          <w:rFonts w:hint="eastAsia" w:ascii="微软雅黑" w:hAnsi="微软雅黑" w:eastAsia="微软雅黑" w:cs="微软雅黑"/>
          <w:color w:val="auto"/>
          <w:szCs w:val="21"/>
          <w:highlight w:val="none"/>
          <w:u w:val="single"/>
        </w:rPr>
        <w:t xml:space="preserve">        </w:t>
      </w:r>
      <w:r>
        <w:rPr>
          <w:rFonts w:hint="eastAsia" w:ascii="微软雅黑" w:hAnsi="微软雅黑" w:eastAsia="微软雅黑" w:cs="微软雅黑"/>
          <w:color w:val="auto"/>
          <w:szCs w:val="21"/>
          <w:highlight w:val="none"/>
        </w:rPr>
        <w:t>职务：</w:t>
      </w:r>
      <w:r>
        <w:rPr>
          <w:rFonts w:hint="eastAsia" w:ascii="微软雅黑" w:hAnsi="微软雅黑" w:eastAsia="微软雅黑" w:cs="微软雅黑"/>
          <w:color w:val="auto"/>
          <w:szCs w:val="21"/>
          <w:highlight w:val="none"/>
          <w:u w:val="single"/>
        </w:rPr>
        <w:t xml:space="preserve">        </w:t>
      </w:r>
    </w:p>
    <w:p w14:paraId="099F8959">
      <w:pPr>
        <w:spacing w:line="360" w:lineRule="auto"/>
        <w:rPr>
          <w:rFonts w:ascii="微软雅黑" w:hAnsi="微软雅黑" w:eastAsia="微软雅黑" w:cs="微软雅黑"/>
          <w:color w:val="auto"/>
          <w:szCs w:val="21"/>
          <w:highlight w:val="none"/>
        </w:rPr>
      </w:pPr>
      <w:r>
        <w:rPr>
          <w:rFonts w:hint="eastAsia" w:ascii="微软雅黑" w:hAnsi="微软雅黑" w:eastAsia="微软雅黑" w:cs="微软雅黑"/>
          <w:color w:val="auto"/>
          <w:szCs w:val="21"/>
          <w:highlight w:val="none"/>
          <w:u w:val="single"/>
        </w:rPr>
        <w:t xml:space="preserve">        </w:t>
      </w:r>
      <w:r>
        <w:rPr>
          <w:rFonts w:hint="eastAsia" w:ascii="微软雅黑" w:hAnsi="微软雅黑" w:eastAsia="微软雅黑" w:cs="微软雅黑"/>
          <w:color w:val="auto"/>
          <w:szCs w:val="21"/>
          <w:highlight w:val="none"/>
        </w:rPr>
        <w:t>系我单位的</w:t>
      </w:r>
      <w:r>
        <w:rPr>
          <w:rFonts w:hint="eastAsia" w:ascii="微软雅黑" w:hAnsi="微软雅黑" w:eastAsia="微软雅黑" w:cs="微软雅黑"/>
          <w:b/>
          <w:color w:val="auto"/>
          <w:sz w:val="21"/>
          <w:szCs w:val="21"/>
          <w:highlight w:val="none"/>
          <w:lang w:val="en-US" w:eastAsia="zh-CN"/>
        </w:rPr>
        <w:t>负责人</w:t>
      </w:r>
      <w:r>
        <w:rPr>
          <w:rFonts w:hint="eastAsia" w:ascii="微软雅黑" w:hAnsi="微软雅黑" w:eastAsia="微软雅黑" w:cs="微软雅黑"/>
          <w:color w:val="auto"/>
          <w:szCs w:val="21"/>
          <w:highlight w:val="none"/>
        </w:rPr>
        <w:t>。</w:t>
      </w:r>
    </w:p>
    <w:p w14:paraId="1E93C892">
      <w:pPr>
        <w:spacing w:line="360" w:lineRule="auto"/>
        <w:rPr>
          <w:rFonts w:ascii="微软雅黑" w:hAnsi="微软雅黑" w:eastAsia="微软雅黑" w:cs="微软雅黑"/>
          <w:color w:val="auto"/>
          <w:szCs w:val="21"/>
          <w:highlight w:val="none"/>
        </w:rPr>
      </w:pPr>
      <w:r>
        <w:rPr>
          <w:rFonts w:hint="eastAsia" w:ascii="微软雅黑" w:hAnsi="微软雅黑" w:eastAsia="微软雅黑" w:cs="微软雅黑"/>
          <w:color w:val="auto"/>
          <w:szCs w:val="21"/>
          <w:highlight w:val="none"/>
        </w:rPr>
        <w:t>特此证明。</w:t>
      </w:r>
    </w:p>
    <w:p w14:paraId="578AE167">
      <w:pPr>
        <w:spacing w:line="360" w:lineRule="auto"/>
        <w:rPr>
          <w:rFonts w:ascii="微软雅黑" w:hAnsi="微软雅黑" w:eastAsia="微软雅黑" w:cs="微软雅黑"/>
          <w:color w:val="auto"/>
          <w:szCs w:val="21"/>
          <w:highlight w:val="none"/>
        </w:rPr>
      </w:pPr>
    </w:p>
    <w:p w14:paraId="4FFF48C0">
      <w:pPr>
        <w:spacing w:line="360" w:lineRule="auto"/>
        <w:rPr>
          <w:rFonts w:ascii="微软雅黑" w:hAnsi="微软雅黑" w:eastAsia="微软雅黑" w:cs="微软雅黑"/>
          <w:color w:val="auto"/>
          <w:szCs w:val="21"/>
          <w:highlight w:val="none"/>
        </w:rPr>
      </w:pPr>
      <w:r>
        <w:rPr>
          <w:rFonts w:hint="eastAsia" w:ascii="微软雅黑" w:hAnsi="微软雅黑" w:eastAsia="微软雅黑" w:cs="微软雅黑"/>
          <w:color w:val="auto"/>
          <w:szCs w:val="21"/>
          <w:highlight w:val="none"/>
        </w:rPr>
        <w:t xml:space="preserve">   </w:t>
      </w:r>
    </w:p>
    <w:p w14:paraId="67E97C51">
      <w:pPr>
        <w:spacing w:line="360" w:lineRule="auto"/>
        <w:rPr>
          <w:rFonts w:ascii="微软雅黑" w:hAnsi="微软雅黑" w:eastAsia="微软雅黑" w:cs="微软雅黑"/>
          <w:color w:val="auto"/>
          <w:szCs w:val="21"/>
          <w:highlight w:val="none"/>
        </w:rPr>
      </w:pPr>
      <w:r>
        <w:rPr>
          <w:rFonts w:hint="eastAsia" w:ascii="微软雅黑" w:hAnsi="微软雅黑" w:eastAsia="微软雅黑" w:cs="微软雅黑"/>
          <w:color w:val="auto"/>
          <w:szCs w:val="21"/>
          <w:highlight w:val="none"/>
        </w:rPr>
        <w:t xml:space="preserve">                                </w:t>
      </w:r>
      <w:r>
        <w:rPr>
          <w:rFonts w:hint="eastAsia" w:ascii="微软雅黑" w:hAnsi="微软雅黑" w:eastAsia="微软雅黑" w:cs="微软雅黑"/>
          <w:b/>
          <w:color w:val="auto"/>
          <w:sz w:val="21"/>
          <w:szCs w:val="21"/>
          <w:highlight w:val="none"/>
          <w:lang w:val="en-US" w:eastAsia="zh-CN"/>
        </w:rPr>
        <w:t>负责人</w:t>
      </w:r>
      <w:r>
        <w:rPr>
          <w:rFonts w:hint="eastAsia" w:ascii="微软雅黑" w:hAnsi="微软雅黑" w:eastAsia="微软雅黑" w:cs="微软雅黑"/>
          <w:color w:val="auto"/>
          <w:szCs w:val="21"/>
          <w:highlight w:val="none"/>
        </w:rPr>
        <w:t>签字样式如下：</w:t>
      </w:r>
    </w:p>
    <w:p w14:paraId="64131D5A">
      <w:pPr>
        <w:spacing w:line="360" w:lineRule="auto"/>
        <w:rPr>
          <w:rFonts w:ascii="微软雅黑" w:hAnsi="微软雅黑" w:eastAsia="微软雅黑" w:cs="微软雅黑"/>
          <w:color w:val="auto"/>
          <w:szCs w:val="21"/>
          <w:highlight w:val="none"/>
        </w:rPr>
      </w:pPr>
      <w:r>
        <w:rPr>
          <w:rFonts w:hint="eastAsia" w:ascii="微软雅黑" w:hAnsi="微软雅黑" w:eastAsia="微软雅黑" w:cs="微软雅黑"/>
          <w:color w:val="auto"/>
          <w:szCs w:val="21"/>
          <w:highlight w:val="none"/>
        </w:rPr>
        <w:t xml:space="preserve">                             </w:t>
      </w:r>
      <w:r>
        <w:rPr>
          <w:rFonts w:hint="eastAsia" w:ascii="微软雅黑" w:hAnsi="微软雅黑" w:eastAsia="微软雅黑" w:cs="微软雅黑"/>
          <w:color w:val="auto"/>
          <w:szCs w:val="21"/>
          <w:highlight w:val="none"/>
          <w:u w:val="single"/>
        </w:rPr>
        <w:t xml:space="preserve">                             </w:t>
      </w:r>
    </w:p>
    <w:p w14:paraId="56E89F57">
      <w:pPr>
        <w:spacing w:line="360" w:lineRule="auto"/>
        <w:rPr>
          <w:rFonts w:ascii="微软雅黑" w:hAnsi="微软雅黑" w:eastAsia="微软雅黑" w:cs="微软雅黑"/>
          <w:color w:val="auto"/>
          <w:szCs w:val="21"/>
          <w:highlight w:val="none"/>
        </w:rPr>
      </w:pPr>
    </w:p>
    <w:p w14:paraId="1446207D">
      <w:pPr>
        <w:spacing w:line="360" w:lineRule="auto"/>
        <w:rPr>
          <w:rFonts w:ascii="微软雅黑" w:hAnsi="微软雅黑" w:eastAsia="微软雅黑" w:cs="微软雅黑"/>
          <w:color w:val="auto"/>
          <w:szCs w:val="21"/>
          <w:highlight w:val="none"/>
        </w:rPr>
      </w:pPr>
    </w:p>
    <w:p w14:paraId="196183E2">
      <w:pPr>
        <w:spacing w:line="360" w:lineRule="auto"/>
        <w:ind w:left="420" w:hanging="420" w:hangingChars="200"/>
        <w:rPr>
          <w:rFonts w:ascii="微软雅黑" w:hAnsi="微软雅黑" w:eastAsia="微软雅黑" w:cs="微软雅黑"/>
          <w:b/>
          <w:color w:val="auto"/>
          <w:szCs w:val="21"/>
          <w:highlight w:val="none"/>
        </w:rPr>
      </w:pPr>
    </w:p>
    <w:p w14:paraId="5B684461">
      <w:pPr>
        <w:spacing w:line="360" w:lineRule="auto"/>
        <w:jc w:val="right"/>
        <w:rPr>
          <w:rFonts w:ascii="微软雅黑" w:hAnsi="微软雅黑" w:eastAsia="微软雅黑" w:cs="微软雅黑"/>
          <w:b/>
          <w:color w:val="auto"/>
          <w:szCs w:val="21"/>
          <w:highlight w:val="none"/>
        </w:rPr>
      </w:pPr>
    </w:p>
    <w:p w14:paraId="4B0AC05D">
      <w:pPr>
        <w:spacing w:line="360" w:lineRule="auto"/>
        <w:ind w:right="560" w:firstLine="3131" w:firstLineChars="1490"/>
        <w:rPr>
          <w:rFonts w:ascii="微软雅黑" w:hAnsi="微软雅黑" w:eastAsia="微软雅黑" w:cs="微软雅黑"/>
          <w:b/>
          <w:color w:val="auto"/>
          <w:szCs w:val="21"/>
          <w:highlight w:val="none"/>
        </w:rPr>
      </w:pPr>
    </w:p>
    <w:p w14:paraId="03F16A85">
      <w:pPr>
        <w:spacing w:line="360" w:lineRule="auto"/>
        <w:ind w:right="560" w:firstLine="3131" w:firstLineChars="1490"/>
        <w:rPr>
          <w:rFonts w:ascii="微软雅黑" w:hAnsi="微软雅黑" w:eastAsia="微软雅黑" w:cs="微软雅黑"/>
          <w:color w:val="auto"/>
          <w:szCs w:val="21"/>
          <w:highlight w:val="none"/>
        </w:rPr>
      </w:pPr>
      <w:r>
        <w:rPr>
          <w:rFonts w:hint="eastAsia" w:ascii="微软雅黑" w:hAnsi="微软雅黑" w:eastAsia="微软雅黑" w:cs="微软雅黑"/>
          <w:b/>
          <w:color w:val="auto"/>
          <w:szCs w:val="21"/>
          <w:highlight w:val="none"/>
        </w:rPr>
        <w:t xml:space="preserve">   </w:t>
      </w:r>
      <w:r>
        <w:rPr>
          <w:rFonts w:hint="eastAsia" w:ascii="微软雅黑" w:hAnsi="微软雅黑" w:eastAsia="微软雅黑" w:cs="微软雅黑"/>
          <w:color w:val="auto"/>
          <w:szCs w:val="21"/>
          <w:highlight w:val="none"/>
        </w:rPr>
        <w:t>投标人：      （盖公章）</w:t>
      </w:r>
    </w:p>
    <w:p w14:paraId="6C04A43F">
      <w:pPr>
        <w:spacing w:line="360" w:lineRule="auto"/>
        <w:ind w:firstLine="3990" w:firstLineChars="1900"/>
        <w:jc w:val="left"/>
        <w:rPr>
          <w:rFonts w:ascii="宋体" w:hAnsi="宋体"/>
          <w:color w:val="auto"/>
          <w:szCs w:val="21"/>
          <w:highlight w:val="none"/>
        </w:rPr>
      </w:pPr>
      <w:r>
        <w:rPr>
          <w:rFonts w:hint="eastAsia" w:ascii="微软雅黑" w:hAnsi="微软雅黑" w:eastAsia="微软雅黑" w:cs="微软雅黑"/>
          <w:color w:val="auto"/>
          <w:szCs w:val="21"/>
          <w:highlight w:val="none"/>
        </w:rPr>
        <w:t xml:space="preserve">   年   月   日</w:t>
      </w:r>
    </w:p>
    <w:p w14:paraId="5AF716D8">
      <w:pPr>
        <w:rPr>
          <w:rFonts w:ascii="宋体" w:hAnsi="宋体"/>
          <w:color w:val="auto"/>
          <w:sz w:val="28"/>
          <w:highlight w:val="none"/>
        </w:rPr>
      </w:pPr>
      <w:r>
        <w:rPr>
          <w:rFonts w:hint="eastAsia" w:ascii="宋体" w:hAnsi="宋体"/>
          <w:color w:val="auto"/>
          <w:sz w:val="28"/>
          <w:highlight w:val="none"/>
        </w:rPr>
        <w:br w:type="page"/>
      </w:r>
    </w:p>
    <w:p w14:paraId="170855E1">
      <w:pPr>
        <w:spacing w:line="360" w:lineRule="auto"/>
        <w:jc w:val="left"/>
        <w:rPr>
          <w:rFonts w:ascii="宋体" w:hAnsi="宋体"/>
          <w:color w:val="auto"/>
          <w:sz w:val="28"/>
          <w:highlight w:val="none"/>
        </w:rPr>
      </w:pPr>
    </w:p>
    <w:p w14:paraId="39820980">
      <w:pPr>
        <w:spacing w:line="360" w:lineRule="auto"/>
        <w:jc w:val="left"/>
        <w:rPr>
          <w:rFonts w:ascii="宋体" w:hAnsi="宋体"/>
          <w:color w:val="auto"/>
          <w:sz w:val="28"/>
          <w:highlight w:val="none"/>
        </w:rPr>
      </w:pPr>
      <w:r>
        <w:rPr>
          <w:rFonts w:hint="eastAsia" w:ascii="宋体" w:hAnsi="宋体"/>
          <w:color w:val="auto"/>
          <w:sz w:val="28"/>
          <w:highlight w:val="none"/>
        </w:rPr>
        <w:t>附件2：</w:t>
      </w:r>
    </w:p>
    <w:p w14:paraId="6D40FED1">
      <w:pPr>
        <w:spacing w:line="360" w:lineRule="auto"/>
        <w:jc w:val="center"/>
        <w:rPr>
          <w:rFonts w:ascii="微软雅黑" w:hAnsi="微软雅黑" w:eastAsia="微软雅黑" w:cs="微软雅黑"/>
          <w:color w:val="auto"/>
          <w:szCs w:val="21"/>
          <w:highlight w:val="none"/>
        </w:rPr>
      </w:pPr>
      <w:r>
        <w:rPr>
          <w:rFonts w:hint="eastAsia" w:ascii="微软雅黑" w:hAnsi="微软雅黑" w:eastAsia="微软雅黑" w:cs="微软雅黑"/>
          <w:b/>
          <w:color w:val="auto"/>
          <w:szCs w:val="21"/>
          <w:highlight w:val="none"/>
        </w:rPr>
        <w:t>授权委托书</w:t>
      </w:r>
    </w:p>
    <w:p w14:paraId="7DD5DD0F">
      <w:pPr>
        <w:spacing w:line="540" w:lineRule="exact"/>
        <w:ind w:firstLine="420" w:firstLineChars="200"/>
        <w:rPr>
          <w:rFonts w:ascii="微软雅黑" w:hAnsi="微软雅黑" w:eastAsia="微软雅黑" w:cs="微软雅黑"/>
          <w:color w:val="auto"/>
          <w:szCs w:val="21"/>
          <w:highlight w:val="none"/>
        </w:rPr>
      </w:pPr>
      <w:r>
        <w:rPr>
          <w:rFonts w:hint="eastAsia" w:ascii="微软雅黑" w:hAnsi="微软雅黑" w:eastAsia="微软雅黑" w:cs="微软雅黑"/>
          <w:color w:val="auto"/>
          <w:szCs w:val="21"/>
          <w:highlight w:val="none"/>
        </w:rPr>
        <w:t>本人</w:t>
      </w:r>
      <w:r>
        <w:rPr>
          <w:rFonts w:hint="eastAsia" w:ascii="微软雅黑" w:hAnsi="微软雅黑" w:eastAsia="微软雅黑" w:cs="微软雅黑"/>
          <w:color w:val="auto"/>
          <w:szCs w:val="21"/>
          <w:highlight w:val="none"/>
          <w:u w:val="single"/>
        </w:rPr>
        <w:t xml:space="preserve">   </w:t>
      </w:r>
      <w:r>
        <w:rPr>
          <w:rFonts w:hint="eastAsia" w:ascii="微软雅黑" w:hAnsi="微软雅黑" w:eastAsia="微软雅黑" w:cs="微软雅黑"/>
          <w:color w:val="auto"/>
          <w:szCs w:val="21"/>
          <w:highlight w:val="none"/>
        </w:rPr>
        <w:t>（姓名）系</w:t>
      </w:r>
      <w:r>
        <w:rPr>
          <w:rFonts w:hint="eastAsia" w:ascii="微软雅黑" w:hAnsi="微软雅黑" w:eastAsia="微软雅黑" w:cs="微软雅黑"/>
          <w:color w:val="auto"/>
          <w:szCs w:val="21"/>
          <w:highlight w:val="none"/>
          <w:u w:val="single"/>
        </w:rPr>
        <w:t xml:space="preserve">      </w:t>
      </w:r>
      <w:r>
        <w:rPr>
          <w:rFonts w:hint="eastAsia" w:ascii="微软雅黑" w:hAnsi="微软雅黑" w:eastAsia="微软雅黑" w:cs="微软雅黑"/>
          <w:color w:val="auto"/>
          <w:szCs w:val="21"/>
          <w:highlight w:val="none"/>
        </w:rPr>
        <w:t>（投标单位名称）的</w:t>
      </w:r>
      <w:r>
        <w:rPr>
          <w:rFonts w:hint="eastAsia" w:ascii="微软雅黑" w:hAnsi="微软雅黑" w:eastAsia="微软雅黑" w:cs="微软雅黑"/>
          <w:b/>
          <w:color w:val="auto"/>
          <w:sz w:val="21"/>
          <w:szCs w:val="21"/>
          <w:highlight w:val="none"/>
          <w:lang w:val="en-US" w:eastAsia="zh-CN"/>
        </w:rPr>
        <w:t>负责人</w:t>
      </w:r>
      <w:r>
        <w:rPr>
          <w:rFonts w:hint="eastAsia" w:ascii="微软雅黑" w:hAnsi="微软雅黑" w:eastAsia="微软雅黑" w:cs="微软雅黑"/>
          <w:color w:val="auto"/>
          <w:szCs w:val="21"/>
          <w:highlight w:val="none"/>
        </w:rPr>
        <w:t>，现委托</w:t>
      </w:r>
      <w:r>
        <w:rPr>
          <w:rFonts w:hint="eastAsia" w:ascii="微软雅黑" w:hAnsi="微软雅黑" w:eastAsia="微软雅黑" w:cs="微软雅黑"/>
          <w:color w:val="auto"/>
          <w:szCs w:val="21"/>
          <w:highlight w:val="none"/>
          <w:u w:val="single"/>
        </w:rPr>
        <w:t xml:space="preserve">     </w:t>
      </w:r>
      <w:r>
        <w:rPr>
          <w:rFonts w:hint="eastAsia" w:ascii="微软雅黑" w:hAnsi="微软雅黑" w:eastAsia="微软雅黑" w:cs="微软雅黑"/>
          <w:color w:val="auto"/>
          <w:szCs w:val="21"/>
          <w:highlight w:val="none"/>
        </w:rPr>
        <w:t>（姓名）为我方代理人。代理人根据授权，以我方名义签署、澄清、说明、补正、递交、撤回、修改</w:t>
      </w:r>
      <w:r>
        <w:rPr>
          <w:rFonts w:hint="eastAsia" w:ascii="微软雅黑" w:hAnsi="微软雅黑" w:eastAsia="微软雅黑" w:cs="微软雅黑"/>
          <w:color w:val="auto"/>
          <w:spacing w:val="3"/>
          <w:szCs w:val="21"/>
          <w:highlight w:val="none"/>
          <w:u w:val="single"/>
        </w:rPr>
        <w:fldChar w:fldCharType="begin"/>
      </w:r>
      <w:r>
        <w:rPr>
          <w:rFonts w:hint="eastAsia" w:ascii="微软雅黑" w:hAnsi="微软雅黑" w:eastAsia="微软雅黑" w:cs="微软雅黑"/>
          <w:color w:val="auto"/>
          <w:spacing w:val="3"/>
          <w:szCs w:val="21"/>
          <w:highlight w:val="none"/>
          <w:u w:val="single"/>
        </w:rPr>
        <w:instrText xml:space="preserve"> MERGEFIELD "项目名称" </w:instrText>
      </w:r>
      <w:r>
        <w:rPr>
          <w:rFonts w:hint="eastAsia" w:ascii="微软雅黑" w:hAnsi="微软雅黑" w:eastAsia="微软雅黑" w:cs="微软雅黑"/>
          <w:color w:val="auto"/>
          <w:spacing w:val="3"/>
          <w:szCs w:val="21"/>
          <w:highlight w:val="none"/>
          <w:u w:val="single"/>
        </w:rPr>
        <w:fldChar w:fldCharType="separate"/>
      </w:r>
      <w:r>
        <w:rPr>
          <w:rFonts w:hint="eastAsia" w:ascii="微软雅黑" w:hAnsi="微软雅黑" w:eastAsia="微软雅黑" w:cs="微软雅黑"/>
          <w:color w:val="auto"/>
          <w:spacing w:val="3"/>
          <w:szCs w:val="21"/>
          <w:highlight w:val="none"/>
          <w:u w:val="single"/>
        </w:rPr>
        <w:t>东营市城乡水环境治理项目-西城西部城乡水环境治理工程（2017年实施部分）二期工程施工一标段合同纠纷专项法律服务</w:t>
      </w:r>
      <w:r>
        <w:rPr>
          <w:rFonts w:hint="eastAsia" w:ascii="微软雅黑" w:hAnsi="微软雅黑" w:eastAsia="微软雅黑" w:cs="微软雅黑"/>
          <w:color w:val="auto"/>
          <w:spacing w:val="3"/>
          <w:szCs w:val="21"/>
          <w:highlight w:val="none"/>
          <w:u w:val="single"/>
        </w:rPr>
        <w:fldChar w:fldCharType="end"/>
      </w:r>
      <w:r>
        <w:rPr>
          <w:rFonts w:hint="eastAsia" w:ascii="微软雅黑" w:hAnsi="微软雅黑" w:eastAsia="微软雅黑" w:cs="微软雅黑"/>
          <w:color w:val="auto"/>
          <w:szCs w:val="21"/>
          <w:highlight w:val="none"/>
        </w:rPr>
        <w:t>投标文件、签订合同和处理有关事宜，其法律后果由我方承担。</w:t>
      </w:r>
    </w:p>
    <w:p w14:paraId="6FEB1CA9">
      <w:pPr>
        <w:spacing w:line="540" w:lineRule="exact"/>
        <w:ind w:firstLine="420" w:firstLineChars="200"/>
        <w:rPr>
          <w:rFonts w:ascii="微软雅黑" w:hAnsi="微软雅黑" w:eastAsia="微软雅黑" w:cs="微软雅黑"/>
          <w:color w:val="auto"/>
          <w:szCs w:val="21"/>
          <w:highlight w:val="none"/>
        </w:rPr>
      </w:pPr>
      <w:r>
        <w:rPr>
          <w:rFonts w:hint="eastAsia" w:ascii="微软雅黑" w:hAnsi="微软雅黑" w:eastAsia="微软雅黑" w:cs="微软雅黑"/>
          <w:color w:val="auto"/>
          <w:szCs w:val="21"/>
          <w:highlight w:val="none"/>
        </w:rPr>
        <w:t>委托期限：</w:t>
      </w:r>
      <w:r>
        <w:rPr>
          <w:rFonts w:hint="eastAsia" w:ascii="微软雅黑" w:hAnsi="微软雅黑" w:eastAsia="微软雅黑" w:cs="微软雅黑"/>
          <w:color w:val="auto"/>
          <w:szCs w:val="21"/>
          <w:highlight w:val="none"/>
          <w:u w:val="single"/>
        </w:rPr>
        <w:t xml:space="preserve">   至本工程结束     </w:t>
      </w:r>
    </w:p>
    <w:p w14:paraId="705E1F97">
      <w:pPr>
        <w:spacing w:line="540" w:lineRule="exact"/>
        <w:ind w:firstLine="420" w:firstLineChars="200"/>
        <w:rPr>
          <w:rFonts w:ascii="微软雅黑" w:hAnsi="微软雅黑" w:eastAsia="微软雅黑" w:cs="微软雅黑"/>
          <w:color w:val="auto"/>
          <w:szCs w:val="21"/>
          <w:highlight w:val="none"/>
        </w:rPr>
      </w:pPr>
      <w:r>
        <w:rPr>
          <w:rFonts w:hint="eastAsia" w:ascii="微软雅黑" w:hAnsi="微软雅黑" w:eastAsia="微软雅黑" w:cs="微软雅黑"/>
          <w:color w:val="auto"/>
          <w:szCs w:val="21"/>
          <w:highlight w:val="none"/>
        </w:rPr>
        <w:t>代理人无转委托权。</w:t>
      </w:r>
    </w:p>
    <w:p w14:paraId="40AA334B">
      <w:pPr>
        <w:spacing w:line="540" w:lineRule="exact"/>
        <w:ind w:firstLine="420" w:firstLineChars="200"/>
        <w:rPr>
          <w:rFonts w:ascii="微软雅黑" w:hAnsi="微软雅黑" w:eastAsia="微软雅黑" w:cs="微软雅黑"/>
          <w:color w:val="auto"/>
          <w:szCs w:val="21"/>
          <w:highlight w:val="none"/>
        </w:rPr>
      </w:pPr>
      <w:r>
        <w:rPr>
          <w:rFonts w:hint="eastAsia" w:ascii="微软雅黑" w:hAnsi="微软雅黑" w:eastAsia="微软雅黑" w:cs="微软雅黑"/>
          <w:color w:val="auto"/>
          <w:szCs w:val="21"/>
          <w:highlight w:val="none"/>
        </w:rPr>
        <w:t>附：</w:t>
      </w:r>
      <w:r>
        <w:rPr>
          <w:rFonts w:hint="eastAsia" w:ascii="微软雅黑" w:hAnsi="微软雅黑" w:eastAsia="微软雅黑" w:cs="微软雅黑"/>
          <w:b/>
          <w:color w:val="auto"/>
          <w:sz w:val="21"/>
          <w:szCs w:val="21"/>
          <w:highlight w:val="none"/>
          <w:lang w:val="en-US" w:eastAsia="zh-CN"/>
        </w:rPr>
        <w:t>负责人</w:t>
      </w:r>
      <w:r>
        <w:rPr>
          <w:rFonts w:hint="eastAsia" w:ascii="微软雅黑" w:hAnsi="微软雅黑" w:eastAsia="微软雅黑" w:cs="微软雅黑"/>
          <w:color w:val="auto"/>
          <w:szCs w:val="21"/>
          <w:highlight w:val="none"/>
        </w:rPr>
        <w:t>及代理人的身份证复印件</w:t>
      </w:r>
    </w:p>
    <w:p w14:paraId="6DEFC94B">
      <w:pPr>
        <w:rPr>
          <w:rFonts w:ascii="微软雅黑" w:hAnsi="微软雅黑" w:eastAsia="微软雅黑" w:cs="微软雅黑"/>
          <w:color w:val="auto"/>
          <w:szCs w:val="21"/>
          <w:highlight w:val="none"/>
        </w:rPr>
      </w:pPr>
      <w:r>
        <w:rPr>
          <w:rFonts w:hint="eastAsia" w:ascii="微软雅黑" w:hAnsi="微软雅黑" w:eastAsia="微软雅黑" w:cs="微软雅黑"/>
          <w:color w:val="auto"/>
          <w:szCs w:val="21"/>
          <w:highlight w:val="none"/>
        </w:rPr>
        <w:t xml:space="preserve"> </w:t>
      </w:r>
    </w:p>
    <w:p w14:paraId="012FE9F4">
      <w:pPr>
        <w:rPr>
          <w:rFonts w:ascii="微软雅黑" w:hAnsi="微软雅黑" w:eastAsia="微软雅黑" w:cs="微软雅黑"/>
          <w:color w:val="auto"/>
          <w:szCs w:val="21"/>
          <w:highlight w:val="none"/>
        </w:rPr>
      </w:pPr>
      <w:r>
        <w:rPr>
          <w:rFonts w:hint="eastAsia" w:ascii="微软雅黑" w:hAnsi="微软雅黑" w:eastAsia="微软雅黑" w:cs="微软雅黑"/>
          <w:color w:val="auto"/>
          <w:szCs w:val="21"/>
          <w:highlight w:val="none"/>
        </w:rPr>
        <w:t xml:space="preserve"> </w:t>
      </w:r>
    </w:p>
    <w:p w14:paraId="49381B4F">
      <w:pPr>
        <w:spacing w:line="400" w:lineRule="exact"/>
        <w:rPr>
          <w:rFonts w:ascii="微软雅黑" w:hAnsi="微软雅黑" w:eastAsia="微软雅黑" w:cs="微软雅黑"/>
          <w:color w:val="auto"/>
          <w:szCs w:val="21"/>
          <w:highlight w:val="none"/>
        </w:rPr>
      </w:pPr>
      <w:r>
        <w:rPr>
          <w:rFonts w:hint="eastAsia" w:ascii="微软雅黑" w:hAnsi="微软雅黑" w:eastAsia="微软雅黑" w:cs="微软雅黑"/>
          <w:color w:val="auto"/>
          <w:szCs w:val="21"/>
          <w:highlight w:val="none"/>
        </w:rPr>
        <w:t>投标单位：</w:t>
      </w:r>
      <w:r>
        <w:rPr>
          <w:rFonts w:hint="eastAsia" w:ascii="微软雅黑" w:hAnsi="微软雅黑" w:eastAsia="微软雅黑" w:cs="微软雅黑"/>
          <w:color w:val="auto"/>
          <w:szCs w:val="21"/>
          <w:highlight w:val="none"/>
          <w:u w:val="single"/>
        </w:rPr>
        <w:t xml:space="preserve">                     </w:t>
      </w:r>
      <w:r>
        <w:rPr>
          <w:rFonts w:hint="eastAsia" w:ascii="微软雅黑" w:hAnsi="微软雅黑" w:eastAsia="微软雅黑" w:cs="微软雅黑"/>
          <w:color w:val="auto"/>
          <w:szCs w:val="21"/>
          <w:highlight w:val="none"/>
        </w:rPr>
        <w:t>（盖单位章）</w:t>
      </w:r>
    </w:p>
    <w:p w14:paraId="5F1FD66D">
      <w:pPr>
        <w:spacing w:line="400" w:lineRule="exact"/>
        <w:ind w:firstLine="420" w:firstLineChars="200"/>
        <w:rPr>
          <w:rFonts w:ascii="微软雅黑" w:hAnsi="微软雅黑" w:eastAsia="微软雅黑" w:cs="微软雅黑"/>
          <w:color w:val="auto"/>
          <w:szCs w:val="21"/>
          <w:highlight w:val="none"/>
        </w:rPr>
      </w:pPr>
    </w:p>
    <w:p w14:paraId="6E07B1CF">
      <w:pPr>
        <w:spacing w:line="400" w:lineRule="exact"/>
        <w:rPr>
          <w:rFonts w:ascii="微软雅黑" w:hAnsi="微软雅黑" w:eastAsia="微软雅黑" w:cs="微软雅黑"/>
          <w:color w:val="auto"/>
          <w:szCs w:val="21"/>
          <w:highlight w:val="none"/>
        </w:rPr>
      </w:pPr>
      <w:r>
        <w:rPr>
          <w:rFonts w:hint="eastAsia" w:ascii="微软雅黑" w:hAnsi="微软雅黑" w:eastAsia="微软雅黑" w:cs="微软雅黑"/>
          <w:b/>
          <w:color w:val="auto"/>
          <w:sz w:val="21"/>
          <w:szCs w:val="21"/>
          <w:highlight w:val="none"/>
          <w:lang w:val="en-US" w:eastAsia="zh-CN"/>
        </w:rPr>
        <w:t>负责人</w:t>
      </w:r>
      <w:r>
        <w:rPr>
          <w:rFonts w:hint="eastAsia" w:ascii="微软雅黑" w:hAnsi="微软雅黑" w:eastAsia="微软雅黑" w:cs="微软雅黑"/>
          <w:color w:val="auto"/>
          <w:szCs w:val="21"/>
          <w:highlight w:val="none"/>
        </w:rPr>
        <w:t>：</w:t>
      </w:r>
      <w:r>
        <w:rPr>
          <w:rFonts w:hint="eastAsia" w:ascii="微软雅黑" w:hAnsi="微软雅黑" w:eastAsia="微软雅黑" w:cs="微软雅黑"/>
          <w:color w:val="auto"/>
          <w:szCs w:val="21"/>
          <w:highlight w:val="none"/>
          <w:u w:val="single"/>
        </w:rPr>
        <w:t xml:space="preserve">                   </w:t>
      </w:r>
      <w:r>
        <w:rPr>
          <w:rFonts w:hint="eastAsia" w:ascii="微软雅黑" w:hAnsi="微软雅黑" w:eastAsia="微软雅黑" w:cs="微软雅黑"/>
          <w:color w:val="auto"/>
          <w:szCs w:val="21"/>
          <w:highlight w:val="none"/>
        </w:rPr>
        <w:t>（签字）</w:t>
      </w:r>
    </w:p>
    <w:p w14:paraId="3DA3A47A">
      <w:pPr>
        <w:spacing w:line="400" w:lineRule="exact"/>
        <w:ind w:firstLine="420" w:firstLineChars="200"/>
        <w:rPr>
          <w:rFonts w:ascii="微软雅黑" w:hAnsi="微软雅黑" w:eastAsia="微软雅黑" w:cs="微软雅黑"/>
          <w:color w:val="auto"/>
          <w:szCs w:val="21"/>
          <w:highlight w:val="none"/>
        </w:rPr>
      </w:pPr>
    </w:p>
    <w:p w14:paraId="4D4A0C9C">
      <w:pPr>
        <w:spacing w:line="400" w:lineRule="exact"/>
        <w:rPr>
          <w:rFonts w:ascii="微软雅黑" w:hAnsi="微软雅黑" w:eastAsia="微软雅黑" w:cs="微软雅黑"/>
          <w:color w:val="auto"/>
          <w:szCs w:val="21"/>
          <w:highlight w:val="none"/>
          <w:u w:val="single"/>
        </w:rPr>
      </w:pPr>
      <w:r>
        <w:rPr>
          <w:rFonts w:hint="eastAsia" w:ascii="微软雅黑" w:hAnsi="微软雅黑" w:eastAsia="微软雅黑" w:cs="微软雅黑"/>
          <w:color w:val="auto"/>
          <w:szCs w:val="21"/>
          <w:highlight w:val="none"/>
        </w:rPr>
        <w:t>身份证号码：</w:t>
      </w:r>
      <w:r>
        <w:rPr>
          <w:rFonts w:hint="eastAsia" w:ascii="微软雅黑" w:hAnsi="微软雅黑" w:eastAsia="微软雅黑" w:cs="微软雅黑"/>
          <w:color w:val="auto"/>
          <w:szCs w:val="21"/>
          <w:highlight w:val="none"/>
          <w:u w:val="single"/>
        </w:rPr>
        <w:t xml:space="preserve">                   </w:t>
      </w:r>
    </w:p>
    <w:p w14:paraId="2E22E9AF">
      <w:pPr>
        <w:spacing w:line="400" w:lineRule="exact"/>
        <w:ind w:firstLine="420" w:firstLineChars="200"/>
        <w:rPr>
          <w:rFonts w:ascii="微软雅黑" w:hAnsi="微软雅黑" w:eastAsia="微软雅黑" w:cs="微软雅黑"/>
          <w:color w:val="auto"/>
          <w:szCs w:val="21"/>
          <w:highlight w:val="none"/>
        </w:rPr>
      </w:pPr>
    </w:p>
    <w:p w14:paraId="4351E3E5">
      <w:pPr>
        <w:spacing w:line="400" w:lineRule="exact"/>
        <w:rPr>
          <w:rFonts w:ascii="微软雅黑" w:hAnsi="微软雅黑" w:eastAsia="微软雅黑" w:cs="微软雅黑"/>
          <w:color w:val="auto"/>
          <w:szCs w:val="21"/>
          <w:highlight w:val="none"/>
        </w:rPr>
      </w:pPr>
      <w:r>
        <w:rPr>
          <w:rFonts w:hint="eastAsia" w:ascii="微软雅黑" w:hAnsi="微软雅黑" w:eastAsia="微软雅黑" w:cs="微软雅黑"/>
          <w:color w:val="auto"/>
          <w:szCs w:val="21"/>
          <w:highlight w:val="none"/>
        </w:rPr>
        <w:t>委托代理人：</w:t>
      </w:r>
      <w:r>
        <w:rPr>
          <w:rFonts w:hint="eastAsia" w:ascii="微软雅黑" w:hAnsi="微软雅黑" w:eastAsia="微软雅黑" w:cs="微软雅黑"/>
          <w:color w:val="auto"/>
          <w:szCs w:val="21"/>
          <w:highlight w:val="none"/>
          <w:u w:val="single"/>
        </w:rPr>
        <w:t xml:space="preserve">                   </w:t>
      </w:r>
      <w:r>
        <w:rPr>
          <w:rFonts w:hint="eastAsia" w:ascii="微软雅黑" w:hAnsi="微软雅黑" w:eastAsia="微软雅黑" w:cs="微软雅黑"/>
          <w:color w:val="auto"/>
          <w:szCs w:val="21"/>
          <w:highlight w:val="none"/>
        </w:rPr>
        <w:t>（签字）</w:t>
      </w:r>
    </w:p>
    <w:p w14:paraId="7F5E41F1">
      <w:pPr>
        <w:spacing w:line="400" w:lineRule="exact"/>
        <w:ind w:firstLine="420" w:firstLineChars="200"/>
        <w:rPr>
          <w:rFonts w:ascii="微软雅黑" w:hAnsi="微软雅黑" w:eastAsia="微软雅黑" w:cs="微软雅黑"/>
          <w:color w:val="auto"/>
          <w:szCs w:val="21"/>
          <w:highlight w:val="none"/>
        </w:rPr>
      </w:pPr>
    </w:p>
    <w:p w14:paraId="40A3002D">
      <w:pPr>
        <w:spacing w:line="400" w:lineRule="exact"/>
        <w:rPr>
          <w:rFonts w:ascii="微软雅黑" w:hAnsi="微软雅黑" w:eastAsia="微软雅黑" w:cs="微软雅黑"/>
          <w:color w:val="auto"/>
          <w:szCs w:val="21"/>
          <w:highlight w:val="none"/>
        </w:rPr>
      </w:pPr>
      <w:r>
        <w:rPr>
          <w:rFonts w:hint="eastAsia" w:ascii="微软雅黑" w:hAnsi="微软雅黑" w:eastAsia="微软雅黑" w:cs="微软雅黑"/>
          <w:color w:val="auto"/>
          <w:szCs w:val="21"/>
          <w:highlight w:val="none"/>
        </w:rPr>
        <w:t>身份证号码：</w:t>
      </w:r>
      <w:r>
        <w:rPr>
          <w:rFonts w:hint="eastAsia" w:ascii="微软雅黑" w:hAnsi="微软雅黑" w:eastAsia="微软雅黑" w:cs="微软雅黑"/>
          <w:color w:val="auto"/>
          <w:szCs w:val="21"/>
          <w:highlight w:val="none"/>
          <w:u w:val="single"/>
        </w:rPr>
        <w:t xml:space="preserve">                   </w:t>
      </w:r>
    </w:p>
    <w:p w14:paraId="1EAAC4DF">
      <w:pPr>
        <w:spacing w:line="540" w:lineRule="exact"/>
        <w:ind w:firstLine="420" w:firstLineChars="200"/>
        <w:rPr>
          <w:rFonts w:ascii="微软雅黑" w:hAnsi="微软雅黑" w:eastAsia="微软雅黑" w:cs="微软雅黑"/>
          <w:color w:val="auto"/>
          <w:szCs w:val="21"/>
          <w:highlight w:val="none"/>
        </w:rPr>
      </w:pPr>
    </w:p>
    <w:p w14:paraId="7D1ACC0D">
      <w:pPr>
        <w:spacing w:line="299" w:lineRule="auto"/>
        <w:jc w:val="right"/>
        <w:rPr>
          <w:rFonts w:ascii="微软雅黑" w:hAnsi="微软雅黑" w:eastAsia="微软雅黑" w:cs="微软雅黑"/>
          <w:color w:val="auto"/>
          <w:szCs w:val="21"/>
          <w:highlight w:val="none"/>
        </w:rPr>
      </w:pPr>
      <w:r>
        <w:rPr>
          <w:rFonts w:hint="eastAsia" w:ascii="微软雅黑" w:hAnsi="微软雅黑" w:eastAsia="微软雅黑" w:cs="微软雅黑"/>
          <w:color w:val="auto"/>
          <w:spacing w:val="39"/>
          <w:szCs w:val="21"/>
          <w:highlight w:val="none"/>
          <w:u w:val="single"/>
        </w:rPr>
        <w:t xml:space="preserve">  </w:t>
      </w:r>
      <w:r>
        <w:rPr>
          <w:rFonts w:hint="eastAsia" w:ascii="微软雅黑" w:hAnsi="微软雅黑" w:eastAsia="微软雅黑" w:cs="微软雅黑"/>
          <w:color w:val="auto"/>
          <w:szCs w:val="21"/>
          <w:highlight w:val="none"/>
          <w:u w:val="single"/>
        </w:rPr>
        <w:t xml:space="preserve">  </w:t>
      </w:r>
      <w:r>
        <w:rPr>
          <w:rFonts w:hint="eastAsia" w:ascii="微软雅黑" w:hAnsi="微软雅黑" w:eastAsia="微软雅黑" w:cs="微软雅黑"/>
          <w:color w:val="auto"/>
          <w:spacing w:val="26"/>
          <w:szCs w:val="21"/>
          <w:highlight w:val="none"/>
          <w:u w:val="single"/>
        </w:rPr>
        <w:t xml:space="preserve">   </w:t>
      </w:r>
      <w:r>
        <w:rPr>
          <w:rFonts w:hint="eastAsia" w:ascii="微软雅黑" w:hAnsi="微软雅黑" w:eastAsia="微软雅黑" w:cs="微软雅黑"/>
          <w:color w:val="auto"/>
          <w:spacing w:val="26"/>
          <w:szCs w:val="21"/>
          <w:highlight w:val="none"/>
        </w:rPr>
        <w:t>年</w:t>
      </w:r>
      <w:r>
        <w:rPr>
          <w:rFonts w:hint="eastAsia" w:ascii="微软雅黑" w:hAnsi="微软雅黑" w:eastAsia="微软雅黑" w:cs="微软雅黑"/>
          <w:color w:val="auto"/>
          <w:spacing w:val="39"/>
          <w:szCs w:val="21"/>
          <w:highlight w:val="none"/>
          <w:u w:val="single"/>
        </w:rPr>
        <w:t xml:space="preserve">  </w:t>
      </w:r>
      <w:r>
        <w:rPr>
          <w:rFonts w:hint="eastAsia" w:ascii="微软雅黑" w:hAnsi="微软雅黑" w:eastAsia="微软雅黑" w:cs="微软雅黑"/>
          <w:color w:val="auto"/>
          <w:szCs w:val="21"/>
          <w:highlight w:val="none"/>
          <w:u w:val="single"/>
        </w:rPr>
        <w:t xml:space="preserve">  </w:t>
      </w:r>
      <w:r>
        <w:rPr>
          <w:rFonts w:hint="eastAsia" w:ascii="微软雅黑" w:hAnsi="微软雅黑" w:eastAsia="微软雅黑" w:cs="微软雅黑"/>
          <w:color w:val="auto"/>
          <w:spacing w:val="26"/>
          <w:szCs w:val="21"/>
          <w:highlight w:val="none"/>
          <w:u w:val="single"/>
        </w:rPr>
        <w:t xml:space="preserve">   </w:t>
      </w:r>
      <w:r>
        <w:rPr>
          <w:rFonts w:hint="eastAsia" w:ascii="微软雅黑" w:hAnsi="微软雅黑" w:eastAsia="微软雅黑" w:cs="微软雅黑"/>
          <w:color w:val="auto"/>
          <w:spacing w:val="26"/>
          <w:szCs w:val="21"/>
          <w:highlight w:val="none"/>
        </w:rPr>
        <w:t>月</w:t>
      </w:r>
      <w:r>
        <w:rPr>
          <w:rFonts w:hint="eastAsia" w:ascii="微软雅黑" w:hAnsi="微软雅黑" w:eastAsia="微软雅黑" w:cs="微软雅黑"/>
          <w:color w:val="auto"/>
          <w:spacing w:val="39"/>
          <w:szCs w:val="21"/>
          <w:highlight w:val="none"/>
          <w:u w:val="single"/>
        </w:rPr>
        <w:t xml:space="preserve">  </w:t>
      </w:r>
      <w:r>
        <w:rPr>
          <w:rFonts w:hint="eastAsia" w:ascii="微软雅黑" w:hAnsi="微软雅黑" w:eastAsia="微软雅黑" w:cs="微软雅黑"/>
          <w:color w:val="auto"/>
          <w:szCs w:val="21"/>
          <w:highlight w:val="none"/>
          <w:u w:val="single"/>
        </w:rPr>
        <w:t xml:space="preserve">  </w:t>
      </w:r>
      <w:r>
        <w:rPr>
          <w:rFonts w:hint="eastAsia" w:ascii="微软雅黑" w:hAnsi="微软雅黑" w:eastAsia="微软雅黑" w:cs="微软雅黑"/>
          <w:color w:val="auto"/>
          <w:spacing w:val="26"/>
          <w:szCs w:val="21"/>
          <w:highlight w:val="none"/>
          <w:u w:val="single"/>
        </w:rPr>
        <w:t xml:space="preserve">   </w:t>
      </w:r>
      <w:r>
        <w:rPr>
          <w:rFonts w:hint="eastAsia" w:ascii="微软雅黑" w:hAnsi="微软雅黑" w:eastAsia="微软雅黑" w:cs="微软雅黑"/>
          <w:color w:val="auto"/>
          <w:spacing w:val="26"/>
          <w:szCs w:val="21"/>
          <w:highlight w:val="none"/>
        </w:rPr>
        <w:t>日</w:t>
      </w:r>
    </w:p>
    <w:p w14:paraId="22F6A169">
      <w:pPr>
        <w:spacing w:line="360" w:lineRule="auto"/>
        <w:jc w:val="left"/>
        <w:rPr>
          <w:rFonts w:ascii="宋体" w:hAnsi="宋体"/>
          <w:color w:val="auto"/>
          <w:sz w:val="28"/>
          <w:highlight w:val="none"/>
        </w:rPr>
      </w:pPr>
    </w:p>
    <w:p w14:paraId="4CB6D6D2">
      <w:pPr>
        <w:spacing w:line="360" w:lineRule="auto"/>
        <w:jc w:val="left"/>
        <w:rPr>
          <w:rFonts w:ascii="宋体" w:hAnsi="宋体"/>
          <w:color w:val="auto"/>
          <w:szCs w:val="21"/>
          <w:highlight w:val="none"/>
        </w:rPr>
      </w:pPr>
    </w:p>
    <w:p w14:paraId="19B7030D">
      <w:pPr>
        <w:spacing w:line="360" w:lineRule="auto"/>
        <w:jc w:val="left"/>
        <w:rPr>
          <w:rFonts w:ascii="宋体" w:hAnsi="宋体"/>
          <w:color w:val="auto"/>
          <w:szCs w:val="21"/>
          <w:highlight w:val="none"/>
        </w:rPr>
      </w:pPr>
    </w:p>
    <w:p w14:paraId="18340B30">
      <w:pPr>
        <w:rPr>
          <w:rFonts w:ascii="宋体" w:hAnsi="宋体"/>
          <w:color w:val="auto"/>
          <w:szCs w:val="21"/>
          <w:highlight w:val="none"/>
        </w:rPr>
        <w:sectPr>
          <w:pgSz w:w="11906" w:h="16838"/>
          <w:pgMar w:top="850" w:right="1417" w:bottom="850" w:left="1417" w:header="851" w:footer="992" w:gutter="0"/>
          <w:cols w:space="0" w:num="1"/>
          <w:docGrid w:type="lines" w:linePitch="312" w:charSpace="0"/>
        </w:sectPr>
      </w:pPr>
      <w:r>
        <w:rPr>
          <w:rFonts w:hint="eastAsia" w:ascii="宋体" w:hAnsi="宋体"/>
          <w:color w:val="auto"/>
          <w:szCs w:val="21"/>
          <w:highlight w:val="none"/>
        </w:rPr>
        <w:br w:type="page"/>
      </w:r>
    </w:p>
    <w:p w14:paraId="62E8E5C7">
      <w:pPr>
        <w:pStyle w:val="3"/>
        <w:spacing w:before="169" w:line="222" w:lineRule="auto"/>
        <w:jc w:val="left"/>
        <w:rPr>
          <w:rFonts w:ascii="宋体" w:hAnsi="宋体"/>
          <w:color w:val="auto"/>
          <w:sz w:val="28"/>
          <w:highlight w:val="none"/>
          <w:lang w:eastAsia="zh-CN"/>
        </w:rPr>
      </w:pPr>
      <w:r>
        <w:rPr>
          <w:rFonts w:hint="eastAsia" w:ascii="宋体" w:hAnsi="宋体"/>
          <w:color w:val="auto"/>
          <w:sz w:val="28"/>
          <w:highlight w:val="none"/>
          <w:lang w:eastAsia="zh-CN"/>
        </w:rPr>
        <w:t>附件3：</w:t>
      </w:r>
    </w:p>
    <w:p w14:paraId="56DC74C6">
      <w:pPr>
        <w:pStyle w:val="3"/>
        <w:spacing w:before="169" w:line="222" w:lineRule="auto"/>
        <w:ind w:left="4297"/>
        <w:rPr>
          <w:rFonts w:ascii="微软雅黑" w:hAnsi="微软雅黑" w:eastAsia="微软雅黑" w:cs="微软雅黑"/>
          <w:color w:val="auto"/>
          <w:sz w:val="21"/>
          <w:szCs w:val="21"/>
          <w:highlight w:val="none"/>
          <w:lang w:eastAsia="zh-CN"/>
        </w:rPr>
      </w:pPr>
      <w:r>
        <w:rPr>
          <w:rFonts w:hint="eastAsia" w:ascii="微软雅黑" w:hAnsi="微软雅黑" w:eastAsia="微软雅黑" w:cs="微软雅黑"/>
          <w:b/>
          <w:color w:val="auto"/>
          <w:sz w:val="21"/>
          <w:szCs w:val="21"/>
          <w:highlight w:val="none"/>
          <w:lang w:eastAsia="zh-CN"/>
        </w:rPr>
        <w:t>报  价  书</w:t>
      </w:r>
    </w:p>
    <w:p w14:paraId="5AEA98C5">
      <w:pPr>
        <w:pStyle w:val="3"/>
        <w:spacing w:before="69" w:line="221" w:lineRule="auto"/>
        <w:rPr>
          <w:rFonts w:ascii="微软雅黑" w:hAnsi="微软雅黑" w:eastAsia="微软雅黑" w:cs="微软雅黑"/>
          <w:color w:val="auto"/>
          <w:sz w:val="21"/>
          <w:szCs w:val="21"/>
          <w:highlight w:val="none"/>
          <w:lang w:eastAsia="zh-CN"/>
        </w:rPr>
      </w:pPr>
      <w:r>
        <w:rPr>
          <w:rFonts w:hint="eastAsia" w:ascii="微软雅黑" w:hAnsi="微软雅黑" w:eastAsia="微软雅黑" w:cs="微软雅黑"/>
          <w:color w:val="auto"/>
          <w:spacing w:val="25"/>
          <w:sz w:val="21"/>
          <w:szCs w:val="21"/>
          <w:highlight w:val="none"/>
          <w:lang w:eastAsia="zh-CN"/>
        </w:rPr>
        <w:t>工程项目名称：</w:t>
      </w:r>
      <w:r>
        <w:rPr>
          <w:rFonts w:hint="eastAsia" w:ascii="微软雅黑" w:hAnsi="微软雅黑" w:eastAsia="微软雅黑" w:cs="微软雅黑"/>
          <w:color w:val="auto"/>
          <w:spacing w:val="25"/>
          <w:sz w:val="21"/>
          <w:szCs w:val="21"/>
          <w:highlight w:val="none"/>
          <w:lang w:eastAsia="zh-CN"/>
        </w:rPr>
        <w:fldChar w:fldCharType="begin"/>
      </w:r>
      <w:r>
        <w:rPr>
          <w:rFonts w:hint="eastAsia" w:ascii="微软雅黑" w:hAnsi="微软雅黑" w:eastAsia="微软雅黑" w:cs="微软雅黑"/>
          <w:color w:val="auto"/>
          <w:spacing w:val="25"/>
          <w:sz w:val="21"/>
          <w:szCs w:val="21"/>
          <w:highlight w:val="none"/>
          <w:lang w:eastAsia="zh-CN"/>
        </w:rPr>
        <w:instrText xml:space="preserve"> MERGEFIELD "项目名称" </w:instrText>
      </w:r>
      <w:r>
        <w:rPr>
          <w:rFonts w:hint="eastAsia" w:ascii="微软雅黑" w:hAnsi="微软雅黑" w:eastAsia="微软雅黑" w:cs="微软雅黑"/>
          <w:color w:val="auto"/>
          <w:spacing w:val="25"/>
          <w:sz w:val="21"/>
          <w:szCs w:val="21"/>
          <w:highlight w:val="none"/>
          <w:lang w:eastAsia="zh-CN"/>
        </w:rPr>
        <w:fldChar w:fldCharType="separate"/>
      </w:r>
      <w:r>
        <w:rPr>
          <w:rFonts w:hint="eastAsia" w:ascii="微软雅黑" w:hAnsi="微软雅黑" w:eastAsia="微软雅黑" w:cs="微软雅黑"/>
          <w:color w:val="auto"/>
          <w:spacing w:val="25"/>
          <w:sz w:val="21"/>
          <w:szCs w:val="21"/>
          <w:highlight w:val="none"/>
          <w:lang w:eastAsia="zh-CN"/>
        </w:rPr>
        <w:t>东营市城乡水环境治理项目-西城西部城乡水环境治理工程（2017年实施部分）二期工程施工一标段合同纠纷专项法律服务</w:t>
      </w:r>
      <w:r>
        <w:rPr>
          <w:rFonts w:hint="eastAsia" w:ascii="微软雅黑" w:hAnsi="微软雅黑" w:eastAsia="微软雅黑" w:cs="微软雅黑"/>
          <w:color w:val="auto"/>
          <w:spacing w:val="25"/>
          <w:sz w:val="21"/>
          <w:szCs w:val="21"/>
          <w:highlight w:val="none"/>
          <w:lang w:eastAsia="zh-CN"/>
        </w:rPr>
        <w:fldChar w:fldCharType="end"/>
      </w:r>
    </w:p>
    <w:p w14:paraId="441F7451">
      <w:pPr>
        <w:pStyle w:val="3"/>
        <w:spacing w:before="69" w:line="221" w:lineRule="auto"/>
        <w:rPr>
          <w:rFonts w:ascii="微软雅黑" w:hAnsi="微软雅黑" w:eastAsia="微软雅黑" w:cs="微软雅黑"/>
          <w:color w:val="auto"/>
          <w:spacing w:val="25"/>
          <w:sz w:val="21"/>
          <w:szCs w:val="21"/>
          <w:highlight w:val="none"/>
          <w:lang w:eastAsia="zh-CN"/>
        </w:rPr>
      </w:pPr>
      <w:r>
        <w:rPr>
          <w:rFonts w:hint="eastAsia" w:ascii="微软雅黑" w:hAnsi="微软雅黑" w:eastAsia="微软雅黑" w:cs="微软雅黑"/>
          <w:color w:val="auto"/>
          <w:spacing w:val="25"/>
          <w:sz w:val="21"/>
          <w:szCs w:val="21"/>
          <w:highlight w:val="none"/>
          <w:lang w:eastAsia="zh-CN"/>
        </w:rPr>
        <w:t>询价单位：天津市管道工程集团有限公司第三分公司</w:t>
      </w:r>
    </w:p>
    <w:p w14:paraId="661B64C1">
      <w:pPr>
        <w:pStyle w:val="3"/>
        <w:spacing w:before="68" w:line="320" w:lineRule="exact"/>
        <w:ind w:right="4564"/>
        <w:rPr>
          <w:rFonts w:ascii="宋体" w:hAnsi="宋体"/>
          <w:b/>
          <w:color w:val="auto"/>
          <w:szCs w:val="21"/>
          <w:highlight w:val="none"/>
        </w:rPr>
      </w:pPr>
      <w:r>
        <w:rPr>
          <w:rFonts w:hint="eastAsia" w:ascii="微软雅黑" w:hAnsi="微软雅黑" w:eastAsia="微软雅黑" w:cs="微软雅黑"/>
          <w:color w:val="auto"/>
          <w:spacing w:val="-8"/>
          <w:sz w:val="21"/>
          <w:szCs w:val="21"/>
          <w:highlight w:val="none"/>
        </w:rPr>
        <w:t>报价清单：</w:t>
      </w:r>
    </w:p>
    <w:tbl>
      <w:tblPr>
        <w:tblStyle w:val="4"/>
        <w:tblW w:w="9270" w:type="dxa"/>
        <w:tblInd w:w="93" w:type="dxa"/>
        <w:tblLayout w:type="fixed"/>
        <w:tblCellMar>
          <w:top w:w="0" w:type="dxa"/>
          <w:left w:w="108" w:type="dxa"/>
          <w:bottom w:w="0" w:type="dxa"/>
          <w:right w:w="108" w:type="dxa"/>
        </w:tblCellMar>
      </w:tblPr>
      <w:tblGrid>
        <w:gridCol w:w="616"/>
        <w:gridCol w:w="3342"/>
        <w:gridCol w:w="2144"/>
        <w:gridCol w:w="1112"/>
        <w:gridCol w:w="2056"/>
      </w:tblGrid>
      <w:tr w14:paraId="530EF672">
        <w:tblPrEx>
          <w:tblCellMar>
            <w:top w:w="0" w:type="dxa"/>
            <w:left w:w="108" w:type="dxa"/>
            <w:bottom w:w="0" w:type="dxa"/>
            <w:right w:w="108" w:type="dxa"/>
          </w:tblCellMar>
        </w:tblPrEx>
        <w:trPr>
          <w:trHeight w:val="270" w:hRule="atLeast"/>
        </w:trPr>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DFEB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序号</w:t>
            </w:r>
          </w:p>
        </w:tc>
        <w:tc>
          <w:tcPr>
            <w:tcW w:w="3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BFE4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项目</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76F1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名称</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7AF2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数量</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E630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报价金额</w:t>
            </w:r>
          </w:p>
        </w:tc>
      </w:tr>
      <w:tr w14:paraId="31AB43D8">
        <w:tblPrEx>
          <w:tblCellMar>
            <w:top w:w="0" w:type="dxa"/>
            <w:left w:w="108" w:type="dxa"/>
            <w:bottom w:w="0" w:type="dxa"/>
            <w:right w:w="108" w:type="dxa"/>
          </w:tblCellMar>
        </w:tblPrEx>
        <w:trPr>
          <w:trHeight w:val="600" w:hRule="atLeast"/>
        </w:trPr>
        <w:tc>
          <w:tcPr>
            <w:tcW w:w="616" w:type="dxa"/>
            <w:tcBorders>
              <w:top w:val="single" w:color="000000" w:sz="4" w:space="0"/>
              <w:left w:val="single" w:color="000000" w:sz="4" w:space="0"/>
              <w:bottom w:val="nil"/>
              <w:right w:val="single" w:color="000000" w:sz="4" w:space="0"/>
            </w:tcBorders>
            <w:shd w:val="clear" w:color="auto" w:fill="auto"/>
            <w:vAlign w:val="center"/>
          </w:tcPr>
          <w:p w14:paraId="7B663989">
            <w:pPr>
              <w:widowControl/>
              <w:jc w:val="center"/>
              <w:textAlignment w:val="center"/>
              <w:rPr>
                <w:rFonts w:ascii="宋体" w:hAnsi="宋体" w:eastAsia="宋体" w:cs="宋体"/>
                <w:color w:val="auto"/>
                <w:szCs w:val="21"/>
                <w:highlight w:val="none"/>
              </w:rPr>
            </w:pPr>
            <w:r>
              <w:rPr>
                <w:rFonts w:hint="eastAsia" w:ascii="宋体" w:hAnsi="宋体" w:eastAsia="宋体" w:cs="宋体"/>
                <w:color w:val="auto"/>
                <w:kern w:val="0"/>
                <w:szCs w:val="21"/>
                <w:highlight w:val="none"/>
                <w:lang w:bidi="ar"/>
              </w:rPr>
              <w:t>1</w:t>
            </w:r>
          </w:p>
        </w:tc>
        <w:tc>
          <w:tcPr>
            <w:tcW w:w="3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694E8">
            <w:pPr>
              <w:widowControl/>
              <w:jc w:val="center"/>
              <w:textAlignment w:val="center"/>
              <w:rPr>
                <w:rFonts w:ascii="宋体" w:hAnsi="宋体" w:eastAsia="宋体" w:cs="宋体"/>
                <w:color w:val="auto"/>
                <w:szCs w:val="21"/>
                <w:highlight w:val="none"/>
              </w:rPr>
            </w:pPr>
            <w:r>
              <w:rPr>
                <w:rFonts w:hint="eastAsia" w:ascii="宋体" w:hAnsi="宋体" w:eastAsia="宋体" w:cs="宋体"/>
                <w:color w:val="auto"/>
                <w:kern w:val="0"/>
                <w:szCs w:val="21"/>
                <w:highlight w:val="none"/>
                <w:lang w:bidi="ar"/>
              </w:rPr>
              <w:t>合同纠纷专项法律服务（含协助报案）</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E8FB2">
            <w:pPr>
              <w:widowControl/>
              <w:jc w:val="center"/>
              <w:textAlignment w:val="center"/>
              <w:rPr>
                <w:rFonts w:ascii="宋体" w:hAnsi="宋体" w:eastAsia="宋体" w:cs="宋体"/>
                <w:color w:val="auto"/>
                <w:szCs w:val="21"/>
                <w:highlight w:val="none"/>
              </w:rPr>
            </w:pPr>
            <w:r>
              <w:rPr>
                <w:rFonts w:hint="eastAsia" w:ascii="宋体" w:hAnsi="宋体" w:eastAsia="宋体" w:cs="宋体"/>
                <w:color w:val="auto"/>
                <w:kern w:val="0"/>
                <w:szCs w:val="21"/>
                <w:highlight w:val="none"/>
                <w:lang w:bidi="ar"/>
              </w:rPr>
              <w:t>咨询服务费</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5C311">
            <w:pPr>
              <w:widowControl/>
              <w:jc w:val="center"/>
              <w:textAlignment w:val="center"/>
              <w:rPr>
                <w:rFonts w:ascii="宋体" w:hAnsi="宋体" w:eastAsia="宋体" w:cs="宋体"/>
                <w:color w:val="auto"/>
                <w:szCs w:val="21"/>
                <w:highlight w:val="none"/>
              </w:rPr>
            </w:pPr>
            <w:r>
              <w:rPr>
                <w:rFonts w:hint="eastAsia" w:ascii="宋体" w:hAnsi="宋体" w:eastAsia="宋体" w:cs="宋体"/>
                <w:color w:val="auto"/>
                <w:kern w:val="0"/>
                <w:szCs w:val="21"/>
                <w:highlight w:val="none"/>
                <w:lang w:bidi="ar"/>
              </w:rPr>
              <w:t>1</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25BBB">
            <w:pPr>
              <w:jc w:val="center"/>
              <w:rPr>
                <w:rFonts w:ascii="宋体" w:hAnsi="宋体" w:eastAsia="宋体" w:cs="宋体"/>
                <w:color w:val="auto"/>
                <w:szCs w:val="21"/>
                <w:highlight w:val="none"/>
              </w:rPr>
            </w:pPr>
          </w:p>
        </w:tc>
      </w:tr>
      <w:tr w14:paraId="19275E85">
        <w:tblPrEx>
          <w:tblCellMar>
            <w:top w:w="0" w:type="dxa"/>
            <w:left w:w="108" w:type="dxa"/>
            <w:bottom w:w="0" w:type="dxa"/>
            <w:right w:w="108" w:type="dxa"/>
          </w:tblCellMar>
        </w:tblPrEx>
        <w:trPr>
          <w:trHeight w:val="600" w:hRule="atLeast"/>
        </w:trPr>
        <w:tc>
          <w:tcPr>
            <w:tcW w:w="616" w:type="dxa"/>
            <w:tcBorders>
              <w:top w:val="single" w:color="000000" w:sz="4" w:space="0"/>
              <w:left w:val="single" w:color="000000" w:sz="4" w:space="0"/>
              <w:bottom w:val="nil"/>
              <w:right w:val="single" w:color="000000" w:sz="4" w:space="0"/>
            </w:tcBorders>
            <w:shd w:val="clear" w:color="auto" w:fill="auto"/>
            <w:vAlign w:val="center"/>
          </w:tcPr>
          <w:p w14:paraId="03A21148">
            <w:pPr>
              <w:widowControl/>
              <w:jc w:val="center"/>
              <w:textAlignment w:val="center"/>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2</w:t>
            </w:r>
          </w:p>
        </w:tc>
        <w:tc>
          <w:tcPr>
            <w:tcW w:w="3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69ED6">
            <w:pPr>
              <w:widowControl/>
              <w:jc w:val="center"/>
              <w:textAlignment w:val="center"/>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代理原诉讼抗诉</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05053">
            <w:pPr>
              <w:widowControl/>
              <w:jc w:val="center"/>
              <w:textAlignment w:val="center"/>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代理服务费</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A0653">
            <w:pPr>
              <w:widowControl/>
              <w:jc w:val="center"/>
              <w:textAlignment w:val="center"/>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C8DBC">
            <w:pPr>
              <w:jc w:val="center"/>
              <w:rPr>
                <w:rFonts w:ascii="宋体" w:hAnsi="宋体" w:eastAsia="宋体" w:cs="宋体"/>
                <w:color w:val="auto"/>
                <w:szCs w:val="21"/>
                <w:highlight w:val="none"/>
              </w:rPr>
            </w:pPr>
          </w:p>
        </w:tc>
      </w:tr>
      <w:tr w14:paraId="5132DD3B">
        <w:tblPrEx>
          <w:tblCellMar>
            <w:top w:w="0" w:type="dxa"/>
            <w:left w:w="108" w:type="dxa"/>
            <w:bottom w:w="0" w:type="dxa"/>
            <w:right w:w="108" w:type="dxa"/>
          </w:tblCellMar>
        </w:tblPrEx>
        <w:trPr>
          <w:trHeight w:val="600" w:hRule="atLeast"/>
        </w:trPr>
        <w:tc>
          <w:tcPr>
            <w:tcW w:w="616" w:type="dxa"/>
            <w:tcBorders>
              <w:top w:val="single" w:color="000000" w:sz="4" w:space="0"/>
              <w:left w:val="single" w:color="000000" w:sz="4" w:space="0"/>
              <w:bottom w:val="nil"/>
              <w:right w:val="single" w:color="000000" w:sz="4" w:space="0"/>
            </w:tcBorders>
            <w:shd w:val="clear" w:color="auto" w:fill="auto"/>
            <w:vAlign w:val="center"/>
          </w:tcPr>
          <w:p w14:paraId="7A04EB8F">
            <w:pPr>
              <w:widowControl/>
              <w:jc w:val="center"/>
              <w:textAlignment w:val="center"/>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3</w:t>
            </w:r>
          </w:p>
        </w:tc>
        <w:tc>
          <w:tcPr>
            <w:tcW w:w="3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991B6">
            <w:pPr>
              <w:widowControl/>
              <w:jc w:val="center"/>
              <w:textAlignment w:val="center"/>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代理原诉讼再审</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8419F">
            <w:pPr>
              <w:widowControl/>
              <w:jc w:val="center"/>
              <w:textAlignment w:val="center"/>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代理服务费</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0355C">
            <w:pPr>
              <w:widowControl/>
              <w:jc w:val="center"/>
              <w:textAlignment w:val="center"/>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2434B">
            <w:pPr>
              <w:jc w:val="center"/>
              <w:rPr>
                <w:rFonts w:ascii="宋体" w:hAnsi="宋体" w:eastAsia="宋体" w:cs="宋体"/>
                <w:color w:val="auto"/>
                <w:szCs w:val="21"/>
                <w:highlight w:val="none"/>
              </w:rPr>
            </w:pPr>
          </w:p>
        </w:tc>
      </w:tr>
      <w:tr w14:paraId="33AD8347">
        <w:tblPrEx>
          <w:tblCellMar>
            <w:top w:w="0" w:type="dxa"/>
            <w:left w:w="108" w:type="dxa"/>
            <w:bottom w:w="0" w:type="dxa"/>
            <w:right w:w="108" w:type="dxa"/>
          </w:tblCellMar>
        </w:tblPrEx>
        <w:trPr>
          <w:trHeight w:val="600" w:hRule="atLeast"/>
        </w:trPr>
        <w:tc>
          <w:tcPr>
            <w:tcW w:w="616" w:type="dxa"/>
            <w:tcBorders>
              <w:top w:val="single" w:color="000000" w:sz="4" w:space="0"/>
              <w:left w:val="single" w:color="000000" w:sz="4" w:space="0"/>
              <w:bottom w:val="nil"/>
              <w:right w:val="single" w:color="000000" w:sz="4" w:space="0"/>
            </w:tcBorders>
            <w:shd w:val="clear" w:color="auto" w:fill="auto"/>
            <w:vAlign w:val="center"/>
          </w:tcPr>
          <w:p w14:paraId="596D4FA4">
            <w:pPr>
              <w:widowControl/>
              <w:jc w:val="center"/>
              <w:textAlignment w:val="center"/>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4</w:t>
            </w:r>
          </w:p>
        </w:tc>
        <w:tc>
          <w:tcPr>
            <w:tcW w:w="3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E3C08">
            <w:pPr>
              <w:widowControl/>
              <w:jc w:val="center"/>
              <w:textAlignment w:val="center"/>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代理执行</w:t>
            </w:r>
          </w:p>
        </w:tc>
        <w:tc>
          <w:tcPr>
            <w:tcW w:w="2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B4256">
            <w:pPr>
              <w:widowControl/>
              <w:jc w:val="center"/>
              <w:textAlignment w:val="center"/>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代理服务费</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ECF39">
            <w:pPr>
              <w:widowControl/>
              <w:jc w:val="center"/>
              <w:textAlignment w:val="center"/>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34863">
            <w:pPr>
              <w:jc w:val="center"/>
              <w:rPr>
                <w:rFonts w:ascii="宋体" w:hAnsi="宋体" w:eastAsia="宋体" w:cs="宋体"/>
                <w:color w:val="auto"/>
                <w:szCs w:val="21"/>
                <w:highlight w:val="none"/>
              </w:rPr>
            </w:pPr>
          </w:p>
        </w:tc>
      </w:tr>
      <w:tr w14:paraId="32C50726">
        <w:tblPrEx>
          <w:tblCellMar>
            <w:top w:w="0" w:type="dxa"/>
            <w:left w:w="108" w:type="dxa"/>
            <w:bottom w:w="0" w:type="dxa"/>
            <w:right w:w="108" w:type="dxa"/>
          </w:tblCellMar>
        </w:tblPrEx>
        <w:trPr>
          <w:trHeight w:val="270" w:hRule="atLeast"/>
        </w:trPr>
        <w:tc>
          <w:tcPr>
            <w:tcW w:w="721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A197040">
            <w:pPr>
              <w:widowControl/>
              <w:jc w:val="center"/>
              <w:textAlignment w:val="center"/>
              <w:rPr>
                <w:rFonts w:ascii="宋体" w:hAnsi="宋体" w:eastAsia="宋体" w:cs="宋体"/>
                <w:color w:val="auto"/>
                <w:szCs w:val="21"/>
                <w:highlight w:val="none"/>
              </w:rPr>
            </w:pPr>
            <w:r>
              <w:rPr>
                <w:rFonts w:hint="eastAsia" w:ascii="宋体" w:hAnsi="宋体" w:eastAsia="宋体" w:cs="宋体"/>
                <w:color w:val="auto"/>
                <w:kern w:val="0"/>
                <w:szCs w:val="21"/>
                <w:highlight w:val="none"/>
                <w:lang w:bidi="ar"/>
              </w:rPr>
              <w:t>合计</w:t>
            </w:r>
          </w:p>
        </w:tc>
        <w:tc>
          <w:tcPr>
            <w:tcW w:w="2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F341A">
            <w:pPr>
              <w:rPr>
                <w:rFonts w:ascii="宋体" w:hAnsi="宋体" w:eastAsia="宋体" w:cs="宋体"/>
                <w:color w:val="auto"/>
                <w:sz w:val="22"/>
                <w:szCs w:val="22"/>
                <w:highlight w:val="none"/>
              </w:rPr>
            </w:pPr>
          </w:p>
        </w:tc>
      </w:tr>
    </w:tbl>
    <w:p w14:paraId="7D52B71D">
      <w:pPr>
        <w:adjustRightInd w:val="0"/>
        <w:snapToGrid w:val="0"/>
        <w:spacing w:line="360" w:lineRule="auto"/>
        <w:rPr>
          <w:rFonts w:ascii="宋体" w:hAnsi="宋体"/>
          <w:b/>
          <w:color w:val="auto"/>
          <w:szCs w:val="21"/>
          <w:highlight w:val="none"/>
        </w:rPr>
      </w:pPr>
    </w:p>
    <w:p w14:paraId="49E1DF61">
      <w:pPr>
        <w:adjustRightInd w:val="0"/>
        <w:snapToGrid w:val="0"/>
        <w:spacing w:line="360" w:lineRule="auto"/>
        <w:rPr>
          <w:rFonts w:ascii="宋体" w:hAnsi="宋体"/>
          <w:b/>
          <w:color w:val="auto"/>
          <w:szCs w:val="21"/>
          <w:highlight w:val="none"/>
        </w:rPr>
      </w:pPr>
    </w:p>
    <w:p w14:paraId="6428E4A8">
      <w:pPr>
        <w:pStyle w:val="3"/>
        <w:spacing w:before="68" w:line="222" w:lineRule="auto"/>
        <w:rPr>
          <w:rFonts w:ascii="微软雅黑" w:hAnsi="微软雅黑" w:eastAsia="微软雅黑" w:cs="微软雅黑"/>
          <w:color w:val="auto"/>
          <w:spacing w:val="-6"/>
          <w:sz w:val="21"/>
          <w:szCs w:val="21"/>
          <w:highlight w:val="none"/>
        </w:rPr>
      </w:pPr>
      <w:r>
        <w:rPr>
          <w:rFonts w:hint="eastAsia" w:ascii="微软雅黑" w:hAnsi="微软雅黑" w:eastAsia="微软雅黑" w:cs="微软雅黑"/>
          <w:color w:val="auto"/>
          <w:spacing w:val="-6"/>
          <w:sz w:val="21"/>
          <w:szCs w:val="21"/>
          <w:highlight w:val="none"/>
        </w:rPr>
        <w:t>报价单位：</w:t>
      </w:r>
      <w:r>
        <w:rPr>
          <w:rFonts w:hint="eastAsia" w:ascii="微软雅黑" w:hAnsi="微软雅黑" w:eastAsia="微软雅黑" w:cs="微软雅黑"/>
          <w:color w:val="auto"/>
          <w:spacing w:val="-6"/>
          <w:sz w:val="21"/>
          <w:szCs w:val="21"/>
          <w:highlight w:val="none"/>
          <w:lang w:eastAsia="zh-CN"/>
        </w:rPr>
        <w:t xml:space="preserve">                         </w:t>
      </w:r>
      <w:r>
        <w:rPr>
          <w:rFonts w:hint="eastAsia" w:ascii="微软雅黑" w:hAnsi="微软雅黑" w:eastAsia="微软雅黑" w:cs="微软雅黑"/>
          <w:color w:val="auto"/>
          <w:spacing w:val="-6"/>
          <w:sz w:val="21"/>
          <w:szCs w:val="21"/>
          <w:highlight w:val="none"/>
        </w:rPr>
        <w:t>(公章)</w:t>
      </w:r>
    </w:p>
    <w:p w14:paraId="51644C6C">
      <w:pPr>
        <w:pStyle w:val="3"/>
        <w:spacing w:before="68" w:line="222" w:lineRule="auto"/>
        <w:rPr>
          <w:rFonts w:ascii="微软雅黑" w:hAnsi="微软雅黑" w:eastAsia="微软雅黑" w:cs="微软雅黑"/>
          <w:color w:val="auto"/>
          <w:sz w:val="21"/>
          <w:szCs w:val="21"/>
          <w:highlight w:val="none"/>
          <w:lang w:eastAsia="zh-CN"/>
        </w:rPr>
      </w:pPr>
      <w:r>
        <w:rPr>
          <w:rFonts w:hint="eastAsia" w:ascii="微软雅黑" w:hAnsi="微软雅黑" w:eastAsia="微软雅黑" w:cs="微软雅黑"/>
          <w:color w:val="auto"/>
          <w:spacing w:val="-6"/>
          <w:sz w:val="21"/>
          <w:szCs w:val="21"/>
          <w:highlight w:val="none"/>
          <w:lang w:eastAsia="zh-CN"/>
        </w:rPr>
        <w:t>报</w:t>
      </w:r>
      <w:r>
        <w:rPr>
          <w:rFonts w:hint="eastAsia" w:ascii="微软雅黑" w:hAnsi="微软雅黑" w:eastAsia="微软雅黑" w:cs="微软雅黑"/>
          <w:color w:val="auto"/>
          <w:spacing w:val="-14"/>
          <w:sz w:val="21"/>
          <w:szCs w:val="21"/>
          <w:highlight w:val="none"/>
          <w:lang w:eastAsia="zh-CN"/>
        </w:rPr>
        <w:t xml:space="preserve"> </w:t>
      </w:r>
      <w:r>
        <w:rPr>
          <w:rFonts w:hint="eastAsia" w:ascii="微软雅黑" w:hAnsi="微软雅黑" w:eastAsia="微软雅黑" w:cs="微软雅黑"/>
          <w:color w:val="auto"/>
          <w:spacing w:val="-6"/>
          <w:sz w:val="21"/>
          <w:szCs w:val="21"/>
          <w:highlight w:val="none"/>
          <w:lang w:eastAsia="zh-CN"/>
        </w:rPr>
        <w:t>价 人</w:t>
      </w:r>
      <w:r>
        <w:rPr>
          <w:rFonts w:hint="eastAsia" w:ascii="微软雅黑" w:hAnsi="微软雅黑" w:eastAsia="微软雅黑" w:cs="微软雅黑"/>
          <w:color w:val="auto"/>
          <w:spacing w:val="-25"/>
          <w:sz w:val="21"/>
          <w:szCs w:val="21"/>
          <w:highlight w:val="none"/>
          <w:lang w:eastAsia="zh-CN"/>
        </w:rPr>
        <w:t xml:space="preserve"> </w:t>
      </w:r>
      <w:r>
        <w:rPr>
          <w:rFonts w:hint="eastAsia" w:ascii="微软雅黑" w:hAnsi="微软雅黑" w:eastAsia="微软雅黑" w:cs="微软雅黑"/>
          <w:color w:val="auto"/>
          <w:spacing w:val="-6"/>
          <w:sz w:val="21"/>
          <w:szCs w:val="21"/>
          <w:highlight w:val="none"/>
          <w:lang w:eastAsia="zh-CN"/>
        </w:rPr>
        <w:t>：</w:t>
      </w:r>
      <w:r>
        <w:rPr>
          <w:rFonts w:hint="eastAsia" w:ascii="微软雅黑" w:hAnsi="微软雅黑" w:eastAsia="微软雅黑" w:cs="微软雅黑"/>
          <w:color w:val="auto"/>
          <w:sz w:val="21"/>
          <w:szCs w:val="21"/>
          <w:highlight w:val="none"/>
          <w:lang w:eastAsia="zh-CN"/>
        </w:rPr>
        <w:t xml:space="preserve">                      </w:t>
      </w:r>
      <w:r>
        <w:rPr>
          <w:rFonts w:hint="eastAsia" w:ascii="微软雅黑" w:hAnsi="微软雅黑" w:eastAsia="微软雅黑" w:cs="微软雅黑"/>
          <w:color w:val="auto"/>
          <w:spacing w:val="-6"/>
          <w:sz w:val="21"/>
          <w:szCs w:val="21"/>
          <w:highlight w:val="none"/>
          <w:lang w:eastAsia="zh-CN"/>
        </w:rPr>
        <w:t>(</w:t>
      </w:r>
      <w:r>
        <w:rPr>
          <w:rFonts w:hint="eastAsia" w:ascii="微软雅黑" w:hAnsi="微软雅黑" w:eastAsia="微软雅黑" w:cs="微软雅黑"/>
          <w:color w:val="auto"/>
          <w:spacing w:val="-6"/>
          <w:sz w:val="21"/>
          <w:szCs w:val="21"/>
          <w:highlight w:val="none"/>
          <w:lang w:val="en-US" w:eastAsia="zh-CN"/>
        </w:rPr>
        <w:t>负责人</w:t>
      </w:r>
      <w:r>
        <w:rPr>
          <w:rFonts w:hint="eastAsia" w:ascii="微软雅黑" w:hAnsi="微软雅黑" w:eastAsia="微软雅黑" w:cs="微软雅黑"/>
          <w:color w:val="auto"/>
          <w:spacing w:val="-6"/>
          <w:sz w:val="21"/>
          <w:szCs w:val="21"/>
          <w:highlight w:val="none"/>
          <w:lang w:eastAsia="zh-CN"/>
        </w:rPr>
        <w:t>盖章并签字)</w:t>
      </w:r>
    </w:p>
    <w:p w14:paraId="6FEF79A8">
      <w:pPr>
        <w:pStyle w:val="3"/>
        <w:spacing w:before="69" w:line="222" w:lineRule="auto"/>
        <w:rPr>
          <w:rFonts w:ascii="微软雅黑" w:hAnsi="微软雅黑" w:eastAsia="微软雅黑" w:cs="微软雅黑"/>
          <w:color w:val="auto"/>
          <w:sz w:val="21"/>
          <w:szCs w:val="21"/>
          <w:highlight w:val="none"/>
          <w:lang w:eastAsia="zh-CN"/>
        </w:rPr>
      </w:pPr>
      <w:r>
        <w:rPr>
          <w:rFonts w:hint="eastAsia" w:ascii="微软雅黑" w:hAnsi="微软雅黑" w:eastAsia="微软雅黑" w:cs="微软雅黑"/>
          <w:color w:val="auto"/>
          <w:spacing w:val="26"/>
          <w:sz w:val="21"/>
          <w:szCs w:val="21"/>
          <w:highlight w:val="none"/>
          <w:lang w:eastAsia="zh-CN"/>
        </w:rPr>
        <w:t>报价时间：     年</w:t>
      </w:r>
      <w:r>
        <w:rPr>
          <w:rFonts w:hint="eastAsia" w:ascii="微软雅黑" w:hAnsi="微软雅黑" w:eastAsia="微软雅黑" w:cs="微软雅黑"/>
          <w:color w:val="auto"/>
          <w:spacing w:val="39"/>
          <w:sz w:val="21"/>
          <w:szCs w:val="21"/>
          <w:highlight w:val="none"/>
          <w:lang w:eastAsia="zh-CN"/>
        </w:rPr>
        <w:t xml:space="preserve">  </w:t>
      </w:r>
      <w:r>
        <w:rPr>
          <w:rFonts w:hint="eastAsia" w:ascii="微软雅黑" w:hAnsi="微软雅黑" w:eastAsia="微软雅黑" w:cs="微软雅黑"/>
          <w:color w:val="auto"/>
          <w:sz w:val="21"/>
          <w:szCs w:val="21"/>
          <w:highlight w:val="none"/>
          <w:lang w:eastAsia="zh-CN"/>
        </w:rPr>
        <w:t xml:space="preserve">  </w:t>
      </w:r>
      <w:r>
        <w:rPr>
          <w:rFonts w:hint="eastAsia" w:ascii="微软雅黑" w:hAnsi="微软雅黑" w:eastAsia="微软雅黑" w:cs="微软雅黑"/>
          <w:color w:val="auto"/>
          <w:spacing w:val="26"/>
          <w:sz w:val="21"/>
          <w:szCs w:val="21"/>
          <w:highlight w:val="none"/>
          <w:lang w:eastAsia="zh-CN"/>
        </w:rPr>
        <w:t xml:space="preserve">   月  </w:t>
      </w:r>
      <w:r>
        <w:rPr>
          <w:rFonts w:hint="eastAsia" w:ascii="微软雅黑" w:hAnsi="微软雅黑" w:eastAsia="微软雅黑" w:cs="微软雅黑"/>
          <w:color w:val="auto"/>
          <w:sz w:val="21"/>
          <w:szCs w:val="21"/>
          <w:highlight w:val="none"/>
          <w:lang w:eastAsia="zh-CN"/>
        </w:rPr>
        <w:t xml:space="preserve">  </w:t>
      </w:r>
      <w:r>
        <w:rPr>
          <w:rFonts w:hint="eastAsia" w:ascii="微软雅黑" w:hAnsi="微软雅黑" w:eastAsia="微软雅黑" w:cs="微软雅黑"/>
          <w:color w:val="auto"/>
          <w:spacing w:val="26"/>
          <w:sz w:val="21"/>
          <w:szCs w:val="21"/>
          <w:highlight w:val="none"/>
          <w:lang w:eastAsia="zh-CN"/>
        </w:rPr>
        <w:t xml:space="preserve">   日</w:t>
      </w:r>
    </w:p>
    <w:p w14:paraId="64F24FAD">
      <w:pPr>
        <w:spacing w:line="360" w:lineRule="auto"/>
        <w:jc w:val="left"/>
        <w:rPr>
          <w:rFonts w:ascii="宋体" w:hAnsi="宋体"/>
          <w:color w:val="auto"/>
          <w:sz w:val="28"/>
          <w:highlight w:val="none"/>
        </w:rPr>
      </w:pPr>
    </w:p>
    <w:p w14:paraId="0EDCFC3F">
      <w:pPr>
        <w:rPr>
          <w:rFonts w:ascii="宋体" w:hAnsi="宋体"/>
          <w:color w:val="auto"/>
          <w:sz w:val="28"/>
          <w:highlight w:val="none"/>
        </w:rPr>
        <w:sectPr>
          <w:pgSz w:w="11906" w:h="16838"/>
          <w:pgMar w:top="1440" w:right="1800" w:bottom="1440" w:left="1800" w:header="851" w:footer="992" w:gutter="0"/>
          <w:cols w:space="425" w:num="1"/>
          <w:docGrid w:type="lines" w:linePitch="312" w:charSpace="0"/>
        </w:sectPr>
      </w:pPr>
      <w:r>
        <w:rPr>
          <w:rFonts w:hint="eastAsia" w:ascii="宋体" w:hAnsi="宋体"/>
          <w:color w:val="auto"/>
          <w:sz w:val="28"/>
          <w:highlight w:val="none"/>
        </w:rPr>
        <w:br w:type="page"/>
      </w:r>
    </w:p>
    <w:p w14:paraId="000FCA8D">
      <w:pPr>
        <w:spacing w:line="360" w:lineRule="auto"/>
        <w:jc w:val="left"/>
        <w:rPr>
          <w:rFonts w:ascii="仿宋" w:hAnsi="仿宋" w:eastAsia="仿宋" w:cs="仿宋"/>
          <w:b/>
          <w:color w:val="auto"/>
          <w:sz w:val="36"/>
          <w:szCs w:val="36"/>
          <w:highlight w:val="none"/>
        </w:rPr>
      </w:pPr>
      <w:r>
        <w:rPr>
          <w:rFonts w:hint="eastAsia" w:ascii="宋体" w:hAnsi="宋体"/>
          <w:color w:val="auto"/>
          <w:sz w:val="28"/>
          <w:highlight w:val="none"/>
        </w:rPr>
        <w:t>附件4：</w:t>
      </w:r>
    </w:p>
    <w:p w14:paraId="305A46BE">
      <w:pPr>
        <w:snapToGrid w:val="0"/>
        <w:jc w:val="center"/>
        <w:rPr>
          <w:rFonts w:ascii="仿宋" w:hAnsi="仿宋" w:eastAsia="仿宋" w:cs="仿宋"/>
          <w:b/>
          <w:color w:val="auto"/>
          <w:sz w:val="36"/>
          <w:szCs w:val="36"/>
          <w:highlight w:val="none"/>
        </w:rPr>
      </w:pPr>
      <w:r>
        <w:rPr>
          <w:rFonts w:hint="eastAsia" w:ascii="仿宋" w:hAnsi="仿宋" w:eastAsia="仿宋" w:cs="仿宋"/>
          <w:b/>
          <w:color w:val="auto"/>
          <w:sz w:val="36"/>
          <w:szCs w:val="36"/>
          <w:highlight w:val="none"/>
        </w:rPr>
        <w:t>廉政承诺书</w:t>
      </w:r>
    </w:p>
    <w:p w14:paraId="0B433124">
      <w:pPr>
        <w:snapToGrid w:val="0"/>
        <w:jc w:val="center"/>
        <w:rPr>
          <w:rFonts w:ascii="仿宋" w:hAnsi="仿宋" w:eastAsia="仿宋" w:cs="仿宋"/>
          <w:b/>
          <w:color w:val="auto"/>
          <w:sz w:val="36"/>
          <w:szCs w:val="36"/>
          <w:highlight w:val="none"/>
        </w:rPr>
      </w:pPr>
    </w:p>
    <w:p w14:paraId="4210F748">
      <w:pPr>
        <w:snapToGrid w:val="0"/>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发包方：天津市管道工程集团有限公司第三分公司</w:t>
      </w:r>
    </w:p>
    <w:p w14:paraId="2EEE8EC6">
      <w:pPr>
        <w:snapToGrid w:val="0"/>
        <w:ind w:firstLine="640" w:firstLineChars="200"/>
        <w:rPr>
          <w:rFonts w:ascii="微软雅黑" w:hAnsi="微软雅黑" w:eastAsia="微软雅黑" w:cs="微软雅黑"/>
          <w:color w:val="auto"/>
          <w:szCs w:val="21"/>
          <w:highlight w:val="none"/>
        </w:rPr>
      </w:pPr>
      <w:r>
        <w:rPr>
          <w:rFonts w:hint="eastAsia" w:ascii="仿宋_GB2312" w:hAnsi="仿宋_GB2312" w:eastAsia="仿宋_GB2312" w:cs="仿宋_GB2312"/>
          <w:color w:val="auto"/>
          <w:sz w:val="32"/>
          <w:szCs w:val="32"/>
          <w:highlight w:val="none"/>
        </w:rPr>
        <w:t>报价方：</w:t>
      </w:r>
      <w:r>
        <w:rPr>
          <w:rFonts w:hint="eastAsia" w:ascii="仿宋_GB2312" w:hAnsi="仿宋_GB2312" w:eastAsia="仿宋_GB2312" w:cs="仿宋_GB2312"/>
          <w:color w:val="auto"/>
          <w:sz w:val="32"/>
          <w:szCs w:val="32"/>
          <w:highlight w:val="none"/>
          <w:u w:val="single"/>
        </w:rPr>
        <w:t xml:space="preserve">                      </w:t>
      </w:r>
    </w:p>
    <w:p w14:paraId="57D4E45B">
      <w:pPr>
        <w:snapToGrid w:val="0"/>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我方根据已收到的</w:t>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MERGEFIELD "项目名称"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东营市城乡水环境治理项目-西城西部城乡水环境治理工程（2017年实施部分）二期工程施工一标段合同纠纷专项法律服务</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color w:val="auto"/>
          <w:sz w:val="32"/>
          <w:szCs w:val="32"/>
          <w:highlight w:val="none"/>
        </w:rPr>
        <w:t>的采购文件，为加强投标廉政建设，经研究决定就以下内容分别做出承诺：</w:t>
      </w:r>
    </w:p>
    <w:p w14:paraId="73B399B8">
      <w:pPr>
        <w:snapToGrid w:val="0"/>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1、应严格遵守国家关于招标采购的有关法律、法规，相关政策，以及廉政建设的各项规定。</w:t>
      </w:r>
    </w:p>
    <w:p w14:paraId="66137259">
      <w:pPr>
        <w:snapToGrid w:val="0"/>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 严格执行采购采购合同文件，自觉按合同办事。</w:t>
      </w:r>
    </w:p>
    <w:p w14:paraId="597C43DF">
      <w:pPr>
        <w:snapToGrid w:val="0"/>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3、各项活动必须坚持公开、公平、公正、诚信、透明的原则（除法律法规另有规定者外），不得为获取不正当的利益，损害国家、集体和对方利益，不得违反招标采购管理的规章制度。</w:t>
      </w:r>
    </w:p>
    <w:p w14:paraId="31034919">
      <w:pPr>
        <w:snapToGrid w:val="0"/>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4、发现对方在业务活动中有违规、违纪、违法行为的，应及时提醒对方，情节严重的，应向其上级主管部门或纪检监察、司法等有关机关举报。</w:t>
      </w:r>
    </w:p>
    <w:p w14:paraId="3BC008DA">
      <w:pPr>
        <w:snapToGrid w:val="0"/>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5、应与发包方保持正常的业务交往，按照有关法律法规和程序开展业务工作，严格执行招标采购的有关方针、政策，执行工程建设强制性标准。</w:t>
      </w:r>
    </w:p>
    <w:p w14:paraId="35B612EA">
      <w:pPr>
        <w:snapToGrid w:val="0"/>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6、不得以任何理由向发包方及其工作人员赠送礼金、有价证券、贵重物品及回扣、好处费、感谢费等。</w:t>
      </w:r>
    </w:p>
    <w:p w14:paraId="1706FED2">
      <w:pPr>
        <w:snapToGrid w:val="0"/>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7、不得以任何理由为发包方和相关单位报销应由对方或个人支付的费用。</w:t>
      </w:r>
    </w:p>
    <w:p w14:paraId="53D555D7">
      <w:pPr>
        <w:snapToGrid w:val="0"/>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8、不得接受或暗示为发包方、相关单位或个人装修住房、婚丧嫁娶、配偶子女的工作安排以及出国（境）、旅游等提供方便。</w:t>
      </w:r>
    </w:p>
    <w:p w14:paraId="39E2F365">
      <w:pPr>
        <w:snapToGrid w:val="0"/>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9、不得以任何理由为发包方、相关单位或个人组织有可能影响公正执行公务的宴请、健身、娱乐等活动。</w:t>
      </w:r>
    </w:p>
    <w:p w14:paraId="70DD1165">
      <w:pPr>
        <w:snapToGrid w:val="0"/>
        <w:ind w:firstLine="640" w:firstLineChars="200"/>
        <w:rPr>
          <w:rFonts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bidi="ar"/>
        </w:rPr>
        <w:t>10、禁止报价方间串通投标，影响公平竞争，损害发包方或者其他报价方的合法权益。</w:t>
      </w:r>
    </w:p>
    <w:p w14:paraId="14569C49">
      <w:pPr>
        <w:snapToGrid w:val="0"/>
        <w:ind w:firstLine="640" w:firstLineChars="200"/>
        <w:rPr>
          <w:rFonts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bidi="ar"/>
        </w:rPr>
        <w:t>报价方应公平竞争，维护市场秩序。报价方间的下列行为应受禁止：</w:t>
      </w:r>
    </w:p>
    <w:p w14:paraId="43519084">
      <w:pPr>
        <w:snapToGrid w:val="0"/>
        <w:ind w:firstLine="640" w:firstLineChars="200"/>
        <w:rPr>
          <w:rFonts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bidi="ar"/>
        </w:rPr>
        <w:t>（1）报价方之间协商投标报价等报价文件的实质性内容；</w:t>
      </w:r>
    </w:p>
    <w:p w14:paraId="3A4C3C86">
      <w:pPr>
        <w:snapToGrid w:val="0"/>
        <w:ind w:firstLine="640" w:firstLineChars="200"/>
        <w:rPr>
          <w:rFonts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bidi="ar"/>
        </w:rPr>
        <w:t>（2）报价方之间约定中标人；</w:t>
      </w:r>
    </w:p>
    <w:p w14:paraId="14FA4004">
      <w:pPr>
        <w:snapToGrid w:val="0"/>
        <w:ind w:firstLine="640" w:firstLineChars="200"/>
        <w:rPr>
          <w:rFonts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bidi="ar"/>
        </w:rPr>
        <w:t>（3）报价方之间约定部分报价方放弃报价或者中标；</w:t>
      </w:r>
    </w:p>
    <w:p w14:paraId="0826B5CD">
      <w:pPr>
        <w:snapToGrid w:val="0"/>
        <w:ind w:firstLine="640" w:firstLineChars="200"/>
        <w:rPr>
          <w:rFonts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bidi="ar"/>
        </w:rPr>
        <w:t>（4）属于同一集团、协会、商会等组织成员的报价方按照该组织要求协同投标；</w:t>
      </w:r>
    </w:p>
    <w:p w14:paraId="56945D92">
      <w:pPr>
        <w:snapToGrid w:val="0"/>
        <w:ind w:firstLine="640" w:firstLineChars="200"/>
        <w:rPr>
          <w:rFonts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bidi="ar"/>
        </w:rPr>
        <w:t>（5）报价方之间为谋取中标或者排斥特定报价方而采取的其他联合行动；</w:t>
      </w:r>
    </w:p>
    <w:p w14:paraId="189A56DF">
      <w:pPr>
        <w:snapToGrid w:val="0"/>
        <w:ind w:firstLine="640" w:firstLineChars="200"/>
        <w:rPr>
          <w:rFonts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bidi="ar"/>
        </w:rPr>
        <w:t>（6）不同报价方的报价文件由同一单位或者个人编制；</w:t>
      </w:r>
    </w:p>
    <w:p w14:paraId="58A8A581">
      <w:pPr>
        <w:snapToGrid w:val="0"/>
        <w:ind w:firstLine="640" w:firstLineChars="200"/>
        <w:rPr>
          <w:rFonts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bidi="ar"/>
        </w:rPr>
        <w:t>（7）不同报价方委托同一单位或者个人办理投标事宜；</w:t>
      </w:r>
    </w:p>
    <w:p w14:paraId="765C2329">
      <w:pPr>
        <w:snapToGrid w:val="0"/>
        <w:ind w:firstLine="640" w:firstLineChars="200"/>
        <w:rPr>
          <w:rFonts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bidi="ar"/>
        </w:rPr>
        <w:t>（8）不同报价方的报价文件载明的项目管理成员为同一人；</w:t>
      </w:r>
    </w:p>
    <w:p w14:paraId="4B40A914">
      <w:pPr>
        <w:snapToGrid w:val="0"/>
        <w:ind w:firstLine="640" w:firstLineChars="200"/>
        <w:rPr>
          <w:rFonts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bidi="ar"/>
        </w:rPr>
        <w:t>（9）不同报价方的报价文件异常一致或者报价呈规律性差异；</w:t>
      </w:r>
    </w:p>
    <w:p w14:paraId="7D75C985">
      <w:pPr>
        <w:snapToGrid w:val="0"/>
        <w:ind w:firstLine="640" w:firstLineChars="200"/>
        <w:rPr>
          <w:rFonts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bidi="ar"/>
        </w:rPr>
        <w:t>（10）不同报价方的报价文件相互混装；</w:t>
      </w:r>
    </w:p>
    <w:p w14:paraId="30E5B9B5">
      <w:pPr>
        <w:snapToGrid w:val="0"/>
        <w:ind w:firstLine="640" w:firstLineChars="200"/>
        <w:rPr>
          <w:rFonts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bidi="ar"/>
        </w:rPr>
        <w:t>（11）不同报价方的报价保证金从同一单位或者个人的账户转出。</w:t>
      </w:r>
    </w:p>
    <w:p w14:paraId="5ADA90D5">
      <w:pPr>
        <w:snapToGrid w:val="0"/>
        <w:rPr>
          <w:rFonts w:ascii="仿宋_GB2312" w:hAnsi="仿宋_GB2312" w:eastAsia="仿宋_GB2312" w:cs="仿宋_GB2312"/>
          <w:color w:val="auto"/>
          <w:sz w:val="32"/>
          <w:szCs w:val="32"/>
          <w:highlight w:val="none"/>
        </w:rPr>
      </w:pPr>
    </w:p>
    <w:p w14:paraId="07B1FE02">
      <w:pPr>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报价人：（公章）</w:t>
      </w:r>
    </w:p>
    <w:p w14:paraId="73BE97E6">
      <w:pPr>
        <w:ind w:left="5280" w:hanging="5280" w:hangingChars="1650"/>
        <w:jc w:val="left"/>
        <w:rPr>
          <w:rFonts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rPr>
        <w:t xml:space="preserve">         法定地址：</w:t>
      </w:r>
    </w:p>
    <w:p w14:paraId="74EDD7DE">
      <w:pPr>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负责</w:t>
      </w:r>
      <w:r>
        <w:rPr>
          <w:rFonts w:hint="eastAsia" w:ascii="仿宋_GB2312" w:hAnsi="仿宋_GB2312" w:eastAsia="仿宋_GB2312" w:cs="仿宋_GB2312"/>
          <w:color w:val="auto"/>
          <w:sz w:val="32"/>
          <w:szCs w:val="32"/>
          <w:highlight w:val="none"/>
        </w:rPr>
        <w:t>人或其</w:t>
      </w:r>
    </w:p>
    <w:p w14:paraId="4B3213EA">
      <w:pPr>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委托代理人：（签字）</w:t>
      </w:r>
    </w:p>
    <w:p w14:paraId="74BA5D6B">
      <w:pPr>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p>
    <w:p w14:paraId="56717725">
      <w:pPr>
        <w:jc w:val="left"/>
        <w:rPr>
          <w:rFonts w:ascii="仿宋_GB2312" w:hAnsi="仿宋_GB2312" w:eastAsia="仿宋_GB2312" w:cs="仿宋_GB2312"/>
          <w:color w:val="auto"/>
          <w:sz w:val="32"/>
          <w:szCs w:val="32"/>
          <w:highlight w:val="none"/>
        </w:rPr>
        <w:sectPr>
          <w:pgSz w:w="11906" w:h="16838"/>
          <w:pgMar w:top="1440" w:right="1800" w:bottom="1440" w:left="1800" w:header="851" w:footer="992" w:gutter="0"/>
          <w:cols w:space="425" w:num="1"/>
          <w:docGrid w:type="lines" w:linePitch="312" w:charSpace="0"/>
        </w:sectPr>
      </w:pPr>
    </w:p>
    <w:p w14:paraId="0E6C620D">
      <w:pPr>
        <w:jc w:val="left"/>
        <w:rPr>
          <w:rFonts w:ascii="宋体" w:hAnsi="宋体"/>
          <w:color w:val="auto"/>
          <w:sz w:val="28"/>
          <w:highlight w:val="none"/>
        </w:rPr>
      </w:pPr>
      <w:r>
        <w:rPr>
          <w:rFonts w:hint="eastAsia" w:ascii="宋体" w:hAnsi="宋体"/>
          <w:color w:val="auto"/>
          <w:sz w:val="28"/>
          <w:highlight w:val="none"/>
        </w:rPr>
        <w:t>附件5、</w:t>
      </w:r>
    </w:p>
    <w:p w14:paraId="50F31A7F">
      <w:pPr>
        <w:pStyle w:val="3"/>
        <w:spacing w:before="91" w:line="219" w:lineRule="auto"/>
        <w:jc w:val="center"/>
        <w:rPr>
          <w:color w:val="auto"/>
          <w:sz w:val="28"/>
          <w:szCs w:val="28"/>
          <w:highlight w:val="none"/>
          <w:lang w:eastAsia="zh-CN"/>
        </w:rPr>
      </w:pPr>
      <w:r>
        <w:rPr>
          <w:rFonts w:hint="eastAsia"/>
          <w:b/>
          <w:bCs/>
          <w:color w:val="auto"/>
          <w:spacing w:val="-6"/>
          <w:sz w:val="28"/>
          <w:szCs w:val="28"/>
          <w:highlight w:val="none"/>
          <w:lang w:eastAsia="zh-CN"/>
        </w:rPr>
        <w:t>法律服务</w:t>
      </w:r>
      <w:r>
        <w:rPr>
          <w:b/>
          <w:bCs/>
          <w:color w:val="auto"/>
          <w:spacing w:val="-6"/>
          <w:sz w:val="28"/>
          <w:szCs w:val="28"/>
          <w:highlight w:val="none"/>
          <w:lang w:eastAsia="zh-CN"/>
        </w:rPr>
        <w:t>承诺书</w:t>
      </w:r>
    </w:p>
    <w:p w14:paraId="13A9460C">
      <w:pPr>
        <w:spacing w:line="334" w:lineRule="auto"/>
        <w:rPr>
          <w:rFonts w:ascii="Arial"/>
          <w:color w:val="auto"/>
          <w:highlight w:val="none"/>
        </w:rPr>
      </w:pPr>
    </w:p>
    <w:p w14:paraId="590E3BBD">
      <w:pPr>
        <w:spacing w:line="335" w:lineRule="auto"/>
        <w:rPr>
          <w:rFonts w:ascii="Arial"/>
          <w:color w:val="auto"/>
          <w:highlight w:val="none"/>
        </w:rPr>
      </w:pPr>
    </w:p>
    <w:p w14:paraId="1C1F2064">
      <w:pPr>
        <w:pStyle w:val="3"/>
        <w:spacing w:before="78" w:line="219" w:lineRule="auto"/>
        <w:ind w:left="504"/>
        <w:rPr>
          <w:color w:val="auto"/>
          <w:highlight w:val="none"/>
          <w:lang w:eastAsia="zh-CN"/>
        </w:rPr>
      </w:pPr>
      <w:r>
        <w:rPr>
          <w:color w:val="auto"/>
          <w:spacing w:val="-1"/>
          <w:highlight w:val="none"/>
          <w:lang w:eastAsia="zh-CN"/>
        </w:rPr>
        <w:t>致：天津市管道工程集团有限公司第三分公司</w:t>
      </w:r>
    </w:p>
    <w:p w14:paraId="2FBCE7B3">
      <w:pPr>
        <w:pStyle w:val="3"/>
        <w:spacing w:before="182" w:line="350" w:lineRule="auto"/>
        <w:ind w:left="27" w:right="475" w:firstLine="479"/>
        <w:rPr>
          <w:color w:val="auto"/>
          <w:highlight w:val="none"/>
          <w:lang w:eastAsia="zh-CN"/>
        </w:rPr>
      </w:pPr>
      <w:r>
        <w:rPr>
          <w:color w:val="auto"/>
          <w:spacing w:val="-1"/>
          <w:highlight w:val="none"/>
          <w:lang w:eastAsia="zh-CN"/>
        </w:rPr>
        <w:t>我律所就贵公司</w:t>
      </w:r>
      <w:r>
        <w:rPr>
          <w:rFonts w:hint="eastAsia"/>
          <w:color w:val="auto"/>
          <w:spacing w:val="-1"/>
          <w:highlight w:val="none"/>
          <w:lang w:eastAsia="zh-CN"/>
        </w:rPr>
        <w:fldChar w:fldCharType="begin"/>
      </w:r>
      <w:r>
        <w:rPr>
          <w:rFonts w:hint="eastAsia"/>
          <w:color w:val="auto"/>
          <w:spacing w:val="-1"/>
          <w:highlight w:val="none"/>
          <w:lang w:eastAsia="zh-CN"/>
        </w:rPr>
        <w:instrText xml:space="preserve"> MERGEFIELD "项目名称" </w:instrText>
      </w:r>
      <w:r>
        <w:rPr>
          <w:rFonts w:hint="eastAsia"/>
          <w:color w:val="auto"/>
          <w:spacing w:val="-1"/>
          <w:highlight w:val="none"/>
          <w:lang w:eastAsia="zh-CN"/>
        </w:rPr>
        <w:fldChar w:fldCharType="separate"/>
      </w:r>
      <w:r>
        <w:rPr>
          <w:rFonts w:hint="eastAsia"/>
          <w:color w:val="auto"/>
          <w:spacing w:val="-1"/>
          <w:highlight w:val="none"/>
          <w:lang w:eastAsia="zh-CN"/>
        </w:rPr>
        <w:t>东营市城乡水环境治理项目-西城西部城乡水环境治理工程（2017年实施部分）二期工程施工一标段合同纠纷专项法律服务</w:t>
      </w:r>
      <w:r>
        <w:rPr>
          <w:rFonts w:hint="eastAsia"/>
          <w:color w:val="auto"/>
          <w:spacing w:val="-1"/>
          <w:highlight w:val="none"/>
          <w:lang w:eastAsia="zh-CN"/>
        </w:rPr>
        <w:fldChar w:fldCharType="end"/>
      </w:r>
      <w:r>
        <w:rPr>
          <w:color w:val="auto"/>
          <w:spacing w:val="-1"/>
          <w:highlight w:val="none"/>
          <w:lang w:eastAsia="zh-CN"/>
        </w:rPr>
        <w:t>的询价</w:t>
      </w:r>
      <w:r>
        <w:rPr>
          <w:color w:val="auto"/>
          <w:spacing w:val="-2"/>
          <w:highlight w:val="none"/>
          <w:lang w:eastAsia="zh-CN"/>
        </w:rPr>
        <w:t>，出具律师服务报价函，现</w:t>
      </w:r>
      <w:r>
        <w:rPr>
          <w:color w:val="auto"/>
          <w:spacing w:val="-3"/>
          <w:highlight w:val="none"/>
          <w:lang w:eastAsia="zh-CN"/>
        </w:rPr>
        <w:t>郑重声明：</w:t>
      </w:r>
    </w:p>
    <w:p w14:paraId="5513F247">
      <w:pPr>
        <w:pStyle w:val="3"/>
        <w:spacing w:before="36" w:line="219" w:lineRule="auto"/>
        <w:ind w:left="522"/>
        <w:rPr>
          <w:color w:val="auto"/>
          <w:highlight w:val="none"/>
          <w:lang w:eastAsia="zh-CN"/>
        </w:rPr>
      </w:pPr>
      <w:r>
        <w:rPr>
          <w:color w:val="auto"/>
          <w:spacing w:val="-2"/>
          <w:highlight w:val="none"/>
          <w:lang w:eastAsia="zh-CN"/>
        </w:rPr>
        <w:t>1、我方具有民事行为能力和民事权利能力；</w:t>
      </w:r>
    </w:p>
    <w:p w14:paraId="597FED64">
      <w:pPr>
        <w:pStyle w:val="3"/>
        <w:spacing w:before="180" w:line="290" w:lineRule="auto"/>
        <w:ind w:left="24" w:right="355" w:firstLine="482"/>
        <w:rPr>
          <w:color w:val="auto"/>
          <w:highlight w:val="none"/>
          <w:lang w:eastAsia="zh-CN"/>
        </w:rPr>
      </w:pPr>
      <w:r>
        <w:rPr>
          <w:color w:val="auto"/>
          <w:highlight w:val="none"/>
          <w:lang w:eastAsia="zh-CN"/>
        </w:rPr>
        <w:t>2、我方没有处于被责令停业，投标资格被</w:t>
      </w:r>
      <w:r>
        <w:rPr>
          <w:color w:val="auto"/>
          <w:spacing w:val="-1"/>
          <w:highlight w:val="none"/>
          <w:lang w:eastAsia="zh-CN"/>
        </w:rPr>
        <w:t>取消，财产被接管、冻结、破产</w:t>
      </w:r>
      <w:r>
        <w:rPr>
          <w:color w:val="auto"/>
          <w:highlight w:val="none"/>
          <w:lang w:eastAsia="zh-CN"/>
        </w:rPr>
        <w:t xml:space="preserve"> </w:t>
      </w:r>
      <w:r>
        <w:rPr>
          <w:color w:val="auto"/>
          <w:spacing w:val="-4"/>
          <w:highlight w:val="none"/>
          <w:lang w:eastAsia="zh-CN"/>
        </w:rPr>
        <w:t>状态；</w:t>
      </w:r>
    </w:p>
    <w:p w14:paraId="265F82E5">
      <w:pPr>
        <w:pStyle w:val="3"/>
        <w:spacing w:before="179" w:line="290" w:lineRule="auto"/>
        <w:ind w:left="25" w:right="355" w:firstLine="483"/>
        <w:rPr>
          <w:color w:val="auto"/>
          <w:highlight w:val="none"/>
          <w:lang w:eastAsia="zh-CN"/>
        </w:rPr>
      </w:pPr>
      <w:r>
        <w:rPr>
          <w:color w:val="auto"/>
          <w:spacing w:val="-1"/>
          <w:highlight w:val="none"/>
          <w:lang w:eastAsia="zh-CN"/>
        </w:rPr>
        <w:t>3、我方未被列入失信被执行人、重大税收违法案件当事人名单及政府采购</w:t>
      </w:r>
      <w:r>
        <w:rPr>
          <w:color w:val="auto"/>
          <w:spacing w:val="17"/>
          <w:highlight w:val="none"/>
          <w:lang w:eastAsia="zh-CN"/>
        </w:rPr>
        <w:t xml:space="preserve"> </w:t>
      </w:r>
      <w:r>
        <w:rPr>
          <w:color w:val="auto"/>
          <w:spacing w:val="-1"/>
          <w:highlight w:val="none"/>
          <w:lang w:eastAsia="zh-CN"/>
        </w:rPr>
        <w:t>严重违法失信行为记录名单；</w:t>
      </w:r>
    </w:p>
    <w:p w14:paraId="71D41847">
      <w:pPr>
        <w:pStyle w:val="3"/>
        <w:spacing w:before="181" w:line="289" w:lineRule="auto"/>
        <w:ind w:left="23" w:firstLine="480"/>
        <w:rPr>
          <w:color w:val="auto"/>
          <w:highlight w:val="none"/>
          <w:lang w:eastAsia="zh-CN"/>
        </w:rPr>
      </w:pPr>
      <w:r>
        <w:rPr>
          <w:color w:val="auto"/>
          <w:highlight w:val="none"/>
          <w:lang w:eastAsia="zh-CN"/>
        </w:rPr>
        <w:t>4、我方为天津水务集团“津水云采</w:t>
      </w:r>
      <w:r>
        <w:rPr>
          <w:color w:val="auto"/>
          <w:spacing w:val="-82"/>
          <w:highlight w:val="none"/>
          <w:lang w:eastAsia="zh-CN"/>
        </w:rPr>
        <w:t xml:space="preserve"> </w:t>
      </w:r>
      <w:r>
        <w:rPr>
          <w:color w:val="auto"/>
          <w:highlight w:val="none"/>
          <w:lang w:eastAsia="zh-CN"/>
        </w:rPr>
        <w:t>”平台入库合格供应商。（</w:t>
      </w:r>
      <w:r>
        <w:rPr>
          <w:color w:val="auto"/>
          <w:spacing w:val="-85"/>
          <w:highlight w:val="none"/>
          <w:lang w:eastAsia="zh-CN"/>
        </w:rPr>
        <w:t xml:space="preserve"> </w:t>
      </w:r>
      <w:r>
        <w:rPr>
          <w:color w:val="auto"/>
          <w:highlight w:val="none"/>
          <w:lang w:eastAsia="zh-CN"/>
        </w:rPr>
        <w:t>“津水云采</w:t>
      </w:r>
      <w:r>
        <w:rPr>
          <w:color w:val="auto"/>
          <w:spacing w:val="-88"/>
          <w:highlight w:val="none"/>
          <w:lang w:eastAsia="zh-CN"/>
        </w:rPr>
        <w:t xml:space="preserve"> </w:t>
      </w:r>
      <w:r>
        <w:rPr>
          <w:color w:val="auto"/>
          <w:highlight w:val="none"/>
          <w:lang w:eastAsia="zh-CN"/>
        </w:rPr>
        <w:t xml:space="preserve">” </w:t>
      </w:r>
      <w:r>
        <w:rPr>
          <w:color w:val="auto"/>
          <w:spacing w:val="-2"/>
          <w:highlight w:val="none"/>
          <w:lang w:eastAsia="zh-CN"/>
        </w:rPr>
        <w:t>平台注册审核已通过并购买、激活</w:t>
      </w:r>
      <w:r>
        <w:rPr>
          <w:color w:val="auto"/>
          <w:spacing w:val="-39"/>
          <w:highlight w:val="none"/>
          <w:lang w:eastAsia="zh-CN"/>
        </w:rPr>
        <w:t xml:space="preserve"> </w:t>
      </w:r>
      <w:r>
        <w:rPr>
          <w:color w:val="auto"/>
          <w:spacing w:val="-2"/>
          <w:highlight w:val="none"/>
          <w:lang w:eastAsia="zh-CN"/>
        </w:rPr>
        <w:t>CA</w:t>
      </w:r>
      <w:r>
        <w:rPr>
          <w:color w:val="auto"/>
          <w:spacing w:val="-51"/>
          <w:highlight w:val="none"/>
          <w:lang w:eastAsia="zh-CN"/>
        </w:rPr>
        <w:t xml:space="preserve"> </w:t>
      </w:r>
      <w:r>
        <w:rPr>
          <w:color w:val="auto"/>
          <w:spacing w:val="-2"/>
          <w:highlight w:val="none"/>
          <w:lang w:eastAsia="zh-CN"/>
        </w:rPr>
        <w:t>证书）</w:t>
      </w:r>
    </w:p>
    <w:p w14:paraId="2F4E5910">
      <w:pPr>
        <w:pStyle w:val="3"/>
        <w:spacing w:before="185" w:line="219" w:lineRule="auto"/>
        <w:ind w:left="509"/>
        <w:rPr>
          <w:color w:val="auto"/>
          <w:highlight w:val="none"/>
          <w:lang w:eastAsia="zh-CN"/>
        </w:rPr>
      </w:pPr>
      <w:r>
        <w:rPr>
          <w:color w:val="auto"/>
          <w:spacing w:val="-1"/>
          <w:highlight w:val="none"/>
          <w:lang w:eastAsia="zh-CN"/>
        </w:rPr>
        <w:t>5、我方符合法律、行政法规规定的其他资格条件。</w:t>
      </w:r>
    </w:p>
    <w:p w14:paraId="73919D0F">
      <w:pPr>
        <w:spacing w:line="257" w:lineRule="auto"/>
        <w:rPr>
          <w:rFonts w:ascii="Arial"/>
          <w:color w:val="auto"/>
          <w:highlight w:val="none"/>
        </w:rPr>
      </w:pPr>
    </w:p>
    <w:p w14:paraId="4190F6DB">
      <w:pPr>
        <w:spacing w:line="257" w:lineRule="auto"/>
        <w:rPr>
          <w:rFonts w:ascii="Arial"/>
          <w:color w:val="auto"/>
          <w:highlight w:val="none"/>
        </w:rPr>
      </w:pPr>
    </w:p>
    <w:p w14:paraId="2AE8D95D">
      <w:pPr>
        <w:spacing w:line="257" w:lineRule="auto"/>
        <w:rPr>
          <w:rFonts w:ascii="Arial"/>
          <w:color w:val="auto"/>
          <w:highlight w:val="none"/>
        </w:rPr>
      </w:pPr>
    </w:p>
    <w:p w14:paraId="4D5AE503">
      <w:pPr>
        <w:spacing w:line="257" w:lineRule="auto"/>
        <w:rPr>
          <w:rFonts w:ascii="Arial"/>
          <w:color w:val="auto"/>
          <w:highlight w:val="none"/>
        </w:rPr>
      </w:pPr>
    </w:p>
    <w:p w14:paraId="342B4FB5">
      <w:pPr>
        <w:pStyle w:val="3"/>
        <w:spacing w:before="291" w:line="398" w:lineRule="auto"/>
        <w:ind w:left="6165" w:right="76" w:hanging="5112"/>
        <w:jc w:val="right"/>
        <w:rPr>
          <w:color w:val="auto"/>
          <w:highlight w:val="none"/>
          <w:lang w:eastAsia="zh-CN"/>
        </w:rPr>
      </w:pPr>
      <w:r>
        <w:rPr>
          <w:color w:val="auto"/>
          <w:spacing w:val="-1"/>
          <w:highlight w:val="none"/>
          <w:lang w:eastAsia="zh-CN"/>
        </w:rPr>
        <w:t>投标单位：</w:t>
      </w:r>
      <w:r>
        <w:rPr>
          <w:color w:val="auto"/>
          <w:spacing w:val="-1"/>
          <w:highlight w:val="none"/>
          <w:u w:val="single"/>
          <w:lang w:eastAsia="zh-CN"/>
        </w:rPr>
        <w:t xml:space="preserve"> </w:t>
      </w:r>
      <w:r>
        <w:rPr>
          <w:rFonts w:hint="eastAsia"/>
          <w:color w:val="auto"/>
          <w:spacing w:val="-1"/>
          <w:highlight w:val="none"/>
          <w:u w:val="single"/>
          <w:lang w:eastAsia="zh-CN"/>
        </w:rPr>
        <w:t xml:space="preserve">              </w:t>
      </w:r>
      <w:r>
        <w:rPr>
          <w:color w:val="auto"/>
          <w:spacing w:val="-2"/>
          <w:highlight w:val="none"/>
          <w:lang w:eastAsia="zh-CN"/>
        </w:rPr>
        <w:t>（盖单位章）</w:t>
      </w:r>
      <w:r>
        <w:rPr>
          <w:color w:val="auto"/>
          <w:highlight w:val="none"/>
          <w:lang w:eastAsia="zh-CN"/>
        </w:rPr>
        <w:t xml:space="preserve"> </w:t>
      </w:r>
    </w:p>
    <w:p w14:paraId="0F4EF075">
      <w:pPr>
        <w:pStyle w:val="3"/>
        <w:spacing w:before="291" w:line="398" w:lineRule="auto"/>
        <w:ind w:left="6165" w:right="76" w:hanging="5112"/>
        <w:jc w:val="right"/>
        <w:rPr>
          <w:color w:val="auto"/>
          <w:highlight w:val="none"/>
          <w:lang w:eastAsia="zh-CN"/>
        </w:rPr>
      </w:pPr>
      <w:r>
        <w:rPr>
          <w:rFonts w:hint="eastAsia"/>
          <w:color w:val="auto"/>
          <w:highlight w:val="none"/>
          <w:lang w:eastAsia="zh-CN"/>
        </w:rPr>
        <w:t>日期：    年    月    日</w:t>
      </w:r>
    </w:p>
    <w:p w14:paraId="4865BAF0">
      <w:pPr>
        <w:pStyle w:val="3"/>
        <w:rPr>
          <w:color w:val="auto"/>
          <w:spacing w:val="8"/>
          <w:sz w:val="23"/>
          <w:szCs w:val="23"/>
          <w:highlight w:val="none"/>
        </w:rPr>
      </w:pPr>
    </w:p>
    <w:sectPr>
      <w:pgSz w:w="11906" w:h="16838"/>
      <w:pgMar w:top="850" w:right="1800" w:bottom="85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B0604020202020204"/>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mailMerge>
    <w:mainDocumentType w:val="formLetters"/>
    <w:linkToQuery/>
    <w:dataType w:val="native"/>
    <w:connectString w:val="Provider=Microsoft.ACE.OLEDB.12.0;      Data Source=F:/数据源表20250427版.xlsx;      Extended Properties='Excel 12.0; IMEX=1'"/>
    <w:query w:val="SELECT * FROM `项目信息表$`"/>
    <w:dataSource r:id="rId1"/>
    <w:viewMergedData/>
    <w:activeRecord w:val="202"/>
    <w:odso>
      <w:table w:val="SELECT * FROM `项目信息表$`"/>
      <w:src r:id="rId1"/>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odso>
  </w:mailMerge>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986A35"/>
    <w:rsid w:val="0005626F"/>
    <w:rsid w:val="00191625"/>
    <w:rsid w:val="00257CD0"/>
    <w:rsid w:val="00384A97"/>
    <w:rsid w:val="004E453A"/>
    <w:rsid w:val="0062371D"/>
    <w:rsid w:val="00852748"/>
    <w:rsid w:val="008F38BC"/>
    <w:rsid w:val="00927ABA"/>
    <w:rsid w:val="009E381C"/>
    <w:rsid w:val="00AC6B0C"/>
    <w:rsid w:val="00B9478C"/>
    <w:rsid w:val="00D20BF1"/>
    <w:rsid w:val="00D751E7"/>
    <w:rsid w:val="00EE30C4"/>
    <w:rsid w:val="059E1945"/>
    <w:rsid w:val="0C275812"/>
    <w:rsid w:val="0E986A35"/>
    <w:rsid w:val="0FF26E89"/>
    <w:rsid w:val="14603640"/>
    <w:rsid w:val="1AC01D51"/>
    <w:rsid w:val="22022309"/>
    <w:rsid w:val="223F3C33"/>
    <w:rsid w:val="2A1972A8"/>
    <w:rsid w:val="329A5F94"/>
    <w:rsid w:val="3BA066E4"/>
    <w:rsid w:val="3BB52984"/>
    <w:rsid w:val="4D681947"/>
    <w:rsid w:val="5563371F"/>
    <w:rsid w:val="557F50D4"/>
    <w:rsid w:val="5DFA6067"/>
    <w:rsid w:val="63811970"/>
    <w:rsid w:val="66C0619B"/>
    <w:rsid w:val="67A1421E"/>
    <w:rsid w:val="6A33796D"/>
    <w:rsid w:val="6D3137F3"/>
    <w:rsid w:val="7044474E"/>
    <w:rsid w:val="76601077"/>
    <w:rsid w:val="77B5517D"/>
    <w:rsid w:val="7DE213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qFormat/>
    <w:uiPriority w:val="0"/>
    <w:pPr>
      <w:keepNext/>
      <w:keepLines/>
      <w:spacing w:before="120" w:after="120" w:line="360" w:lineRule="auto"/>
      <w:jc w:val="center"/>
      <w:outlineLvl w:val="3"/>
    </w:pPr>
    <w:rPr>
      <w:rFonts w:ascii="Arial" w:hAnsi="Arial" w:eastAsia="黑体"/>
      <w:sz w:val="28"/>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Body Text"/>
    <w:basedOn w:val="1"/>
    <w:semiHidden/>
    <w:qFormat/>
    <w:uiPriority w:val="0"/>
    <w:rPr>
      <w:rFonts w:ascii="黑体" w:hAnsi="黑体" w:eastAsia="黑体" w:cs="黑体"/>
      <w:sz w:val="24"/>
      <w:lang w:eastAsia="en-US"/>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nt41"/>
    <w:basedOn w:val="6"/>
    <w:qFormat/>
    <w:uiPriority w:val="0"/>
    <w:rPr>
      <w:rFonts w:hint="eastAsia" w:ascii="宋体" w:hAnsi="宋体" w:eastAsia="宋体" w:cs="宋体"/>
      <w:color w:val="000000"/>
      <w:sz w:val="20"/>
      <w:szCs w:val="20"/>
      <w:u w:val="none"/>
    </w:rPr>
  </w:style>
  <w:style w:type="character" w:customStyle="1" w:styleId="8">
    <w:name w:val="font31"/>
    <w:basedOn w:val="6"/>
    <w:qFormat/>
    <w:uiPriority w:val="0"/>
    <w:rPr>
      <w:rFonts w:hint="default" w:ascii="Arial" w:hAnsi="Arial" w:cs="Arial"/>
      <w:color w:val="000000"/>
      <w:sz w:val="20"/>
      <w:szCs w:val="20"/>
      <w:u w:val="none"/>
    </w:rPr>
  </w:style>
  <w:style w:type="paragraph" w:customStyle="1" w:styleId="9">
    <w:name w:val="Table Text"/>
    <w:basedOn w:val="1"/>
    <w:semiHidden/>
    <w:qFormat/>
    <w:uiPriority w:val="0"/>
    <w:rPr>
      <w:rFonts w:ascii="宋体" w:hAnsi="宋体" w:eastAsia="宋体" w:cs="宋体"/>
      <w:sz w:val="24"/>
      <w:lang w:eastAsia="en-US"/>
    </w:rPr>
  </w:style>
  <w:style w:type="table" w:customStyle="1" w:styleId="10">
    <w:name w:val="Table Normal"/>
    <w:unhideWhenUsed/>
    <w:qFormat/>
    <w:uiPriority w:val="0"/>
    <w:tblPr>
      <w:tblCellMar>
        <w:top w:w="0" w:type="dxa"/>
        <w:left w:w="0" w:type="dxa"/>
        <w:bottom w:w="0" w:type="dxa"/>
        <w:right w:w="0" w:type="dxa"/>
      </w:tblCellMar>
    </w:tblPr>
  </w:style>
  <w:style w:type="character" w:customStyle="1" w:styleId="11">
    <w:name w:val="font11"/>
    <w:basedOn w:val="6"/>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mailMergeSource" Target="file:///F:/&#25968;&#25454;&#28304;&#34920;20250427&#29256;.xlsx" TargetMode="Externa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2363</Words>
  <Characters>2657</Characters>
  <Lines>48</Lines>
  <Paragraphs>13</Paragraphs>
  <TotalTime>3</TotalTime>
  <ScaleCrop>false</ScaleCrop>
  <LinksUpToDate>false</LinksUpToDate>
  <CharactersWithSpaces>2665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2025-12-23T04:37:00Z</dcterms:created>
  <dc:creator>Administrator</dc:creator>
  <cp:lastModifiedBy>Administrator</cp:lastModifiedBy>
  <dcterms:modified xsi:type="dcterms:W3CDTF">2025-12-24T02:01:14Z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C84785C764A348839C0A812C8E1A60C9_13</vt:lpwstr>
  </property>
  <property fmtid="{D5CDD505-2E9C-101B-9397-08002B2CF9AE}" pid="4" name="KSOTemplateDocerSaveRecord">
    <vt:lpwstr>eyJoZGlkIjoiOWY0MWY4Yzc5YjI0MjMxNjBkNDM5NzY4MzAxNTI3ODUiLCJ1c2VySWQiOiIxNjc1MzY4MzU3In0=</vt:lpwstr>
  </property>
</Properties>
</file>