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04329">
      <w:pPr>
        <w:jc w:val="center"/>
        <w:rPr>
          <w:rFonts w:hint="default" w:asciiTheme="minorEastAsia" w:hAnsiTheme="minorEastAsia" w:eastAsia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天津市津源达环保科技有限公司</w:t>
      </w:r>
    </w:p>
    <w:p w14:paraId="7D8542B5">
      <w:pPr>
        <w:jc w:val="center"/>
        <w:rPr>
          <w:rFonts w:hint="eastAsia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宁河区2019年农村生活污水处理工程（宁河、苗庄等5镇36个村）</w:t>
      </w:r>
    </w:p>
    <w:p w14:paraId="6CDA733D">
      <w:pPr>
        <w:jc w:val="center"/>
        <w:rPr>
          <w:rFonts w:hint="eastAsia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2025年11月-2026年8月第三方水质检测</w:t>
      </w:r>
    </w:p>
    <w:p w14:paraId="18567D91">
      <w:pPr>
        <w:jc w:val="center"/>
        <w:rPr>
          <w:rFonts w:hint="default" w:asciiTheme="minorEastAsia" w:hAnsiTheme="minorEastAsia" w:cstheme="minor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6835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000" w:type="pct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1、询价需求概况</w:t>
            </w:r>
          </w:p>
        </w:tc>
        <w:tc>
          <w:tcPr>
            <w:tcW w:w="4009" w:type="pct"/>
            <w:shd w:val="clear" w:color="auto" w:fill="auto"/>
            <w:vAlign w:val="top"/>
          </w:tcPr>
          <w:p w14:paraId="77F54599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1.1：本次询价范围为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宁河区2019年农村生活污水处理工程（宁河、苗庄等5镇36个村）2025年11月-2026年8月第三方水质检测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C4F57A4">
            <w:p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具体内容为宁河区2019年农村生活污水处理工程（宁河、苗庄等5镇36个村）项目进行47座污水处理站进、出水口污水水质检测服务。具体项目内容见附件5《项目说明》</w:t>
            </w: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2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990" w:type="pct"/>
            <w:vMerge w:val="restart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1、基本资质要求</w:t>
            </w:r>
          </w:p>
        </w:tc>
        <w:tc>
          <w:tcPr>
            <w:tcW w:w="4009" w:type="pct"/>
            <w:vMerge w:val="restart"/>
          </w:tcPr>
          <w:p w14:paraId="2C3C4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1.1：报价人须具有独立法人资格，营业执照经营范围包含本项目采购内容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具备CMA（中国计量认证）认证资质，且所有待测项目均在认证资质范围内，并能够独立承担所有检测项目。</w:t>
            </w:r>
          </w:p>
          <w:p w14:paraId="55D0B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90" w:type="pct"/>
            <w:vMerge w:val="continue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9" w:type="pct"/>
            <w:vMerge w:val="continue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0" w:type="pct"/>
            <w:vMerge w:val="continue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9" w:type="pct"/>
            <w:vMerge w:val="continue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三、项目控制价：174840元（含税价）。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四、评审方式：合理低价法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1、声明</w:t>
            </w:r>
          </w:p>
        </w:tc>
        <w:tc>
          <w:tcPr>
            <w:tcW w:w="4009" w:type="pct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五、服务期限：具体服务期限最终以合同签订为准。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六、付款方式：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合同履行完成经双方确认后分2次付款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1、报价起止时间</w:t>
            </w:r>
          </w:p>
        </w:tc>
        <w:tc>
          <w:tcPr>
            <w:tcW w:w="4009" w:type="pct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时至2025年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时（北京时间）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2、开标时间</w:t>
            </w:r>
          </w:p>
        </w:tc>
        <w:tc>
          <w:tcPr>
            <w:tcW w:w="4009" w:type="pct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Theme="minorEastAsia" w:hAnsi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时（北京时间）。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5000" w:type="pct"/>
            <w:gridSpan w:val="2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八、报价方式：</w:t>
            </w:r>
          </w:p>
        </w:tc>
      </w:tr>
      <w:tr w14:paraId="29DB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38A7565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1、线上报价方式</w:t>
            </w:r>
          </w:p>
        </w:tc>
        <w:tc>
          <w:tcPr>
            <w:tcW w:w="4009" w:type="pct"/>
          </w:tcPr>
          <w:p w14:paraId="206E0A3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本次询价项目采用线上开标的方式，报价人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按照要求准备报价文件并加盖公章，于报价截止日期前将材料的扫描件发布到津水云采投标平台。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5000" w:type="pct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1、基本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4009" w:type="pct"/>
          </w:tcPr>
          <w:p w14:paraId="0A33B53A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1.1：法定代表人（负责人）资格证明书（见附件1）；</w:t>
            </w:r>
          </w:p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1.5：营业执照及相关资质文件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复印件加盖公章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1.6：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“信用中国”网站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失信被执行人、重大税收违法案件当事人名单、政府采购严重违法失信行为记录名单相关网站截图；</w:t>
            </w:r>
          </w:p>
          <w:p w14:paraId="61EA3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报价人应为水务集团合格供应商（“津水云采”平台注册审核通过并购买CA证书且为激活状态的供应商）（合格供应商注册网址：http://www.jinshuiyuncai.com/）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截图加盖公章</w:t>
            </w:r>
          </w:p>
          <w:p w14:paraId="7FD213E9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服务过同类别项目，有连续近3年（202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年至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）的业绩（每年最少提供一项），合同扫描件。包括合同金额、服务内容（必须涉及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本项目所有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</w:t>
            </w: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）、签订时间、买卖双方名称及盖章。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以上材料均需盖公章。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5000" w:type="pct"/>
            <w:gridSpan w:val="2"/>
          </w:tcPr>
          <w:p w14:paraId="42E4AAAF">
            <w:pPr>
              <w:jc w:val="both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pct"/>
            <w:vAlign w:val="center"/>
          </w:tcPr>
          <w:p w14:paraId="677B0ED7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1、声明</w:t>
            </w:r>
          </w:p>
        </w:tc>
        <w:tc>
          <w:tcPr>
            <w:tcW w:w="4009" w:type="pct"/>
          </w:tcPr>
          <w:p w14:paraId="2292CC00">
            <w:pPr>
              <w:jc w:val="both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3252EE67">
            <w:pPr>
              <w:jc w:val="both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十一、联系人：刘凯        联系电话：13920235051</w:t>
            </w:r>
          </w:p>
        </w:tc>
      </w:tr>
    </w:tbl>
    <w:p w14:paraId="1C2D1970">
      <w:pPr>
        <w:jc w:val="right"/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天津市海源达供水有限公司</w:t>
      </w:r>
    </w:p>
    <w:p w14:paraId="55AD1514">
      <w:pPr>
        <w:jc w:val="center"/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2025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29</w:t>
      </w:r>
      <w:bookmarkStart w:id="7" w:name="_GoBack"/>
      <w:bookmarkEnd w:id="7"/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 w14:paraId="19C95DC0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CFA610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AE8FDE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E2334E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9E5222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38319C0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4A5BA6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2949CA3D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87531A4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D4E9E7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1BB7FA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E41646D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6A91BDA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4E676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62C2E7F0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1B803F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618C8D9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F767BA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169EAF8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60059001">
      <w:pPr>
        <w:spacing w:line="360" w:lineRule="auto"/>
        <w:ind w:firstLine="420" w:firstLineChars="200"/>
        <w:rPr>
          <w:rFonts w:hint="eastAsia" w:ascii="宋体" w:hAnsi="宋体" w:eastAsiaTheme="minorEastAsia"/>
          <w:szCs w:val="21"/>
          <w:u w:val="single"/>
          <w:lang w:eastAsia="zh-CN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  <w:lang w:eastAsia="zh-CN"/>
        </w:rPr>
        <w:t>天津市</w:t>
      </w:r>
      <w:r>
        <w:rPr>
          <w:rFonts w:hint="eastAsia" w:ascii="宋体" w:hAnsi="宋体"/>
          <w:szCs w:val="21"/>
          <w:u w:val="single"/>
          <w:lang w:val="en-US" w:eastAsia="zh-CN"/>
        </w:rPr>
        <w:t>津源达环保科技</w:t>
      </w:r>
      <w:r>
        <w:rPr>
          <w:rFonts w:hint="eastAsia" w:ascii="宋体" w:hAnsi="宋体"/>
          <w:szCs w:val="21"/>
          <w:u w:val="single"/>
          <w:lang w:eastAsia="zh-CN"/>
        </w:rPr>
        <w:t>有限公司</w:t>
      </w:r>
    </w:p>
    <w:p w14:paraId="1E46204B">
      <w:pPr>
        <w:spacing w:line="360" w:lineRule="auto"/>
        <w:ind w:firstLine="420" w:firstLineChars="200"/>
        <w:rPr>
          <w:rFonts w:ascii="宋体" w:hAnsi="宋体" w:cs="宋体"/>
          <w:szCs w:val="21"/>
          <w:u w:val="single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szCs w:val="21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F4D3EA1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9D542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6E37BB9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410FD75A">
      <w:pPr>
        <w:pStyle w:val="8"/>
        <w:ind w:left="0" w:leftChars="0" w:firstLine="0" w:firstLineChars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7FC8A3E9">
      <w:pPr>
        <w:pStyle w:val="8"/>
        <w:ind w:left="0" w:leftChars="0" w:firstLine="0" w:firstLineChars="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</w:t>
      </w:r>
    </w:p>
    <w:p w14:paraId="3D71B0FD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2842"/>
      </w:tblGrid>
      <w:tr w14:paraId="2CEF9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2F9AC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0" w:type="dxa"/>
            <w:vAlign w:val="center"/>
          </w:tcPr>
          <w:p w14:paraId="6D3C4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420" w:type="dxa"/>
            <w:vAlign w:val="center"/>
          </w:tcPr>
          <w:p w14:paraId="21FAD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420" w:type="dxa"/>
            <w:vAlign w:val="center"/>
          </w:tcPr>
          <w:p w14:paraId="0A9C0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2842" w:type="dxa"/>
            <w:vAlign w:val="center"/>
          </w:tcPr>
          <w:p w14:paraId="5D066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合价（元）</w:t>
            </w:r>
          </w:p>
        </w:tc>
      </w:tr>
      <w:tr w14:paraId="0DD7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4209AAB1">
            <w:pPr>
              <w:ind w:firstLine="560" w:firstLineChars="200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 w14:paraId="05C31BE9">
            <w:pPr>
              <w:rPr>
                <w:rFonts w:hint="default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水质检测</w:t>
            </w:r>
          </w:p>
        </w:tc>
        <w:tc>
          <w:tcPr>
            <w:tcW w:w="1420" w:type="dxa"/>
          </w:tcPr>
          <w:p w14:paraId="35A33F14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376次</w:t>
            </w:r>
          </w:p>
        </w:tc>
        <w:tc>
          <w:tcPr>
            <w:tcW w:w="1420" w:type="dxa"/>
          </w:tcPr>
          <w:p w14:paraId="554F28E3">
            <w:pPr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  <w:tc>
          <w:tcPr>
            <w:tcW w:w="2842" w:type="dxa"/>
          </w:tcPr>
          <w:p w14:paraId="572E7582">
            <w:pPr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</w:tr>
      <w:tr w14:paraId="4D4D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4C014693">
            <w:pPr>
              <w:tabs>
                <w:tab w:val="left" w:pos="3429"/>
              </w:tabs>
              <w:rPr>
                <w:rFonts w:hint="default" w:asciiTheme="minorEastAsia" w:hAnsiTheme="minorEastAsia" w:eastAsia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val="en-US" w:eastAsia="zh-CN"/>
              </w:rPr>
              <w:t>总价：</w:t>
            </w:r>
            <w:r>
              <w:rPr>
                <w:rFonts w:hint="eastAsia" w:asciiTheme="minorEastAsia" w:hAnsi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；大写：</w:t>
            </w:r>
            <w:r>
              <w:rPr>
                <w:rFonts w:hint="eastAsia" w:asciiTheme="minorEastAsia" w:hAnsi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；以上报价均含税</w:t>
            </w:r>
          </w:p>
        </w:tc>
      </w:tr>
    </w:tbl>
    <w:p w14:paraId="79651E80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6B372C5A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72C4FE7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5E3E3B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E25639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A7F264B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0E32224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1954336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509ADEB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天津市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津源达环保科技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有限公司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委托代理人：（签字）</w:t>
      </w:r>
    </w:p>
    <w:p w14:paraId="75AF14C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832F17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FB64064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31C124E0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D1999C1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735F03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F88DA47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E25127C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366F40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650E91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2446391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C068B32">
      <w:pPr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附件5：</w:t>
      </w:r>
    </w:p>
    <w:p w14:paraId="573506B3">
      <w:pPr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项  目  说  明</w:t>
      </w:r>
    </w:p>
    <w:p w14:paraId="76111006"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一、项目内容</w:t>
      </w:r>
    </w:p>
    <w:p w14:paraId="36DE0356">
      <w:pPr>
        <w:ind w:firstLine="560" w:firstLineChars="200"/>
        <w:rPr>
          <w:rFonts w:hint="eastAsia" w:asciiTheme="minorEastAsia" w:hAnsiTheme="minorEastAsia"/>
          <w:strike w:val="0"/>
          <w:dstrike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trike w:val="0"/>
          <w:dstrike w:val="0"/>
          <w:sz w:val="28"/>
          <w:szCs w:val="28"/>
          <w:u w:val="none"/>
        </w:rPr>
        <w:t>宁河区2019年农村生活污水处理工程（宁河、苗庄等5镇36个村）</w:t>
      </w:r>
      <w:r>
        <w:rPr>
          <w:rFonts w:hint="eastAsia" w:asciiTheme="minorEastAsia" w:hAnsiTheme="minorEastAsia"/>
          <w:strike w:val="0"/>
          <w:dstrike w:val="0"/>
          <w:sz w:val="28"/>
          <w:szCs w:val="28"/>
          <w:u w:val="none"/>
        </w:rPr>
        <w:t>项目</w:t>
      </w:r>
      <w:r>
        <w:rPr>
          <w:rFonts w:hint="eastAsia" w:asciiTheme="minorEastAsia" w:hAnsiTheme="minorEastAsia"/>
          <w:strike w:val="0"/>
          <w:dstrike w:val="0"/>
          <w:sz w:val="28"/>
          <w:szCs w:val="28"/>
          <w:u w:val="none"/>
          <w:lang w:val="en-US" w:eastAsia="zh-CN"/>
        </w:rPr>
        <w:t>进行47座污水处理站进、出水口污水水质检测服务</w:t>
      </w:r>
    </w:p>
    <w:p w14:paraId="350D77BB">
      <w:pPr>
        <w:numPr>
          <w:ilvl w:val="0"/>
          <w:numId w:val="0"/>
        </w:numPr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Theme="minorEastAsia" w:hAnsiTheme="minorEastAsia"/>
          <w:strike w:val="0"/>
          <w:dstrike w:val="0"/>
          <w:sz w:val="28"/>
          <w:szCs w:val="28"/>
          <w:u w:val="none"/>
          <w:lang w:val="en-US" w:eastAsia="zh-CN"/>
        </w:rPr>
        <w:t>项目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周期</w:t>
      </w:r>
    </w:p>
    <w:p w14:paraId="7BF8A2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自签订合同之日起</w:t>
      </w:r>
      <w:r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  <w:t>至2026年8月31日，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检测频率为2025年11月30日前必须完成47座场站进、出水采样及检测工作，其余的检测频率为从2025年12月份至2026年8月底每三个月对47座场站进、出水口各检测一次。2025年11月30日前检测频率为94次，从2025年12月份至2026年8月底每三个月检测频率94次，共计检测376次。</w:t>
      </w:r>
    </w:p>
    <w:p w14:paraId="644C2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项目预算：174840元</w:t>
      </w:r>
    </w:p>
    <w:p w14:paraId="66174E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检测要求：见后附件一</w:t>
      </w: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后附件二</w:t>
      </w:r>
    </w:p>
    <w:p w14:paraId="419DB129"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五、服务要求：</w:t>
      </w:r>
    </w:p>
    <w:p w14:paraId="579E5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（1）服务期内，投标人应做到7x24小时技术响应，紧急情况1小时内到达采样人指定地点等。</w:t>
      </w:r>
    </w:p>
    <w:p w14:paraId="12E39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（2）因项目第三方绩效考核机构不定期检测第三方水质检测报告原件，检测方无条件提供给招标方检测报告，不能因未付款为条件拒不提供。</w:t>
      </w:r>
    </w:p>
    <w:p w14:paraId="57EFF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（3）现场采样时间等须按照采购方标准执行。</w:t>
      </w:r>
    </w:p>
    <w:p w14:paraId="592D3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inorEastAsia" w:hAnsiTheme="minorEastAsia"/>
          <w:sz w:val="28"/>
          <w:szCs w:val="28"/>
          <w:lang w:val="en-US" w:eastAsia="zh-CN"/>
        </w:rPr>
      </w:pPr>
      <w:bookmarkStart w:id="0" w:name="_Toc413915560"/>
      <w:bookmarkStart w:id="1" w:name="_Toc415306858"/>
      <w:bookmarkStart w:id="2" w:name="_Toc394477961"/>
      <w:bookmarkStart w:id="3" w:name="_Toc378605738"/>
      <w:bookmarkStart w:id="4" w:name="_Toc378756532"/>
      <w:bookmarkStart w:id="5" w:name="_Toc322268200"/>
      <w:bookmarkStart w:id="6" w:name="_Toc312249632"/>
      <w:r>
        <w:rPr>
          <w:rFonts w:hint="eastAsia" w:asciiTheme="minorEastAsia" w:hAnsiTheme="minorEastAsia"/>
          <w:sz w:val="28"/>
          <w:szCs w:val="28"/>
          <w:lang w:val="en-US" w:eastAsia="zh-CN"/>
        </w:rPr>
        <w:t>六、污水处理站具体位置：见后附件三</w:t>
      </w:r>
    </w:p>
    <w:p w14:paraId="1980E0D0">
      <w:pPr>
        <w:spacing w:line="360" w:lineRule="auto"/>
        <w:ind w:firstLine="420"/>
        <w:jc w:val="both"/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</w:pPr>
    </w:p>
    <w:p w14:paraId="4B0A26AF">
      <w:pPr>
        <w:spacing w:line="360" w:lineRule="auto"/>
        <w:ind w:firstLine="420"/>
        <w:jc w:val="both"/>
        <w:rPr>
          <w:rFonts w:hint="default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后附件一：出水水质检测标准及项目</w:t>
      </w:r>
    </w:p>
    <w:p w14:paraId="66A7EE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 w:bidi="ar-SA"/>
        </w:rPr>
        <w:t>农村生活污水处理设施出水水质满足天津市《农村生活污水处理设施水污染物排放标准》（DB12/889-2019）中规模500m³/d（不含）-50m³/d（含）的处理设施执行一级标准：规模小于50m³/d（不含）的处理设施执行二级标准。</w:t>
      </w:r>
      <w:r>
        <w:rPr>
          <w:rFonts w:hint="eastAsia" w:asciiTheme="minorEastAsia" w:hAnsiTheme="minorEastAsia" w:cstheme="minorBidi"/>
          <w:kern w:val="2"/>
          <w:sz w:val="28"/>
          <w:szCs w:val="28"/>
          <w:lang w:val="en-US" w:eastAsia="zh-CN" w:bidi="ar-SA"/>
        </w:rPr>
        <w:t>（其中一级标准污水处理站13座，二级标准污水处理站34座）</w:t>
      </w:r>
    </w:p>
    <w:tbl>
      <w:tblPr>
        <w:tblStyle w:val="5"/>
        <w:tblW w:w="8529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1825"/>
        <w:gridCol w:w="1581"/>
        <w:gridCol w:w="2098"/>
        <w:gridCol w:w="2098"/>
      </w:tblGrid>
      <w:tr w14:paraId="67FDC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308290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序号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D8ABB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控制项目名称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94708C4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一级标准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7E5121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二级标准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A13F99">
            <w:pPr>
              <w:pStyle w:val="4"/>
              <w:keepNext w:val="0"/>
              <w:keepLines w:val="0"/>
              <w:widowControl/>
              <w:suppressLineNumbers w:val="0"/>
              <w:rPr>
                <w:rFonts w:hint="default" w:ascii="宋体" w:hAnsi="宋体" w:eastAsia="宋体" w:cs="宋体"/>
                <w:color w:val="11111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  <w:lang w:val="en-US" w:eastAsia="zh-CN"/>
              </w:rPr>
              <w:t>检测标准</w:t>
            </w:r>
          </w:p>
        </w:tc>
      </w:tr>
      <w:tr w14:paraId="6EEF6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E40CCB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1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FBB400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PH值（无量纲）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148FBC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6-9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77DB5C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6-9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341162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GB/T 6920-1986</w:t>
            </w:r>
          </w:p>
        </w:tc>
      </w:tr>
      <w:tr w14:paraId="5C763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95DC34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2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409905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悬浮物（ss）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F3D1DA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20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FA986E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20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FFFAC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GB/T 11901-1989</w:t>
            </w:r>
          </w:p>
        </w:tc>
      </w:tr>
      <w:tr w14:paraId="37848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E95D66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3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892648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化学需氧量（CODcr）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74ABC8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50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20D318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60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B43B9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HJ 828-2017</w:t>
            </w:r>
          </w:p>
        </w:tc>
      </w:tr>
      <w:tr w14:paraId="7EBAB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6946DA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4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B3C19C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氨氮（以N计）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E220C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5（8）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AFF264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8（15）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D46B7B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HJ 535-2009</w:t>
            </w:r>
          </w:p>
        </w:tc>
      </w:tr>
      <w:tr w14:paraId="4EA73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83F88F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5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C4D65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总氮（以N计）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AE607A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20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51250D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--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090852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HJ 636-2012</w:t>
            </w:r>
          </w:p>
        </w:tc>
      </w:tr>
      <w:tr w14:paraId="2AE36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2EDBAD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6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F1A80B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总磷（以P计）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DFB892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1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E034F5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2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78AA87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GB/T 11893-1989</w:t>
            </w:r>
          </w:p>
        </w:tc>
      </w:tr>
      <w:tr w14:paraId="212EC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</w:trPr>
        <w:tc>
          <w:tcPr>
            <w:tcW w:w="927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AEB891"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7</w:t>
            </w:r>
          </w:p>
        </w:tc>
        <w:tc>
          <w:tcPr>
            <w:tcW w:w="1825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B741B6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动植物油类</w:t>
            </w:r>
          </w:p>
        </w:tc>
        <w:tc>
          <w:tcPr>
            <w:tcW w:w="1581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F7B67D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3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EE5D9B"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5</w:t>
            </w:r>
          </w:p>
        </w:tc>
        <w:tc>
          <w:tcPr>
            <w:tcW w:w="2098" w:type="dxa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84AEF1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cs="宋体" w:eastAsiaTheme="minorEastAsia"/>
                <w:color w:val="11111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HJ 637-201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 w14:paraId="7583A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</w:trPr>
        <w:tc>
          <w:tcPr>
            <w:tcW w:w="8529" w:type="dxa"/>
            <w:gridSpan w:val="5"/>
            <w:tcBorders>
              <w:top w:val="single" w:color="080000" w:sz="4" w:space="0"/>
              <w:left w:val="single" w:color="080000" w:sz="4" w:space="0"/>
              <w:bottom w:val="single" w:color="080000" w:sz="4" w:space="0"/>
              <w:right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34EF84"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注：①每年11月1日至次年3月31日执行括号内的排放限值。 </w:t>
            </w: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111111"/>
                <w:sz w:val="24"/>
                <w:szCs w:val="24"/>
              </w:rPr>
              <w:t>②仅针对含农家乐废水的农村生活污水处理设施执行</w:t>
            </w:r>
          </w:p>
        </w:tc>
      </w:tr>
    </w:tbl>
    <w:p w14:paraId="493F0CE1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7A03892C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12C9EBF6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63EB3D1F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17AC302D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2F0D1800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2CE4CC4B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658A90F6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2AD61D52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7B9F1CF8">
      <w:pPr>
        <w:spacing w:line="360" w:lineRule="auto"/>
        <w:ind w:firstLine="420"/>
        <w:jc w:val="both"/>
        <w:rPr>
          <w:rFonts w:hint="default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后附件二：进水水质检测标准及项目</w:t>
      </w:r>
    </w:p>
    <w:p w14:paraId="2DD6691C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44DE5624">
      <w:pPr>
        <w:spacing w:line="360" w:lineRule="auto"/>
        <w:jc w:val="center"/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宁河区农村生活污水项目设计进水指标（单位：mg/L）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6"/>
        <w:gridCol w:w="1040"/>
        <w:gridCol w:w="1041"/>
        <w:gridCol w:w="1041"/>
        <w:gridCol w:w="1040"/>
        <w:gridCol w:w="1041"/>
        <w:gridCol w:w="1040"/>
        <w:gridCol w:w="1041"/>
      </w:tblGrid>
      <w:tr w14:paraId="2A7D79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double" w:color="00B050" w:sz="4" w:space="0"/>
              <w:left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126500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9"/>
                <w:rFonts w:hint="default"/>
                <w:lang w:bidi="ar"/>
              </w:rPr>
              <w:t>项目名称</w:t>
            </w:r>
          </w:p>
        </w:tc>
        <w:tc>
          <w:tcPr>
            <w:tcW w:w="1040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70C851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COD</w:t>
            </w:r>
          </w:p>
          <w:p w14:paraId="45F6BD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（化学需氧量）</w:t>
            </w:r>
          </w:p>
        </w:tc>
        <w:tc>
          <w:tcPr>
            <w:tcW w:w="1041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45B4BA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BOD</w:t>
            </w:r>
          </w:p>
          <w:p w14:paraId="669DBB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（生化需氧量）</w:t>
            </w:r>
          </w:p>
        </w:tc>
        <w:tc>
          <w:tcPr>
            <w:tcW w:w="1041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67C47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SS</w:t>
            </w:r>
          </w:p>
          <w:p w14:paraId="0585FF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（悬浮物）</w:t>
            </w:r>
          </w:p>
        </w:tc>
        <w:tc>
          <w:tcPr>
            <w:tcW w:w="1040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7B3F62CB">
            <w:pPr>
              <w:widowControl/>
              <w:jc w:val="center"/>
              <w:textAlignment w:val="center"/>
              <w:rPr>
                <w:rStyle w:val="11"/>
                <w:rFonts w:eastAsia="宋体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NH</w:t>
            </w:r>
            <w:r>
              <w:rPr>
                <w:rStyle w:val="10"/>
                <w:rFonts w:eastAsia="宋体"/>
                <w:lang w:bidi="ar"/>
              </w:rPr>
              <w:t>3</w:t>
            </w:r>
            <w:r>
              <w:rPr>
                <w:rStyle w:val="11"/>
                <w:rFonts w:eastAsia="宋体"/>
                <w:lang w:bidi="ar"/>
              </w:rPr>
              <w:t>-N</w:t>
            </w:r>
          </w:p>
          <w:p w14:paraId="5FB1257F">
            <w:pPr>
              <w:widowControl/>
              <w:jc w:val="center"/>
              <w:textAlignment w:val="center"/>
              <w:rPr>
                <w:rStyle w:val="11"/>
                <w:rFonts w:eastAsia="宋体"/>
                <w:lang w:bidi="ar"/>
              </w:rPr>
            </w:pPr>
            <w:r>
              <w:rPr>
                <w:rStyle w:val="11"/>
                <w:rFonts w:hint="eastAsia" w:eastAsia="宋体"/>
                <w:lang w:bidi="ar"/>
              </w:rPr>
              <w:t>（氨氮）</w:t>
            </w:r>
          </w:p>
        </w:tc>
        <w:tc>
          <w:tcPr>
            <w:tcW w:w="1041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174D6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TN</w:t>
            </w:r>
          </w:p>
          <w:p w14:paraId="40A8B9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（总氮）</w:t>
            </w:r>
          </w:p>
        </w:tc>
        <w:tc>
          <w:tcPr>
            <w:tcW w:w="1040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566A6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TP</w:t>
            </w:r>
          </w:p>
          <w:p w14:paraId="28EB88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(总磷)</w:t>
            </w:r>
          </w:p>
        </w:tc>
        <w:tc>
          <w:tcPr>
            <w:tcW w:w="1041" w:type="dxa"/>
            <w:tcBorders>
              <w:top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6B1D20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PH</w:t>
            </w:r>
          </w:p>
        </w:tc>
      </w:tr>
      <w:tr w14:paraId="2B82F1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2" w:hRule="atLeast"/>
          <w:jc w:val="center"/>
        </w:trPr>
        <w:tc>
          <w:tcPr>
            <w:tcW w:w="1416" w:type="dxa"/>
            <w:tcBorders>
              <w:left w:val="double" w:color="00B050" w:sz="4" w:space="0"/>
              <w:bottom w:val="double" w:color="00B050" w:sz="4" w:space="0"/>
              <w:right w:val="double" w:color="00B050" w:sz="4" w:space="0"/>
            </w:tcBorders>
            <w:vAlign w:val="center"/>
          </w:tcPr>
          <w:p w14:paraId="7BEC68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9"/>
                <w:rFonts w:hint="default"/>
                <w:lang w:bidi="ar"/>
              </w:rPr>
              <w:t>水质指标</w:t>
            </w:r>
          </w:p>
        </w:tc>
        <w:tc>
          <w:tcPr>
            <w:tcW w:w="1040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7BF26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≤400</w:t>
            </w:r>
          </w:p>
        </w:tc>
        <w:tc>
          <w:tcPr>
            <w:tcW w:w="1041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3B1D8C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≤200</w:t>
            </w:r>
          </w:p>
        </w:tc>
        <w:tc>
          <w:tcPr>
            <w:tcW w:w="1041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6EDD67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≤200</w:t>
            </w:r>
          </w:p>
        </w:tc>
        <w:tc>
          <w:tcPr>
            <w:tcW w:w="1040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261CE3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≤40</w:t>
            </w:r>
          </w:p>
        </w:tc>
        <w:tc>
          <w:tcPr>
            <w:tcW w:w="1041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2EA3B7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≤50</w:t>
            </w:r>
          </w:p>
        </w:tc>
        <w:tc>
          <w:tcPr>
            <w:tcW w:w="1040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144E92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≤5</w:t>
            </w:r>
          </w:p>
        </w:tc>
        <w:tc>
          <w:tcPr>
            <w:tcW w:w="1041" w:type="dxa"/>
            <w:tcBorders>
              <w:bottom w:val="double" w:color="00B050" w:sz="4" w:space="0"/>
              <w:right w:val="double" w:color="00B050" w:sz="4" w:space="0"/>
            </w:tcBorders>
            <w:vAlign w:val="center"/>
          </w:tcPr>
          <w:p w14:paraId="73BD12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6</w:t>
            </w:r>
            <w:r>
              <w:rPr>
                <w:rStyle w:val="9"/>
                <w:rFonts w:hint="default"/>
                <w:lang w:bidi="ar"/>
              </w:rPr>
              <w:t>～</w:t>
            </w:r>
            <w:r>
              <w:rPr>
                <w:rStyle w:val="11"/>
                <w:rFonts w:eastAsia="宋体"/>
                <w:lang w:bidi="ar"/>
              </w:rPr>
              <w:t>9</w:t>
            </w:r>
          </w:p>
        </w:tc>
      </w:tr>
    </w:tbl>
    <w:p w14:paraId="24BA9D9C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名词解释：COD：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化学需氧量，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BOD：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生化需氧量，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SS：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悬浮物。</w:t>
      </w:r>
    </w:p>
    <w:p w14:paraId="4C4456DD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73269AB2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65F110C5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0C2272A6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14116EC7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6C89EE02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5443E710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55518FFB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</w:p>
    <w:p w14:paraId="0E6D6108">
      <w:pPr>
        <w:spacing w:line="360" w:lineRule="auto"/>
        <w:ind w:firstLine="420"/>
        <w:jc w:val="center"/>
        <w:rPr>
          <w:rFonts w:hint="eastAsia" w:ascii="宋体" w:hAnsi="宋体" w:eastAsia="宋体" w:cs="Times New Roman"/>
          <w:b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355AC7">
      <w:pPr>
        <w:pStyle w:val="2"/>
        <w:ind w:left="0" w:leftChars="0" w:firstLine="0" w:firstLineChars="0"/>
        <w:jc w:val="center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后附件三：宁河区 2019 年农村生活污水处理工程（宁河、苗庄等 5 镇 36 个村）</w:t>
      </w: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示意图</w:t>
      </w:r>
    </w:p>
    <w:p w14:paraId="7A69B4DC">
      <w:pPr>
        <w:pStyle w:val="2"/>
        <w:rPr>
          <w:rFonts w:hint="eastAsia"/>
          <w:lang w:val="en-US" w:eastAsia="zh-CN"/>
        </w:rPr>
      </w:pPr>
    </w:p>
    <w:p w14:paraId="41E62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</w:pPr>
      <w:r>
        <w:drawing>
          <wp:inline distT="0" distB="0" distL="114300" distR="114300">
            <wp:extent cx="7507605" cy="4132580"/>
            <wp:effectExtent l="0" t="0" r="1079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7605" cy="413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EC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宁河镇9个村庄点位图</w:t>
      </w:r>
    </w:p>
    <w:p w14:paraId="7022C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8327390" cy="4448175"/>
            <wp:effectExtent l="0" t="0" r="381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2739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0CB7E">
      <w:pPr>
        <w:ind w:firstLine="3213" w:firstLineChars="1000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 w14:paraId="419463FB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苗庄镇7个村庄点位图</w:t>
      </w:r>
    </w:p>
    <w:p w14:paraId="3D290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    </w:t>
      </w:r>
    </w:p>
    <w:p w14:paraId="53508B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8058785" cy="4227195"/>
            <wp:effectExtent l="0" t="0" r="571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58785" cy="422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0D4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</w:pPr>
    </w:p>
    <w:p w14:paraId="3CF58F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丰台镇8个村庄点位图</w:t>
      </w:r>
    </w:p>
    <w:p w14:paraId="17F54755"/>
    <w:p w14:paraId="51B395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8484870" cy="4766310"/>
            <wp:effectExtent l="0" t="0" r="1143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84870" cy="476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</w:t>
      </w:r>
    </w:p>
    <w:p w14:paraId="5AF21F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</w:pPr>
      <w:r>
        <w:rPr>
          <w:rFonts w:hint="eastAsia"/>
          <w:b/>
          <w:bCs/>
          <w:sz w:val="52"/>
          <w:szCs w:val="52"/>
          <w:lang w:val="en-US" w:eastAsia="zh-CN"/>
        </w:rPr>
        <w:t xml:space="preserve">岳龙镇7个村庄点位图 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</w:p>
    <w:p w14:paraId="426533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8502015" cy="4530090"/>
            <wp:effectExtent l="0" t="0" r="698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02015" cy="453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E1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东棘坨镇5个村庄点位图</w:t>
      </w:r>
      <w:bookmarkEnd w:id="0"/>
      <w:bookmarkEnd w:id="1"/>
      <w:bookmarkEnd w:id="2"/>
      <w:bookmarkEnd w:id="3"/>
      <w:bookmarkEnd w:id="4"/>
      <w:bookmarkEnd w:id="5"/>
      <w:bookmarkEnd w:id="6"/>
    </w:p>
    <w:p w14:paraId="3A7ED2D3">
      <w:pPr>
        <w:jc w:val="both"/>
        <w:rPr>
          <w:rFonts w:hint="default" w:asciiTheme="minorEastAsia" w:hAnsiTheme="minorEastAsia" w:cs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3B6BC5"/>
    <w:rsid w:val="02784648"/>
    <w:rsid w:val="027C23CB"/>
    <w:rsid w:val="060A7E98"/>
    <w:rsid w:val="08495310"/>
    <w:rsid w:val="0FDC42A7"/>
    <w:rsid w:val="12AA2153"/>
    <w:rsid w:val="160E21CF"/>
    <w:rsid w:val="17C821E7"/>
    <w:rsid w:val="18C92265"/>
    <w:rsid w:val="19FD4E67"/>
    <w:rsid w:val="1B9C2560"/>
    <w:rsid w:val="1CCB354F"/>
    <w:rsid w:val="1F4800E9"/>
    <w:rsid w:val="22F015DA"/>
    <w:rsid w:val="28AD5878"/>
    <w:rsid w:val="28F20B4F"/>
    <w:rsid w:val="29590C9E"/>
    <w:rsid w:val="2E644021"/>
    <w:rsid w:val="2EEF4086"/>
    <w:rsid w:val="381C0D78"/>
    <w:rsid w:val="39B8037F"/>
    <w:rsid w:val="3D6C2B1D"/>
    <w:rsid w:val="3FBE016A"/>
    <w:rsid w:val="47DF7817"/>
    <w:rsid w:val="4A6C4B0B"/>
    <w:rsid w:val="4F936CC6"/>
    <w:rsid w:val="5AF3127E"/>
    <w:rsid w:val="5B757024"/>
    <w:rsid w:val="623F25B5"/>
    <w:rsid w:val="62F26F88"/>
    <w:rsid w:val="64097AB4"/>
    <w:rsid w:val="648E327A"/>
    <w:rsid w:val="68EC2674"/>
    <w:rsid w:val="6B1A494C"/>
    <w:rsid w:val="6F216AC5"/>
    <w:rsid w:val="70E809D5"/>
    <w:rsid w:val="742100F6"/>
    <w:rsid w:val="750C18A9"/>
    <w:rsid w:val="79E166F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2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1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1422</Words>
  <Characters>1592</Characters>
  <Lines>0</Lines>
  <Paragraphs>0</Paragraphs>
  <TotalTime>6</TotalTime>
  <ScaleCrop>false</ScaleCrop>
  <LinksUpToDate>false</LinksUpToDate>
  <CharactersWithSpaces>2163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刘凯</cp:lastModifiedBy>
  <dcterms:modified xsi:type="dcterms:W3CDTF">2025-10-29T13:15:48Z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FFF56234D18C4C6E82B344861F2E86F4_11</vt:lpwstr>
  </property>
  <property fmtid="{D5CDD505-2E9C-101B-9397-08002B2CF9AE}" pid="4" name="KSOTemplateDocerSaveRecord">
    <vt:lpwstr>eyJoZGlkIjoiY2Q4MGVhNzExYmNhNmUyZTg3NzE5ZmU3YzA0MTQ3MDgiLCJ1c2VySWQiOiIzNTM5MDg2MzUifQ==</vt:lpwstr>
  </property>
</Properties>
</file>