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cs="方正小标宋简体" w:asciiTheme="minorEastAsia" w:hAnsiTheme="minorEastAsia"/>
          <w:sz w:val="32"/>
          <w:szCs w:val="32"/>
        </w:rPr>
      </w:pPr>
      <w:r>
        <w:rPr>
          <w:rFonts w:hint="eastAsia" w:cs="方正小标宋简体" w:asciiTheme="minorEastAsia" w:hAnsiTheme="minorEastAsia"/>
          <w:sz w:val="32"/>
          <w:szCs w:val="32"/>
          <w:lang w:val="en-US" w:eastAsia="zh-CN"/>
        </w:rPr>
        <w:t>芥园水厂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 w:cs="方正小标宋简体" w:asciiTheme="minorEastAsia" w:hAnsiTheme="minorEastAsia"/>
          <w:sz w:val="32"/>
          <w:szCs w:val="32"/>
          <w:lang w:val="en-US" w:eastAsia="zh-CN"/>
        </w:rPr>
        <w:t>哈希在线浊度仪检测器配件购置询</w:t>
      </w:r>
      <w:r>
        <w:rPr>
          <w:rFonts w:hint="eastAsia" w:cs="方正小标宋简体" w:asciiTheme="minorEastAsia" w:hAnsiTheme="minorEastAsia"/>
          <w:sz w:val="32"/>
          <w:szCs w:val="32"/>
        </w:rPr>
        <w:t>价文件</w:t>
      </w:r>
    </w:p>
    <w:p>
      <w:pPr>
        <w:spacing w:line="560" w:lineRule="exact"/>
        <w:jc w:val="center"/>
        <w:rPr>
          <w:rFonts w:cs="方正小标宋简体" w:asciiTheme="minorEastAsia" w:hAnsiTheme="minorEastAsia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</w:pPr>
      <w:r>
        <w:rPr>
          <w:rFonts w:hint="eastAsia"/>
          <w:sz w:val="28"/>
          <w:szCs w:val="28"/>
        </w:rPr>
        <w:t>项目名称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  <w:lang w:val="en-US" w:eastAsia="zh-CN"/>
        </w:rPr>
        <w:t xml:space="preserve">芥园水厂哈希在线浊度仪检测器配件购置 </w:t>
      </w:r>
      <w:r>
        <w:rPr>
          <w:rFonts w:hint="eastAsia" w:cs="方正小标宋简体" w:asciiTheme="minorEastAsia" w:hAnsiTheme="minorEastAsia"/>
          <w:sz w:val="32"/>
          <w:szCs w:val="32"/>
          <w:lang w:val="en-US" w:eastAsia="zh-CN"/>
        </w:rPr>
        <w:t>（</w:t>
      </w:r>
      <w:r>
        <w:rPr>
          <w:rFonts w:hint="eastAsia"/>
          <w:sz w:val="28"/>
          <w:szCs w:val="28"/>
        </w:rPr>
        <w:t>JYXJ20250</w:t>
      </w:r>
      <w:r>
        <w:rPr>
          <w:rFonts w:hint="eastAsia"/>
          <w:sz w:val="28"/>
          <w:szCs w:val="28"/>
          <w:lang w:val="en-US" w:eastAsia="zh-CN"/>
        </w:rPr>
        <w:t>26）</w:t>
      </w:r>
    </w:p>
    <w:p>
      <w:p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2、服务地点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  <w:lang w:val="en-US" w:eastAsia="zh-CN"/>
        </w:rPr>
        <w:t>芥园</w:t>
      </w:r>
      <w:r>
        <w:rPr>
          <w:rFonts w:hint="eastAsia"/>
          <w:sz w:val="28"/>
          <w:szCs w:val="28"/>
        </w:rPr>
        <w:t>水厂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/>
          <w:sz w:val="28"/>
          <w:szCs w:val="28"/>
          <w:lang w:val="en-US"/>
        </w:rPr>
      </w:pP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  <w:lang w:val="en-US" w:eastAsia="zh-CN"/>
        </w:rPr>
        <w:t>工作</w:t>
      </w:r>
      <w:r>
        <w:rPr>
          <w:rFonts w:hint="eastAsia"/>
          <w:sz w:val="28"/>
          <w:szCs w:val="28"/>
        </w:rPr>
        <w:t>内容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1）、采购两个哈希1720E浊度仪检测器，型号为5218000。</w:t>
      </w:r>
      <w:r>
        <w:rPr>
          <w:rFonts w:hint="eastAsia"/>
          <w:sz w:val="24"/>
          <w:szCs w:val="24"/>
          <w:lang w:val="en-US" w:eastAsia="zh-CN"/>
        </w:rPr>
        <w:t>（具体见需求书）</w:t>
      </w:r>
      <w:r>
        <w:rPr>
          <w:rFonts w:hint="eastAsia" w:ascii="仿宋_GB2312" w:hAnsi="黑体" w:eastAsia="仿宋_GB2312"/>
          <w:sz w:val="28"/>
          <w:szCs w:val="28"/>
          <w:lang w:val="en-US" w:eastAsia="zh-CN"/>
        </w:rPr>
        <w:t>。</w:t>
      </w:r>
    </w:p>
    <w:p>
      <w:pPr>
        <w:spacing w:line="360" w:lineRule="auto"/>
        <w:rPr>
          <w:rFonts w:hint="default" w:eastAsiaTheme="minorEastAsia"/>
          <w:sz w:val="28"/>
          <w:szCs w:val="28"/>
          <w:lang w:val="en-US" w:eastAsia="zh-CN"/>
        </w:rPr>
      </w:pPr>
      <w:r>
        <w:rPr>
          <w:sz w:val="28"/>
          <w:szCs w:val="28"/>
        </w:rPr>
        <w:t>4、</w:t>
      </w:r>
      <w:r>
        <w:rPr>
          <w:rFonts w:hint="eastAsia"/>
          <w:sz w:val="28"/>
          <w:szCs w:val="28"/>
          <w:lang w:val="en-US" w:eastAsia="zh-CN"/>
        </w:rPr>
        <w:t>供货期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  <w:lang w:val="en-US" w:eastAsia="zh-CN"/>
        </w:rPr>
        <w:t>1周</w:t>
      </w:r>
      <w:r>
        <w:rPr>
          <w:rFonts w:hint="eastAsia"/>
          <w:sz w:val="28"/>
          <w:szCs w:val="28"/>
        </w:rPr>
        <w:t>。</w:t>
      </w:r>
    </w:p>
    <w:p>
      <w:pPr>
        <w:spacing w:line="360" w:lineRule="auto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5、资格要求：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1）</w:t>
      </w:r>
      <w:r>
        <w:rPr>
          <w:rFonts w:hint="eastAsia"/>
          <w:sz w:val="28"/>
          <w:szCs w:val="28"/>
        </w:rPr>
        <w:t>营业执照在有效期内，具有独立法人资格</w:t>
      </w:r>
      <w:bookmarkStart w:id="6" w:name="_GoBack"/>
      <w:r>
        <w:rPr>
          <w:rFonts w:hint="eastAsia"/>
          <w:sz w:val="28"/>
          <w:szCs w:val="28"/>
          <w:lang w:eastAsia="zh-CN"/>
        </w:rPr>
        <w:t>。</w:t>
      </w:r>
      <w:bookmarkEnd w:id="6"/>
    </w:p>
    <w:p>
      <w:pPr>
        <w:spacing w:before="240" w:line="5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6、评审方式：合理低价中标。报价单位应充分考虑完成此项目所需发生的一切费用，除另有说明外，</w:t>
      </w:r>
      <w:r>
        <w:rPr>
          <w:rFonts w:hint="eastAsia"/>
          <w:sz w:val="28"/>
          <w:szCs w:val="28"/>
          <w:lang w:val="en-US" w:eastAsia="zh-CN"/>
        </w:rPr>
        <w:t>一律</w:t>
      </w:r>
      <w:r>
        <w:rPr>
          <w:rFonts w:hint="eastAsia"/>
          <w:sz w:val="28"/>
          <w:szCs w:val="28"/>
        </w:rPr>
        <w:t>不再调整。</w:t>
      </w:r>
    </w:p>
    <w:p>
      <w:pPr>
        <w:rPr>
          <w:rFonts w:hint="eastAsia"/>
          <w:sz w:val="28"/>
          <w:szCs w:val="28"/>
        </w:rPr>
      </w:pPr>
      <w:r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、付款方式：</w:t>
      </w:r>
      <w:r>
        <w:rPr>
          <w:rFonts w:hint="eastAsia"/>
          <w:sz w:val="28"/>
          <w:szCs w:val="28"/>
          <w:lang w:val="en-US" w:eastAsia="zh-CN"/>
        </w:rPr>
        <w:t>货到验收合格支付全款</w:t>
      </w:r>
      <w:r>
        <w:rPr>
          <w:rFonts w:hint="eastAsia"/>
          <w:sz w:val="28"/>
          <w:szCs w:val="28"/>
        </w:rPr>
        <w:t>。</w:t>
      </w:r>
    </w:p>
    <w:p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sz w:val="28"/>
          <w:szCs w:val="28"/>
        </w:rPr>
        <w:t>8</w:t>
      </w:r>
      <w:r>
        <w:rPr>
          <w:rFonts w:hint="eastAsia"/>
          <w:sz w:val="28"/>
          <w:szCs w:val="28"/>
        </w:rPr>
        <w:t>、项目概算/控制价：</w:t>
      </w:r>
      <w:r>
        <w:rPr>
          <w:rFonts w:hint="eastAsia"/>
          <w:sz w:val="28"/>
          <w:szCs w:val="28"/>
          <w:lang w:val="en-US" w:eastAsia="zh-CN"/>
        </w:rPr>
        <w:t>1.5</w:t>
      </w:r>
      <w:r>
        <w:rPr>
          <w:rFonts w:hint="eastAsia"/>
          <w:sz w:val="28"/>
          <w:szCs w:val="28"/>
        </w:rPr>
        <w:t>万元。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超过概算的报价一律无效）</w:t>
      </w:r>
    </w:p>
    <w:p>
      <w:pPr>
        <w:widowControl/>
        <w:shd w:val="clear" w:color="auto" w:fill="FFFFFF"/>
        <w:spacing w:before="240"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9、报价单位所编制的报价文，需加盖公章，并提供第5条资格要求的资料加盖单位公章的复印件扫描件一套。</w:t>
      </w:r>
    </w:p>
    <w:p>
      <w:pPr>
        <w:widowControl/>
        <w:shd w:val="clear" w:color="auto" w:fill="FFFFFF"/>
        <w:spacing w:before="240" w:line="440" w:lineRule="exact"/>
        <w:rPr>
          <w:rFonts w:asciiTheme="minorEastAsia" w:hAnsiTheme="minorEastAsia"/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0、</w:t>
      </w:r>
      <w:r>
        <w:rPr>
          <w:rFonts w:hint="eastAsia" w:asciiTheme="minorEastAsia" w:hAnsiTheme="minorEastAsia"/>
          <w:sz w:val="28"/>
          <w:szCs w:val="28"/>
        </w:rPr>
        <w:t>报价截止时间：</w:t>
      </w:r>
      <w:r>
        <w:rPr>
          <w:rFonts w:asciiTheme="minorEastAsia" w:hAnsiTheme="minorEastAsia"/>
          <w:sz w:val="28"/>
          <w:szCs w:val="28"/>
        </w:rPr>
        <w:t>202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/>
          <w:sz w:val="28"/>
          <w:szCs w:val="28"/>
        </w:rPr>
        <w:t>年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11</w:t>
      </w:r>
      <w:r>
        <w:rPr>
          <w:rFonts w:hint="eastAsia" w:asciiTheme="minorEastAsia" w:hAnsiTheme="minorEastAsia"/>
          <w:sz w:val="28"/>
          <w:szCs w:val="28"/>
        </w:rPr>
        <w:t>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18</w:t>
      </w:r>
      <w:r>
        <w:rPr>
          <w:rFonts w:hint="eastAsia" w:asciiTheme="minorEastAsia" w:hAnsiTheme="minorEastAsia"/>
          <w:sz w:val="28"/>
          <w:szCs w:val="28"/>
        </w:rPr>
        <w:t>日16</w:t>
      </w:r>
      <w:r>
        <w:rPr>
          <w:rFonts w:asciiTheme="minorEastAsia" w:hAnsiTheme="minorEastAsia"/>
          <w:sz w:val="28"/>
          <w:szCs w:val="28"/>
        </w:rPr>
        <w:t>:00</w:t>
      </w:r>
      <w:r>
        <w:rPr>
          <w:rFonts w:hint="eastAsia" w:asciiTheme="minorEastAsia" w:hAnsiTheme="minorEastAsia"/>
          <w:sz w:val="28"/>
          <w:szCs w:val="28"/>
        </w:rPr>
        <w:t>，</w:t>
      </w:r>
      <w:r>
        <w:fldChar w:fldCharType="begin"/>
      </w:r>
      <w:r>
        <w:instrText xml:space="preserve"> HYPERLINK "mailto:请供应商在规定时间内将报价盖章版扫描成pdf发送至邮箱zlszcb2020@163.com" </w:instrText>
      </w:r>
      <w:r>
        <w:fldChar w:fldCharType="separate"/>
      </w:r>
      <w:r>
        <w:rPr>
          <w:rFonts w:hint="eastAsia" w:asciiTheme="minorEastAsia" w:hAnsiTheme="minorEastAsia"/>
          <w:sz w:val="28"/>
          <w:szCs w:val="28"/>
        </w:rPr>
        <w:t>请报价单位在规定时间内将报价文件盖章版扫描成</w:t>
      </w:r>
      <w:r>
        <w:rPr>
          <w:rFonts w:asciiTheme="minorEastAsia" w:hAnsiTheme="minorEastAsia"/>
          <w:sz w:val="28"/>
          <w:szCs w:val="28"/>
        </w:rPr>
        <w:t>pdf</w:t>
      </w:r>
      <w:r>
        <w:rPr>
          <w:rFonts w:asciiTheme="minorEastAsia" w:hAnsiTheme="minorEastAsia"/>
          <w:sz w:val="28"/>
          <w:szCs w:val="28"/>
        </w:rPr>
        <w:fldChar w:fldCharType="end"/>
      </w:r>
      <w:r>
        <w:rPr>
          <w:rFonts w:hint="eastAsia" w:asciiTheme="minorEastAsia" w:hAnsiTheme="minorEastAsia"/>
          <w:sz w:val="28"/>
          <w:szCs w:val="28"/>
        </w:rPr>
        <w:t>文件上传至“津水云采”平台。</w:t>
      </w:r>
    </w:p>
    <w:p>
      <w:pPr>
        <w:widowControl/>
        <w:shd w:val="clear" w:color="auto" w:fill="FFFFFF"/>
        <w:spacing w:before="240" w:line="440" w:lineRule="exact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、注意事项及否决条件：</w:t>
      </w:r>
    </w:p>
    <w:p>
      <w:pPr>
        <w:spacing w:before="240"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）报价单位应保证所提交给建设单位的资料和数据是真实的。</w:t>
      </w:r>
    </w:p>
    <w:p>
      <w:pPr>
        <w:spacing w:before="240"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）报价单位应认真阅读询价文件中所有的事项、格式、条款和规范等要求。报价单位没有按照询价文件要求提交全部资料，或者报价函未对询价文件各方面都做出实质性响应，报价函将被否决。</w:t>
      </w:r>
    </w:p>
    <w:p>
      <w:pPr>
        <w:spacing w:before="240"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）为保证本项目公正性，各投标单位应独立编制报价文件，如出现相同</w:t>
      </w:r>
      <w:r>
        <w:rPr>
          <w:sz w:val="28"/>
          <w:szCs w:val="28"/>
        </w:rPr>
        <w:t>IP</w:t>
      </w:r>
      <w:r>
        <w:rPr>
          <w:rFonts w:hint="eastAsia"/>
          <w:sz w:val="28"/>
          <w:szCs w:val="28"/>
        </w:rPr>
        <w:t>地址上传的报价文件，文件将被否决，该报价单位视为围标行为，我公司将进行严肃处理。</w:t>
      </w:r>
    </w:p>
    <w:p>
      <w:pPr>
        <w:spacing w:before="240" w:line="5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）水务集团合格供应商范围内（“津水云采”平台注册审核通过并购买</w:t>
      </w:r>
      <w:r>
        <w:rPr>
          <w:sz w:val="28"/>
          <w:szCs w:val="28"/>
        </w:rPr>
        <w:t>CA</w:t>
      </w:r>
      <w:r>
        <w:rPr>
          <w:rFonts w:hint="eastAsia"/>
          <w:sz w:val="28"/>
          <w:szCs w:val="28"/>
        </w:rPr>
        <w:t>证书的供应商）。</w:t>
      </w:r>
    </w:p>
    <w:p>
      <w:pPr>
        <w:spacing w:before="240" w:line="440" w:lineRule="exact"/>
        <w:rPr>
          <w:sz w:val="28"/>
          <w:szCs w:val="28"/>
        </w:rPr>
      </w:pPr>
    </w:p>
    <w:p>
      <w:pPr>
        <w:widowControl/>
        <w:shd w:val="clear" w:color="auto" w:fill="FFFFFF"/>
        <w:spacing w:before="240" w:line="440" w:lineRule="exact"/>
        <w:ind w:firstLine="560" w:firstLineChars="200"/>
        <w:rPr>
          <w:sz w:val="28"/>
          <w:szCs w:val="28"/>
        </w:rPr>
      </w:pPr>
    </w:p>
    <w:p>
      <w:pPr>
        <w:pStyle w:val="8"/>
        <w:shd w:val="clear" w:color="auto" w:fill="FFFFFF"/>
        <w:spacing w:before="240" w:beforeAutospacing="0" w:after="0" w:afterAutospacing="0" w:line="440" w:lineRule="exact"/>
        <w:ind w:firstLine="278"/>
        <w:jc w:val="right"/>
        <w:rPr>
          <w:rFonts w:asciiTheme="minorHAnsi" w:hAnsiTheme="minorHAnsi" w:eastAsiaTheme="minorEastAsia" w:cstheme="minorBidi"/>
          <w:kern w:val="2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天津市自来水集团有限公司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/>
        </w:rPr>
        <w:t>芥园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水厂</w:t>
      </w:r>
    </w:p>
    <w:p>
      <w:pPr>
        <w:pStyle w:val="8"/>
        <w:shd w:val="clear" w:color="auto" w:fill="FFFFFF"/>
        <w:spacing w:before="240" w:beforeAutospacing="0" w:after="0" w:afterAutospacing="0" w:line="540" w:lineRule="exact"/>
        <w:ind w:right="420" w:firstLine="278"/>
        <w:jc w:val="right"/>
        <w:rPr>
          <w:rFonts w:asciiTheme="minorHAnsi" w:hAnsiTheme="minorHAnsi" w:eastAsiaTheme="minorEastAsia" w:cstheme="minorBidi"/>
          <w:kern w:val="2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202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/>
        </w:rPr>
        <w:t>5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年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/>
        </w:rPr>
        <w:t>11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月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/>
        </w:rPr>
        <w:t>14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日</w:t>
      </w:r>
    </w:p>
    <w:p>
      <w:pPr>
        <w:spacing w:line="560" w:lineRule="exact"/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pStyle w:val="3"/>
        <w:keepNext w:val="0"/>
        <w:keepLines w:val="0"/>
        <w:jc w:val="center"/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3"/>
        <w:keepNext w:val="0"/>
        <w:keepLines w:val="0"/>
        <w:jc w:val="center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/>
    <w:p>
      <w:pPr>
        <w:pStyle w:val="2"/>
      </w:pPr>
    </w:p>
    <w:p>
      <w:pPr>
        <w:pStyle w:val="3"/>
        <w:keepNext w:val="0"/>
        <w:keepLines w:val="0"/>
        <w:ind w:firstLine="3264" w:firstLineChars="739"/>
      </w:pPr>
      <w:r>
        <w:rPr>
          <w:rFonts w:hint="eastAsia"/>
        </w:rPr>
        <w:t>报价内容</w:t>
      </w:r>
    </w:p>
    <w:p>
      <w:pPr>
        <w:pStyle w:val="4"/>
        <w:rPr>
          <w:bCs/>
          <w:sz w:val="28"/>
        </w:rPr>
      </w:pPr>
      <w:bookmarkStart w:id="0" w:name="_Toc170433546"/>
      <w:r>
        <w:rPr>
          <w:rFonts w:hint="eastAsia"/>
          <w:bCs/>
          <w:sz w:val="28"/>
        </w:rPr>
        <w:t>一、报价书（文件格式）：</w:t>
      </w:r>
      <w:bookmarkEnd w:id="0"/>
    </w:p>
    <w:p>
      <w:pPr>
        <w:jc w:val="center"/>
        <w:rPr>
          <w:rFonts w:ascii="楷体_GB2312" w:eastAsia="楷体_GB2312"/>
          <w:b/>
          <w:sz w:val="44"/>
          <w:szCs w:val="44"/>
        </w:rPr>
      </w:pPr>
      <w:bookmarkStart w:id="1" w:name="_Toc465588538"/>
      <w:bookmarkStart w:id="2" w:name="_Toc517079309"/>
      <w:bookmarkStart w:id="3" w:name="_Toc517845082"/>
      <w:bookmarkStart w:id="4" w:name="_Toc521838031"/>
      <w:r>
        <w:rPr>
          <w:rFonts w:hint="eastAsia" w:ascii="楷体_GB2312" w:eastAsia="楷体_GB2312"/>
          <w:b/>
          <w:sz w:val="44"/>
          <w:szCs w:val="44"/>
        </w:rPr>
        <w:t>报</w:t>
      </w:r>
      <w:r>
        <w:rPr>
          <w:rFonts w:ascii="楷体_GB2312" w:eastAsia="楷体_GB2312"/>
          <w:b/>
          <w:sz w:val="44"/>
          <w:szCs w:val="44"/>
        </w:rPr>
        <w:t xml:space="preserve">  </w:t>
      </w:r>
      <w:r>
        <w:rPr>
          <w:rFonts w:hint="eastAsia" w:ascii="楷体_GB2312" w:eastAsia="楷体_GB2312"/>
          <w:b/>
          <w:sz w:val="44"/>
          <w:szCs w:val="44"/>
        </w:rPr>
        <w:t>价</w:t>
      </w:r>
      <w:r>
        <w:rPr>
          <w:rFonts w:ascii="楷体_GB2312" w:eastAsia="楷体_GB2312"/>
          <w:b/>
          <w:sz w:val="44"/>
          <w:szCs w:val="44"/>
        </w:rPr>
        <w:t xml:space="preserve">  </w:t>
      </w:r>
      <w:r>
        <w:rPr>
          <w:rFonts w:hint="eastAsia" w:ascii="楷体_GB2312" w:eastAsia="楷体_GB2312"/>
          <w:b/>
          <w:sz w:val="44"/>
          <w:szCs w:val="44"/>
        </w:rPr>
        <w:t>书</w:t>
      </w:r>
      <w:bookmarkEnd w:id="1"/>
      <w:bookmarkEnd w:id="2"/>
      <w:bookmarkEnd w:id="3"/>
      <w:bookmarkEnd w:id="4"/>
      <w:bookmarkStart w:id="5" w:name="_Hlt465588337"/>
      <w:bookmarkEnd w:id="5"/>
    </w:p>
    <w:p>
      <w:pPr>
        <w:tabs>
          <w:tab w:val="left" w:pos="120"/>
        </w:tabs>
        <w:spacing w:line="360" w:lineRule="auto"/>
        <w:jc w:val="left"/>
        <w:rPr>
          <w:rFonts w:ascii="楷体_GB2312" w:hAnsi="宋体" w:eastAsia="楷体_GB2312"/>
          <w:b/>
          <w:sz w:val="28"/>
          <w:szCs w:val="28"/>
        </w:rPr>
      </w:pPr>
      <w:r>
        <w:rPr>
          <w:rFonts w:hint="eastAsia" w:ascii="楷体_GB2312" w:hAnsi="宋体" w:eastAsia="楷体_GB2312"/>
          <w:b/>
          <w:sz w:val="28"/>
          <w:szCs w:val="28"/>
        </w:rPr>
        <w:t>天津市自来水集团有限公司</w:t>
      </w:r>
      <w:r>
        <w:rPr>
          <w:rFonts w:hint="eastAsia" w:ascii="楷体_GB2312" w:hAnsi="宋体" w:eastAsia="楷体_GB2312"/>
          <w:b/>
          <w:sz w:val="28"/>
          <w:szCs w:val="28"/>
          <w:lang w:val="en-US" w:eastAsia="zh-CN"/>
        </w:rPr>
        <w:t>芥园</w:t>
      </w:r>
      <w:r>
        <w:rPr>
          <w:rFonts w:hint="eastAsia" w:ascii="楷体_GB2312" w:hAnsi="宋体" w:eastAsia="楷体_GB2312"/>
          <w:b/>
          <w:sz w:val="28"/>
          <w:szCs w:val="28"/>
        </w:rPr>
        <w:t>水厂：</w:t>
      </w:r>
    </w:p>
    <w:p>
      <w:pPr>
        <w:numPr>
          <w:ilvl w:val="0"/>
          <w:numId w:val="2"/>
        </w:numPr>
        <w:tabs>
          <w:tab w:val="left" w:pos="525"/>
          <w:tab w:val="clear" w:pos="420"/>
        </w:tabs>
        <w:suppressAutoHyphens/>
        <w:adjustRightInd w:val="0"/>
        <w:spacing w:line="360" w:lineRule="auto"/>
        <w:ind w:left="525"/>
        <w:textAlignment w:val="baseline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在研究了</w:t>
      </w:r>
      <w:r>
        <w:rPr>
          <w:rFonts w:ascii="宋体" w:hAnsi="宋体"/>
          <w:sz w:val="28"/>
          <w:szCs w:val="28"/>
          <w:u w:val="single"/>
        </w:rPr>
        <w:t xml:space="preserve">              </w:t>
      </w:r>
      <w:r>
        <w:rPr>
          <w:rFonts w:hint="eastAsia" w:ascii="宋体" w:hAnsi="宋体"/>
          <w:sz w:val="28"/>
          <w:szCs w:val="28"/>
        </w:rPr>
        <w:t>询价文件中的所有内容后，我们根据上述各种资料数据，报价为：人民币</w:t>
      </w:r>
      <w:r>
        <w:rPr>
          <w:rFonts w:ascii="宋体" w:hAnsi="宋体"/>
          <w:b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b/>
          <w:sz w:val="28"/>
          <w:szCs w:val="28"/>
          <w:u w:val="single"/>
        </w:rPr>
        <w:t>　　</w:t>
      </w:r>
      <w:r>
        <w:rPr>
          <w:rFonts w:ascii="宋体" w:hAnsi="宋体"/>
          <w:b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b/>
          <w:sz w:val="28"/>
          <w:szCs w:val="28"/>
        </w:rPr>
        <w:t>元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 xml:space="preserve">      </w:t>
      </w:r>
      <w:r>
        <w:rPr>
          <w:rFonts w:ascii="宋体" w:hAnsi="宋体"/>
          <w:b/>
          <w:sz w:val="28"/>
          <w:szCs w:val="28"/>
        </w:rPr>
        <w:t xml:space="preserve"> </w:t>
      </w:r>
      <w:r>
        <w:rPr>
          <w:rFonts w:hint="eastAsia" w:ascii="宋体" w:hAnsi="宋体"/>
          <w:b/>
          <w:sz w:val="28"/>
          <w:szCs w:val="28"/>
        </w:rPr>
        <w:t>（大写：</w:t>
      </w:r>
      <w:r>
        <w:rPr>
          <w:rFonts w:ascii="宋体" w:hAnsi="宋体"/>
          <w:b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b/>
          <w:sz w:val="28"/>
          <w:szCs w:val="28"/>
          <w:u w:val="single"/>
        </w:rPr>
        <w:t>　　</w:t>
      </w:r>
      <w:r>
        <w:rPr>
          <w:rFonts w:ascii="宋体" w:hAnsi="宋体"/>
          <w:b/>
          <w:sz w:val="28"/>
          <w:szCs w:val="28"/>
          <w:u w:val="single"/>
        </w:rPr>
        <w:t xml:space="preserve">             </w:t>
      </w:r>
      <w:r>
        <w:rPr>
          <w:rFonts w:hint="eastAsia" w:ascii="宋体" w:hAnsi="宋体"/>
          <w:b/>
          <w:sz w:val="28"/>
          <w:szCs w:val="28"/>
        </w:rPr>
        <w:t>）。</w:t>
      </w:r>
    </w:p>
    <w:p>
      <w:pPr>
        <w:pStyle w:val="8"/>
        <w:numPr>
          <w:ilvl w:val="0"/>
          <w:numId w:val="3"/>
        </w:numPr>
        <w:shd w:val="clear" w:color="auto" w:fill="FFFFFF"/>
        <w:spacing w:before="0" w:beforeAutospacing="0" w:line="40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供货期</w:t>
      </w:r>
      <w:r>
        <w:rPr>
          <w:rFonts w:hint="eastAsia"/>
          <w:sz w:val="28"/>
          <w:szCs w:val="28"/>
        </w:rPr>
        <w:t>：</w:t>
      </w:r>
      <w:r>
        <w:rPr>
          <w:rFonts w:hint="eastAsia" w:asciiTheme="minorEastAsia" w:hAnsiTheme="minorEastAsia"/>
          <w:color w:val="333333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/>
          <w:sz w:val="28"/>
          <w:szCs w:val="28"/>
        </w:rPr>
        <w:t>。</w:t>
      </w:r>
    </w:p>
    <w:p>
      <w:pPr>
        <w:rPr>
          <w:rFonts w:hint="default" w:eastAsia="宋体" w:cs="Arial" w:asciiTheme="minorEastAsia" w:hAnsiTheme="minorEastAsia"/>
          <w:color w:val="333333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3、付款方式</w:t>
      </w:r>
      <w:r>
        <w:rPr>
          <w:rFonts w:hint="eastAsia"/>
          <w:sz w:val="28"/>
          <w:szCs w:val="28"/>
          <w:lang w:eastAsia="zh-CN"/>
        </w:rPr>
        <w:t>：</w:t>
      </w:r>
      <w:r>
        <w:rPr>
          <w:rFonts w:hint="eastAsia"/>
          <w:sz w:val="28"/>
          <w:szCs w:val="28"/>
          <w:u w:val="single"/>
          <w:lang w:val="en-US" w:eastAsia="zh-CN"/>
        </w:rPr>
        <w:t>货到验收合格，支付全款</w:t>
      </w:r>
      <w:r>
        <w:rPr>
          <w:rFonts w:hint="eastAsia"/>
          <w:sz w:val="28"/>
          <w:szCs w:val="28"/>
          <w:u w:val="single"/>
        </w:rPr>
        <w:t>。</w:t>
      </w:r>
    </w:p>
    <w:p>
      <w:pPr>
        <w:pStyle w:val="20"/>
        <w:numPr>
          <w:ilvl w:val="0"/>
          <w:numId w:val="4"/>
        </w:numPr>
        <w:spacing w:line="400" w:lineRule="exact"/>
        <w:ind w:firstLineChars="0"/>
        <w:rPr>
          <w:rFonts w:cs="Arial" w:asciiTheme="minorEastAsia" w:hAnsiTheme="minorEastAsia"/>
          <w:color w:val="333333"/>
          <w:kern w:val="0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所有附件均为我们报价书的组成部分。</w:t>
      </w:r>
    </w:p>
    <w:p>
      <w:pPr>
        <w:pStyle w:val="20"/>
        <w:numPr>
          <w:ilvl w:val="0"/>
          <w:numId w:val="4"/>
        </w:numPr>
        <w:suppressAutoHyphens/>
        <w:adjustRightInd w:val="0"/>
        <w:spacing w:line="360" w:lineRule="auto"/>
        <w:ind w:firstLineChars="0"/>
        <w:textAlignment w:val="baseline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本报价书的报价有效期为报价之日起2</w:t>
      </w:r>
      <w:r>
        <w:rPr>
          <w:rFonts w:ascii="宋体" w:hAnsi="宋体"/>
          <w:sz w:val="28"/>
          <w:szCs w:val="28"/>
        </w:rPr>
        <w:t>0</w:t>
      </w:r>
      <w:r>
        <w:rPr>
          <w:rFonts w:hint="eastAsia" w:ascii="宋体" w:hAnsi="宋体"/>
          <w:sz w:val="28"/>
          <w:szCs w:val="28"/>
        </w:rPr>
        <w:t>天内。</w:t>
      </w:r>
    </w:p>
    <w:p>
      <w:pPr>
        <w:suppressAutoHyphens/>
        <w:adjustRightInd w:val="0"/>
        <w:spacing w:line="360" w:lineRule="auto"/>
        <w:ind w:firstLine="140" w:firstLineChars="50"/>
        <w:textAlignment w:val="baseline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6、其他：</w:t>
      </w:r>
      <w:r>
        <w:rPr>
          <w:rFonts w:hint="eastAsia" w:ascii="宋体" w:hAnsi="宋体"/>
          <w:sz w:val="28"/>
          <w:szCs w:val="28"/>
          <w:u w:val="single"/>
        </w:rPr>
        <w:t>响应询价文件中所有实质性要求。</w:t>
      </w:r>
      <w:r>
        <w:rPr>
          <w:rFonts w:ascii="宋体" w:hAnsi="宋体"/>
          <w:sz w:val="28"/>
          <w:szCs w:val="28"/>
          <w:u w:val="single"/>
        </w:rPr>
        <w:t xml:space="preserve">  </w:t>
      </w:r>
    </w:p>
    <w:p>
      <w:pPr>
        <w:suppressAutoHyphens/>
        <w:spacing w:line="360" w:lineRule="auto"/>
        <w:jc w:val="center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                 </w:t>
      </w:r>
    </w:p>
    <w:p>
      <w:pPr>
        <w:suppressAutoHyphens/>
        <w:spacing w:line="360" w:lineRule="auto"/>
        <w:jc w:val="center"/>
        <w:rPr>
          <w:rFonts w:ascii="宋体"/>
          <w:sz w:val="28"/>
          <w:szCs w:val="28"/>
          <w:u w:val="single"/>
        </w:rPr>
      </w:pPr>
      <w:r>
        <w:rPr>
          <w:rFonts w:ascii="宋体" w:hAnsi="宋体"/>
          <w:sz w:val="28"/>
          <w:szCs w:val="28"/>
        </w:rPr>
        <w:t xml:space="preserve">                   </w:t>
      </w:r>
      <w:r>
        <w:rPr>
          <w:rFonts w:hint="eastAsia" w:ascii="宋体" w:hAnsi="宋体"/>
          <w:sz w:val="28"/>
          <w:szCs w:val="28"/>
        </w:rPr>
        <w:t>单位：</w:t>
      </w:r>
      <w:r>
        <w:rPr>
          <w:rFonts w:hint="eastAsia" w:ascii="宋体" w:hAnsi="宋体"/>
          <w:sz w:val="28"/>
          <w:szCs w:val="28"/>
          <w:u w:val="single"/>
        </w:rPr>
        <w:t>　　</w:t>
      </w:r>
      <w:r>
        <w:rPr>
          <w:rFonts w:ascii="宋体" w:hAnsi="宋体"/>
          <w:sz w:val="28"/>
          <w:szCs w:val="28"/>
          <w:u w:val="single"/>
        </w:rPr>
        <w:t xml:space="preserve">   (</w:t>
      </w:r>
      <w:r>
        <w:rPr>
          <w:rFonts w:hint="eastAsia" w:ascii="宋体" w:hAnsi="宋体"/>
          <w:sz w:val="28"/>
          <w:szCs w:val="28"/>
          <w:u w:val="single"/>
        </w:rPr>
        <w:t>盖章</w:t>
      </w:r>
      <w:r>
        <w:rPr>
          <w:rFonts w:ascii="宋体" w:hAnsi="宋体"/>
          <w:sz w:val="28"/>
          <w:szCs w:val="28"/>
          <w:u w:val="single"/>
        </w:rPr>
        <w:t xml:space="preserve">)      </w:t>
      </w:r>
    </w:p>
    <w:p>
      <w:pPr>
        <w:suppressAutoHyphens/>
        <w:spacing w:line="360" w:lineRule="auto"/>
        <w:jc w:val="center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hint="eastAsia" w:ascii="宋体" w:hAnsi="宋体"/>
          <w:sz w:val="28"/>
          <w:szCs w:val="28"/>
        </w:rPr>
        <w:t>日期：</w:t>
      </w:r>
    </w:p>
    <w:p>
      <w:pPr>
        <w:pStyle w:val="2"/>
        <w:rPr>
          <w:rFonts w:hint="eastAsia" w:ascii="宋体" w:hAnsi="宋体"/>
          <w:sz w:val="28"/>
          <w:szCs w:val="28"/>
        </w:rPr>
      </w:pPr>
    </w:p>
    <w:p/>
    <w:p>
      <w:pPr>
        <w:rPr>
          <w:rFonts w:ascii="宋体" w:hAnsi="宋体"/>
          <w:sz w:val="28"/>
          <w:szCs w:val="28"/>
          <w:u w:val="none"/>
        </w:rPr>
      </w:pPr>
      <w:r>
        <w:rPr>
          <w:rFonts w:hint="eastAsia" w:ascii="宋体" w:hAnsi="宋体"/>
          <w:sz w:val="28"/>
          <w:szCs w:val="28"/>
          <w:u w:val="none"/>
        </w:rPr>
        <w:t>二、资质文件（复印件需加盖公章）</w:t>
      </w:r>
    </w:p>
    <w:p>
      <w:pPr>
        <w:rPr>
          <w:rFonts w:hint="eastAsia" w:ascii="宋体" w:hAnsi="宋体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/>
          <w:b w:val="0"/>
          <w:bCs w:val="0"/>
          <w:sz w:val="28"/>
          <w:szCs w:val="28"/>
          <w:u w:val="none"/>
        </w:rPr>
        <w:t>三、报价明细</w:t>
      </w:r>
      <w:r>
        <w:rPr>
          <w:rFonts w:hint="eastAsia" w:ascii="宋体" w:hAnsi="宋体"/>
          <w:b w:val="0"/>
          <w:bCs w:val="0"/>
          <w:sz w:val="28"/>
          <w:szCs w:val="28"/>
          <w:u w:val="none"/>
          <w:lang w:val="en-US" w:eastAsia="zh-CN"/>
        </w:rPr>
        <w:t>表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宋体" w:hAnsi="宋体"/>
          <w:b w:val="0"/>
          <w:bCs w:val="0"/>
          <w:sz w:val="28"/>
          <w:szCs w:val="28"/>
          <w:u w:val="none"/>
          <w:lang w:val="en-US" w:eastAsia="zh-CN"/>
        </w:rPr>
        <w:t>四、原厂产品及安装服务承诺函</w:t>
      </w:r>
    </w:p>
    <w:p>
      <w:pPr>
        <w:pStyle w:val="2"/>
        <w:rPr>
          <w:rFonts w:hint="default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Times New Roman" w:eastAsia="方正小标宋简体" w:cs="黑体"/>
          <w:kern w:val="0"/>
          <w:sz w:val="44"/>
          <w:szCs w:val="44"/>
        </w:rPr>
      </w:pPr>
    </w:p>
    <w:p>
      <w:pPr>
        <w:spacing w:line="560" w:lineRule="exact"/>
        <w:jc w:val="both"/>
        <w:rPr>
          <w:rFonts w:hint="eastAsia" w:ascii="方正小标宋简体" w:hAnsi="Times New Roman" w:eastAsia="方正小标宋简体" w:cs="黑体"/>
          <w:kern w:val="0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Times New Roman" w:eastAsia="方正小标宋简体" w:cs="黑体"/>
          <w:kern w:val="0"/>
          <w:sz w:val="44"/>
          <w:szCs w:val="44"/>
        </w:rPr>
      </w:pPr>
    </w:p>
    <w:p>
      <w:pPr>
        <w:spacing w:line="560" w:lineRule="exact"/>
        <w:jc w:val="center"/>
      </w:pPr>
      <w:r>
        <w:rPr>
          <w:rFonts w:hint="eastAsia" w:ascii="方正小标宋简体" w:hAnsi="Times New Roman" w:eastAsia="方正小标宋简体" w:cs="黑体"/>
          <w:kern w:val="0"/>
          <w:sz w:val="44"/>
          <w:szCs w:val="44"/>
        </w:rPr>
        <w:t>采购需求书</w:t>
      </w:r>
    </w:p>
    <w:tbl>
      <w:tblPr>
        <w:tblStyle w:val="10"/>
        <w:tblpPr w:leftFromText="180" w:rightFromText="180" w:vertAnchor="text" w:horzAnchor="page" w:tblpX="1158" w:tblpY="618"/>
        <w:tblOverlap w:val="never"/>
        <w:tblW w:w="987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9"/>
        <w:gridCol w:w="2532"/>
        <w:gridCol w:w="2551"/>
        <w:gridCol w:w="24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349" w:type="dxa"/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一、项目名称</w:t>
            </w:r>
          </w:p>
        </w:tc>
        <w:tc>
          <w:tcPr>
            <w:tcW w:w="7522" w:type="dxa"/>
            <w:gridSpan w:val="3"/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哈希在线浊度仪检测器配件购置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349" w:type="dxa"/>
            <w:vMerge w:val="restart"/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二、采购类别</w:t>
            </w:r>
          </w:p>
        </w:tc>
        <w:tc>
          <w:tcPr>
            <w:tcW w:w="2532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□</w:t>
            </w:r>
            <w:r>
              <w:rPr>
                <w:rFonts w:ascii="仿宋_GB2312" w:hAnsi="黑体" w:eastAsia="仿宋_GB2312"/>
                <w:sz w:val="28"/>
                <w:szCs w:val="28"/>
              </w:rPr>
              <w:t>工程</w:t>
            </w:r>
          </w:p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eastAsia="zh-CN"/>
              </w:rPr>
              <w:t>☑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物资</w:t>
            </w:r>
          </w:p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服务</w:t>
            </w:r>
          </w:p>
        </w:tc>
        <w:tc>
          <w:tcPr>
            <w:tcW w:w="25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投资概算</w:t>
            </w:r>
          </w:p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（万元）</w:t>
            </w:r>
          </w:p>
        </w:tc>
        <w:tc>
          <w:tcPr>
            <w:tcW w:w="2439" w:type="dxa"/>
            <w:tcBorders>
              <w:left w:val="single" w:color="auto" w:sz="4" w:space="0"/>
            </w:tcBorders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hint="default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1.5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2349" w:type="dxa"/>
            <w:vMerge w:val="continue"/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253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pStyle w:val="20"/>
              <w:spacing w:line="560" w:lineRule="exact"/>
              <w:ind w:firstLine="0" w:firstLineChars="0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25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采购控制价</w:t>
            </w:r>
          </w:p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（万元）</w:t>
            </w:r>
          </w:p>
        </w:tc>
        <w:tc>
          <w:tcPr>
            <w:tcW w:w="2439" w:type="dxa"/>
            <w:tcBorders>
              <w:left w:val="single" w:color="auto" w:sz="4" w:space="0"/>
            </w:tcBorders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hint="default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1.5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三、项目概况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hint="default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 xml:space="preserve">    A、B线源水浊度仪检测器故障，目前误差较大，且无法通过校准来校正。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四、资质要求（工程采购）/功能需求（物采购资）</w:t>
            </w:r>
            <w:r>
              <w:rPr>
                <w:rFonts w:ascii="仿宋_GB2312" w:hAnsi="黑体" w:eastAsia="仿宋_GB2312"/>
                <w:sz w:val="28"/>
                <w:szCs w:val="28"/>
              </w:rPr>
              <w:t>/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服务需求（服务采购）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562" w:firstLineChars="200"/>
              <w:jc w:val="left"/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b/>
                <w:bCs/>
                <w:sz w:val="28"/>
                <w:szCs w:val="28"/>
                <w:lang w:val="en-US" w:eastAsia="zh-CN"/>
              </w:rPr>
              <w:t>供货商须提供哈希原厂配件及原厂安装调试服务</w:t>
            </w: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，保证配件更换后设备正常运行不会造成其他部件损坏。</w:t>
            </w:r>
          </w:p>
          <w:p>
            <w:pPr>
              <w:pStyle w:val="20"/>
              <w:spacing w:line="560" w:lineRule="exact"/>
              <w:ind w:firstLine="0" w:firstLineChars="0"/>
              <w:jc w:val="left"/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b/>
                <w:bCs/>
                <w:sz w:val="28"/>
                <w:szCs w:val="28"/>
                <w:lang w:val="en-US" w:eastAsia="zh-CN"/>
              </w:rPr>
              <w:t>为保证备件的正规性，供货商应提供厂商出具的质量承诺函。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五、技术性能指标、配置及数量要求（物资采购）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hint="default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采购两个哈希1720E浊度仪检测器，型号为5218000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六、工期/交货期</w:t>
            </w:r>
            <w:r>
              <w:rPr>
                <w:rFonts w:ascii="仿宋_GB2312" w:hAnsi="黑体" w:eastAsia="仿宋_GB2312"/>
                <w:sz w:val="28"/>
                <w:szCs w:val="28"/>
              </w:rPr>
              <w:t>/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服务期需求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hint="default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中标方须在一周内完成安装调试。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七、质保期需求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hint="default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提供安装后一年质保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八、付款方式需求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hint="default" w:asci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货到验收合格支付全款</w:t>
            </w:r>
          </w:p>
        </w:tc>
      </w:tr>
    </w:tbl>
    <w:p>
      <w:pPr>
        <w:pStyle w:val="2"/>
        <w:rPr>
          <w:rFonts w:hint="default" w:eastAsiaTheme="minorEastAsia"/>
          <w:lang w:val="en-US" w:eastAsia="zh-CN"/>
        </w:rPr>
      </w:pPr>
    </w:p>
    <w:p>
      <w:pPr>
        <w:pStyle w:val="2"/>
        <w:rPr>
          <w:rFonts w:hint="eastAsia" w:ascii="方正小标宋简体" w:hAnsi="Times New Roman" w:eastAsia="方正小标宋简体" w:cs="黑体"/>
          <w:kern w:val="0"/>
          <w:sz w:val="44"/>
          <w:szCs w:val="44"/>
        </w:rPr>
      </w:pPr>
    </w:p>
    <w:p>
      <w:pPr>
        <w:pStyle w:val="2"/>
        <w:rPr>
          <w:rFonts w:hint="eastAsia" w:ascii="方正小标宋简体" w:hAnsi="Times New Roman" w:eastAsia="方正小标宋简体" w:cs="黑体"/>
          <w:kern w:val="0"/>
          <w:sz w:val="44"/>
          <w:szCs w:val="44"/>
        </w:rPr>
      </w:pPr>
    </w:p>
    <w:p>
      <w:pPr>
        <w:rPr>
          <w:rFonts w:hint="eastAsia" w:ascii="方正小标宋简体" w:hAnsi="Times New Roman" w:eastAsia="方正小标宋简体" w:cs="黑体"/>
          <w:kern w:val="0"/>
          <w:sz w:val="44"/>
          <w:szCs w:val="44"/>
        </w:rPr>
      </w:pPr>
    </w:p>
    <w:p>
      <w:pPr>
        <w:pStyle w:val="2"/>
        <w:rPr>
          <w:rFonts w:hint="eastAsia" w:ascii="方正小标宋简体" w:hAnsi="Times New Roman" w:eastAsia="方正小标宋简体" w:cs="黑体"/>
          <w:kern w:val="0"/>
          <w:sz w:val="44"/>
          <w:szCs w:val="44"/>
        </w:rPr>
      </w:pPr>
    </w:p>
    <w:p>
      <w:pPr>
        <w:rPr>
          <w:rFonts w:hint="eastAsia" w:ascii="方正小标宋简体" w:hAnsi="Times New Roman" w:eastAsia="方正小标宋简体" w:cs="黑体"/>
          <w:kern w:val="0"/>
          <w:sz w:val="44"/>
          <w:szCs w:val="44"/>
        </w:rPr>
      </w:pPr>
    </w:p>
    <w:p>
      <w:pPr>
        <w:pStyle w:val="2"/>
        <w:rPr>
          <w:rFonts w:hint="eastAsia" w:ascii="方正小标宋简体" w:hAnsi="Times New Roman" w:eastAsia="方正小标宋简体" w:cs="黑体"/>
          <w:kern w:val="0"/>
          <w:sz w:val="44"/>
          <w:szCs w:val="44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spacing w:line="560" w:lineRule="exact"/>
        <w:ind w:firstLine="440" w:firstLineChars="100"/>
        <w:jc w:val="left"/>
        <w:rPr>
          <w:rFonts w:ascii="方正小标宋简体" w:hAnsi="Times New Roman" w:eastAsia="方正小标宋简体" w:cs="黑体"/>
          <w:kern w:val="0"/>
          <w:sz w:val="44"/>
          <w:szCs w:val="44"/>
        </w:rPr>
      </w:pPr>
    </w:p>
    <w:sectPr>
      <w:pgSz w:w="11906" w:h="16838"/>
      <w:pgMar w:top="1276" w:right="1274" w:bottom="70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C7FA61F"/>
    <w:multiLevelType w:val="singleLevel"/>
    <w:tmpl w:val="AC7FA61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9674B62"/>
    <w:multiLevelType w:val="singleLevel"/>
    <w:tmpl w:val="F9674B62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05EC4FFB"/>
    <w:multiLevelType w:val="multilevel"/>
    <w:tmpl w:val="05EC4FFB"/>
    <w:lvl w:ilvl="0" w:tentative="0">
      <w:start w:val="4"/>
      <w:numFmt w:val="decimal"/>
      <w:lvlText w:val="%1、"/>
      <w:lvlJc w:val="left"/>
      <w:pPr>
        <w:ind w:left="8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80" w:hanging="420"/>
      </w:pPr>
    </w:lvl>
    <w:lvl w:ilvl="2" w:tentative="0">
      <w:start w:val="1"/>
      <w:numFmt w:val="lowerRoman"/>
      <w:lvlText w:val="%3."/>
      <w:lvlJc w:val="right"/>
      <w:pPr>
        <w:ind w:left="1400" w:hanging="420"/>
      </w:pPr>
    </w:lvl>
    <w:lvl w:ilvl="3" w:tentative="0">
      <w:start w:val="1"/>
      <w:numFmt w:val="decimal"/>
      <w:lvlText w:val="%4."/>
      <w:lvlJc w:val="left"/>
      <w:pPr>
        <w:ind w:left="1820" w:hanging="420"/>
      </w:pPr>
    </w:lvl>
    <w:lvl w:ilvl="4" w:tentative="0">
      <w:start w:val="1"/>
      <w:numFmt w:val="lowerLetter"/>
      <w:lvlText w:val="%5)"/>
      <w:lvlJc w:val="left"/>
      <w:pPr>
        <w:ind w:left="2240" w:hanging="420"/>
      </w:pPr>
    </w:lvl>
    <w:lvl w:ilvl="5" w:tentative="0">
      <w:start w:val="1"/>
      <w:numFmt w:val="lowerRoman"/>
      <w:lvlText w:val="%6."/>
      <w:lvlJc w:val="right"/>
      <w:pPr>
        <w:ind w:left="2660" w:hanging="420"/>
      </w:pPr>
    </w:lvl>
    <w:lvl w:ilvl="6" w:tentative="0">
      <w:start w:val="1"/>
      <w:numFmt w:val="decimal"/>
      <w:lvlText w:val="%7."/>
      <w:lvlJc w:val="left"/>
      <w:pPr>
        <w:ind w:left="3080" w:hanging="420"/>
      </w:pPr>
    </w:lvl>
    <w:lvl w:ilvl="7" w:tentative="0">
      <w:start w:val="1"/>
      <w:numFmt w:val="lowerLetter"/>
      <w:lvlText w:val="%8)"/>
      <w:lvlJc w:val="left"/>
      <w:pPr>
        <w:ind w:left="3500" w:hanging="420"/>
      </w:pPr>
    </w:lvl>
    <w:lvl w:ilvl="8" w:tentative="0">
      <w:start w:val="1"/>
      <w:numFmt w:val="lowerRoman"/>
      <w:lvlText w:val="%9."/>
      <w:lvlJc w:val="right"/>
      <w:pPr>
        <w:ind w:left="3920" w:hanging="420"/>
      </w:pPr>
    </w:lvl>
  </w:abstractNum>
  <w:abstractNum w:abstractNumId="3">
    <w:nsid w:val="4E1F4FEB"/>
    <w:multiLevelType w:val="singleLevel"/>
    <w:tmpl w:val="4E1F4FEB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default" w:cs="Times New Roman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2947"/>
    <w:rsid w:val="000306B3"/>
    <w:rsid w:val="00031FCA"/>
    <w:rsid w:val="00045F07"/>
    <w:rsid w:val="00055C1A"/>
    <w:rsid w:val="00063BD3"/>
    <w:rsid w:val="00072496"/>
    <w:rsid w:val="0007433E"/>
    <w:rsid w:val="000863FE"/>
    <w:rsid w:val="000A608E"/>
    <w:rsid w:val="000B0CD3"/>
    <w:rsid w:val="000D0DA3"/>
    <w:rsid w:val="000E07E7"/>
    <w:rsid w:val="00110597"/>
    <w:rsid w:val="001170FA"/>
    <w:rsid w:val="00117586"/>
    <w:rsid w:val="00145003"/>
    <w:rsid w:val="00156250"/>
    <w:rsid w:val="00183B0D"/>
    <w:rsid w:val="001B3248"/>
    <w:rsid w:val="001F1201"/>
    <w:rsid w:val="002005F7"/>
    <w:rsid w:val="00254246"/>
    <w:rsid w:val="002607CE"/>
    <w:rsid w:val="00260A03"/>
    <w:rsid w:val="00280A74"/>
    <w:rsid w:val="0029212C"/>
    <w:rsid w:val="002A3A75"/>
    <w:rsid w:val="002F72DA"/>
    <w:rsid w:val="002F77AE"/>
    <w:rsid w:val="003058C5"/>
    <w:rsid w:val="00313342"/>
    <w:rsid w:val="0032092D"/>
    <w:rsid w:val="003B5982"/>
    <w:rsid w:val="003C3DF8"/>
    <w:rsid w:val="003F1236"/>
    <w:rsid w:val="00404F2F"/>
    <w:rsid w:val="00412D3D"/>
    <w:rsid w:val="00420E87"/>
    <w:rsid w:val="004534BE"/>
    <w:rsid w:val="00477112"/>
    <w:rsid w:val="00484026"/>
    <w:rsid w:val="004B2D9D"/>
    <w:rsid w:val="004B5711"/>
    <w:rsid w:val="004C3B25"/>
    <w:rsid w:val="004E679C"/>
    <w:rsid w:val="004F55AE"/>
    <w:rsid w:val="00512023"/>
    <w:rsid w:val="005138AD"/>
    <w:rsid w:val="00520C22"/>
    <w:rsid w:val="005379E2"/>
    <w:rsid w:val="00556068"/>
    <w:rsid w:val="00572C93"/>
    <w:rsid w:val="00572FAC"/>
    <w:rsid w:val="00583200"/>
    <w:rsid w:val="0059534F"/>
    <w:rsid w:val="005C7EA8"/>
    <w:rsid w:val="005D0B7E"/>
    <w:rsid w:val="005E11C5"/>
    <w:rsid w:val="005E5651"/>
    <w:rsid w:val="006064F0"/>
    <w:rsid w:val="00616F8F"/>
    <w:rsid w:val="006275D0"/>
    <w:rsid w:val="00641337"/>
    <w:rsid w:val="00690F44"/>
    <w:rsid w:val="00697199"/>
    <w:rsid w:val="006A24ED"/>
    <w:rsid w:val="006B29DE"/>
    <w:rsid w:val="006E29E1"/>
    <w:rsid w:val="006F4185"/>
    <w:rsid w:val="007047B1"/>
    <w:rsid w:val="00731A77"/>
    <w:rsid w:val="00740262"/>
    <w:rsid w:val="00766F0E"/>
    <w:rsid w:val="007A1804"/>
    <w:rsid w:val="007D510F"/>
    <w:rsid w:val="007F2AFE"/>
    <w:rsid w:val="007F3B06"/>
    <w:rsid w:val="00804CD5"/>
    <w:rsid w:val="00856E2D"/>
    <w:rsid w:val="00863566"/>
    <w:rsid w:val="008A1C71"/>
    <w:rsid w:val="008A4FB4"/>
    <w:rsid w:val="008A58D3"/>
    <w:rsid w:val="008D2026"/>
    <w:rsid w:val="008E2971"/>
    <w:rsid w:val="008E5137"/>
    <w:rsid w:val="00944ECA"/>
    <w:rsid w:val="00956E6D"/>
    <w:rsid w:val="00990985"/>
    <w:rsid w:val="00991061"/>
    <w:rsid w:val="009B237A"/>
    <w:rsid w:val="009B451A"/>
    <w:rsid w:val="009B4A09"/>
    <w:rsid w:val="009E2A20"/>
    <w:rsid w:val="009F1A58"/>
    <w:rsid w:val="00A01D1F"/>
    <w:rsid w:val="00A10F0A"/>
    <w:rsid w:val="00A30AAB"/>
    <w:rsid w:val="00A5770D"/>
    <w:rsid w:val="00A67292"/>
    <w:rsid w:val="00A737C2"/>
    <w:rsid w:val="00AA1228"/>
    <w:rsid w:val="00AD75BE"/>
    <w:rsid w:val="00AE288E"/>
    <w:rsid w:val="00AF0B0D"/>
    <w:rsid w:val="00AF2AF7"/>
    <w:rsid w:val="00B10402"/>
    <w:rsid w:val="00B2319D"/>
    <w:rsid w:val="00B4249D"/>
    <w:rsid w:val="00B478CF"/>
    <w:rsid w:val="00B72BF2"/>
    <w:rsid w:val="00B9731A"/>
    <w:rsid w:val="00BB0E75"/>
    <w:rsid w:val="00BC52CA"/>
    <w:rsid w:val="00C22947"/>
    <w:rsid w:val="00C246CC"/>
    <w:rsid w:val="00C442D9"/>
    <w:rsid w:val="00C83DF2"/>
    <w:rsid w:val="00C86685"/>
    <w:rsid w:val="00C91723"/>
    <w:rsid w:val="00CA1A50"/>
    <w:rsid w:val="00CD01A4"/>
    <w:rsid w:val="00CD5BF6"/>
    <w:rsid w:val="00CE2AC1"/>
    <w:rsid w:val="00D04AAB"/>
    <w:rsid w:val="00D316FD"/>
    <w:rsid w:val="00D40206"/>
    <w:rsid w:val="00D54185"/>
    <w:rsid w:val="00D57710"/>
    <w:rsid w:val="00D615C7"/>
    <w:rsid w:val="00D7270F"/>
    <w:rsid w:val="00D82B3A"/>
    <w:rsid w:val="00D86552"/>
    <w:rsid w:val="00D90E00"/>
    <w:rsid w:val="00DB0142"/>
    <w:rsid w:val="00DB1132"/>
    <w:rsid w:val="00DB4EAE"/>
    <w:rsid w:val="00DF030B"/>
    <w:rsid w:val="00E5732D"/>
    <w:rsid w:val="00E87A5D"/>
    <w:rsid w:val="00EF64A7"/>
    <w:rsid w:val="00F03D24"/>
    <w:rsid w:val="00F15F09"/>
    <w:rsid w:val="00F34CE7"/>
    <w:rsid w:val="00F73E9B"/>
    <w:rsid w:val="00F907C6"/>
    <w:rsid w:val="00FB78F4"/>
    <w:rsid w:val="00FD7B6D"/>
    <w:rsid w:val="00FE4C77"/>
    <w:rsid w:val="00FF3B3F"/>
    <w:rsid w:val="01246207"/>
    <w:rsid w:val="1B410853"/>
    <w:rsid w:val="1CC40E92"/>
    <w:rsid w:val="1FC22F8C"/>
    <w:rsid w:val="21BD1A46"/>
    <w:rsid w:val="221763E5"/>
    <w:rsid w:val="2594615A"/>
    <w:rsid w:val="269D18C3"/>
    <w:rsid w:val="32EC3509"/>
    <w:rsid w:val="363C11CC"/>
    <w:rsid w:val="37023437"/>
    <w:rsid w:val="49205110"/>
    <w:rsid w:val="660917A9"/>
    <w:rsid w:val="66FB5430"/>
    <w:rsid w:val="6D3132FC"/>
    <w:rsid w:val="78865402"/>
    <w:rsid w:val="7C2B0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8"/>
    <w:qFormat/>
    <w:uiPriority w:val="0"/>
    <w:pPr>
      <w:keepNext/>
      <w:keepLines/>
      <w:adjustRightInd w:val="0"/>
      <w:spacing w:before="340" w:after="330" w:line="578" w:lineRule="atLeast"/>
      <w:textAlignment w:val="baseline"/>
      <w:outlineLvl w:val="0"/>
    </w:pPr>
    <w:rPr>
      <w:rFonts w:ascii="Times New Roman" w:hAnsi="Times New Roman" w:eastAsia="宋体" w:cs="Times New Roman"/>
      <w:b/>
      <w:kern w:val="44"/>
      <w:sz w:val="44"/>
      <w:szCs w:val="20"/>
    </w:rPr>
  </w:style>
  <w:style w:type="paragraph" w:styleId="4">
    <w:name w:val="heading 2"/>
    <w:basedOn w:val="1"/>
    <w:next w:val="5"/>
    <w:link w:val="19"/>
    <w:qFormat/>
    <w:uiPriority w:val="0"/>
    <w:pPr>
      <w:keepNext/>
      <w:keepLines/>
      <w:adjustRightInd w:val="0"/>
      <w:spacing w:before="260" w:after="260" w:line="416" w:lineRule="atLeast"/>
      <w:textAlignment w:val="baseline"/>
      <w:outlineLvl w:val="1"/>
    </w:pPr>
    <w:rPr>
      <w:rFonts w:ascii="Arial" w:hAnsi="Arial" w:eastAsia="黑体" w:cs="Times New Roman"/>
      <w:b/>
      <w:kern w:val="0"/>
      <w:sz w:val="32"/>
      <w:szCs w:val="20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360" w:lineRule="auto"/>
    </w:pPr>
    <w:rPr>
      <w:sz w:val="24"/>
    </w:rPr>
  </w:style>
  <w:style w:type="paragraph" w:styleId="5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6">
    <w:name w:val="footer"/>
    <w:basedOn w:val="1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Title"/>
    <w:basedOn w:val="1"/>
    <w:next w:val="1"/>
    <w:link w:val="15"/>
    <w:qFormat/>
    <w:uiPriority w:val="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11">
    <w:name w:val="Table Grid"/>
    <w:basedOn w:val="10"/>
    <w:qFormat/>
    <w:uiPriority w:val="59"/>
    <w:rPr>
      <w:rFonts w:eastAsia="微软雅黑"/>
      <w:kern w:val="0"/>
      <w:sz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22"/>
    <w:rPr>
      <w:b/>
      <w:bCs/>
    </w:rPr>
  </w:style>
  <w:style w:type="character" w:customStyle="1" w:styleId="14">
    <w:name w:val="apple-converted-space"/>
    <w:basedOn w:val="12"/>
    <w:qFormat/>
    <w:uiPriority w:val="0"/>
  </w:style>
  <w:style w:type="character" w:customStyle="1" w:styleId="15">
    <w:name w:val="标题 Char"/>
    <w:basedOn w:val="12"/>
    <w:link w:val="9"/>
    <w:qFormat/>
    <w:uiPriority w:val="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6">
    <w:name w:val="页眉 Char"/>
    <w:basedOn w:val="12"/>
    <w:link w:val="7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12"/>
    <w:link w:val="6"/>
    <w:semiHidden/>
    <w:qFormat/>
    <w:uiPriority w:val="99"/>
    <w:rPr>
      <w:sz w:val="18"/>
      <w:szCs w:val="18"/>
    </w:rPr>
  </w:style>
  <w:style w:type="character" w:customStyle="1" w:styleId="18">
    <w:name w:val="标题 1 Char"/>
    <w:basedOn w:val="12"/>
    <w:link w:val="3"/>
    <w:qFormat/>
    <w:uiPriority w:val="0"/>
    <w:rPr>
      <w:rFonts w:ascii="Times New Roman" w:hAnsi="Times New Roman" w:eastAsia="宋体" w:cs="Times New Roman"/>
      <w:b/>
      <w:kern w:val="44"/>
      <w:sz w:val="44"/>
      <w:szCs w:val="20"/>
    </w:rPr>
  </w:style>
  <w:style w:type="character" w:customStyle="1" w:styleId="19">
    <w:name w:val="标题 2 Char"/>
    <w:basedOn w:val="12"/>
    <w:link w:val="4"/>
    <w:qFormat/>
    <w:uiPriority w:val="0"/>
    <w:rPr>
      <w:rFonts w:ascii="Arial" w:hAnsi="Arial" w:eastAsia="黑体" w:cs="Times New Roman"/>
      <w:b/>
      <w:kern w:val="0"/>
      <w:sz w:val="32"/>
      <w:szCs w:val="20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358</Words>
  <Characters>2043</Characters>
  <Lines>17</Lines>
  <Paragraphs>4</Paragraphs>
  <TotalTime>11</TotalTime>
  <ScaleCrop>false</ScaleCrop>
  <LinksUpToDate>false</LinksUpToDate>
  <CharactersWithSpaces>2397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2024-11-27T05:59:00Z</dcterms:created>
  <dc:creator>wenqing.zheng</dc:creator>
  <cp:lastModifiedBy>A樱桃</cp:lastModifiedBy>
  <cp:lastPrinted>2025-06-13T01:43:00Z</cp:lastPrinted>
  <dcterms:modified xsi:type="dcterms:W3CDTF">2025-11-14T01:58:42Z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