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1ABC2885">
      <w:pPr>
        <w:pStyle w:val="2"/>
        <w:keepNext w:val="0"/>
        <w:keepLines w:val="0"/>
        <w:widowControl/>
        <w:suppressLineNumbers w:val="0"/>
        <w:shd w:val="clear" w:fill="FFFFFF"/>
        <w:spacing w:before="0" w:beforeAutospacing="0"/>
        <w:ind w:left="0" w:firstLine="0"/>
        <w:jc w:val="left"/>
        <w:rPr>
          <w:rFonts w:hint="default" w:ascii="Arial" w:hAnsi="Arial" w:cs="Arial"/>
          <w:i w:val="0"/>
          <w:caps w:val="0"/>
          <w:color w:val="333333"/>
          <w:spacing w:val="0"/>
          <w:sz w:val="21"/>
          <w:szCs w:val="21"/>
          <w:shd w:val="clear" w:fill="FFFFFF"/>
          <w:lang w:val="en-US" w:eastAsia="zh-CN"/>
        </w:rPr>
      </w:pPr>
      <w:r>
        <w:rPr>
          <w:rFonts w:hint="default" w:ascii="Arial" w:hAnsi="Arial" w:cs="Arial"/>
          <w:i w:val="0"/>
          <w:caps w:val="0"/>
          <w:color w:val="333333"/>
          <w:spacing w:val="0"/>
          <w:sz w:val="21"/>
          <w:szCs w:val="21"/>
          <w:shd w:val="clear" w:fill="FFFFFF"/>
        </w:rPr>
        <w:t>天津市润辰水务有限公司</w:t>
      </w:r>
      <w:r>
        <w:rPr>
          <w:rFonts w:hint="eastAsia" w:ascii="Arial" w:hAnsi="Arial" w:cs="Arial"/>
          <w:i w:val="0"/>
          <w:caps w:val="0"/>
          <w:color w:val="333333"/>
          <w:spacing w:val="0"/>
          <w:sz w:val="21"/>
          <w:szCs w:val="21"/>
          <w:shd w:val="clear" w:fill="FFFFFF"/>
          <w:lang w:val="en-US" w:eastAsia="zh-CN"/>
        </w:rPr>
        <w:t>2025年</w:t>
      </w:r>
      <w:r>
        <w:rPr>
          <w:rFonts w:hint="default" w:ascii="Arial" w:hAnsi="Arial" w:cs="Arial"/>
          <w:i w:val="0"/>
          <w:caps w:val="0"/>
          <w:color w:val="333333"/>
          <w:spacing w:val="0"/>
          <w:sz w:val="21"/>
          <w:szCs w:val="21"/>
          <w:shd w:val="clear" w:fill="FFFFFF"/>
        </w:rPr>
        <w:t>体检服务采购</w:t>
      </w:r>
      <w:r>
        <w:rPr>
          <w:rFonts w:hint="eastAsia" w:ascii="Arial" w:hAnsi="Arial" w:cs="Arial"/>
          <w:i w:val="0"/>
          <w:caps w:val="0"/>
          <w:color w:val="333333"/>
          <w:spacing w:val="0"/>
          <w:sz w:val="21"/>
          <w:szCs w:val="21"/>
          <w:shd w:val="clear" w:fill="FFFFFF"/>
          <w:lang w:val="en-US" w:eastAsia="zh-CN"/>
        </w:rPr>
        <w:t>项目询价文件</w:t>
      </w:r>
      <w:bookmarkStart w:id="0" w:name="_GoBack"/>
      <w:bookmarkEnd w:id="0"/>
    </w:p>
    <w:p w14:paraId="18487302">
      <w:pPr>
        <w:pStyle w:val="2"/>
        <w:keepNext w:val="0"/>
        <w:keepLines w:val="0"/>
        <w:widowControl/>
        <w:suppressLineNumbers w:val="0"/>
        <w:shd w:val="clear" w:fill="FFFFFF"/>
        <w:spacing w:before="0" w:beforeAutospacing="0"/>
        <w:ind w:left="0" w:firstLine="0"/>
        <w:jc w:val="left"/>
        <w:rPr>
          <w:rFonts w:hint="default" w:ascii="Arial" w:hAnsi="Arial" w:cs="Arial"/>
          <w:i w:val="0"/>
          <w:caps w:val="0"/>
          <w:color w:val="333333"/>
          <w:spacing w:val="0"/>
          <w:sz w:val="21"/>
          <w:szCs w:val="21"/>
        </w:rPr>
      </w:pPr>
      <w:r>
        <w:rPr>
          <w:rFonts w:hint="default" w:ascii="Arial" w:hAnsi="Arial" w:cs="Arial"/>
          <w:i w:val="0"/>
          <w:caps w:val="0"/>
          <w:color w:val="333333"/>
          <w:spacing w:val="0"/>
          <w:sz w:val="21"/>
          <w:szCs w:val="21"/>
          <w:shd w:val="clear" w:fill="FFFFFF"/>
        </w:rPr>
        <w:t>一、项目概况</w:t>
      </w:r>
    </w:p>
    <w:p w14:paraId="40D129D4">
      <w:pPr>
        <w:pStyle w:val="2"/>
        <w:keepNext w:val="0"/>
        <w:keepLines w:val="0"/>
        <w:widowControl/>
        <w:suppressLineNumbers w:val="0"/>
        <w:shd w:val="clear" w:fill="FFFFFF"/>
        <w:spacing w:before="0" w:beforeAutospacing="0"/>
        <w:ind w:left="0" w:firstLine="0"/>
        <w:jc w:val="left"/>
        <w:rPr>
          <w:rFonts w:hint="default" w:ascii="Arial" w:hAnsi="Arial" w:cs="Arial"/>
          <w:i w:val="0"/>
          <w:caps w:val="0"/>
          <w:color w:val="333333"/>
          <w:spacing w:val="0"/>
          <w:sz w:val="21"/>
          <w:szCs w:val="21"/>
        </w:rPr>
      </w:pPr>
      <w:r>
        <w:rPr>
          <w:rFonts w:hint="default" w:ascii="Arial" w:hAnsi="Arial" w:cs="Arial"/>
          <w:i w:val="0"/>
          <w:caps w:val="0"/>
          <w:color w:val="333333"/>
          <w:spacing w:val="0"/>
          <w:sz w:val="21"/>
          <w:szCs w:val="21"/>
          <w:shd w:val="clear" w:fill="FFFFFF"/>
        </w:rPr>
        <w:t>1.本次采购的项目是天津市润辰水务有限公司员工健康体检服务。</w:t>
      </w:r>
    </w:p>
    <w:p w14:paraId="7797FE95">
      <w:pPr>
        <w:pStyle w:val="2"/>
        <w:keepNext w:val="0"/>
        <w:keepLines w:val="0"/>
        <w:widowControl/>
        <w:suppressLineNumbers w:val="0"/>
        <w:shd w:val="clear" w:fill="FFFFFF"/>
        <w:spacing w:before="0" w:beforeAutospacing="0"/>
        <w:ind w:left="0" w:firstLine="0"/>
        <w:jc w:val="left"/>
        <w:rPr>
          <w:rFonts w:hint="default" w:ascii="Arial" w:hAnsi="Arial" w:cs="Arial"/>
          <w:i w:val="0"/>
          <w:caps w:val="0"/>
          <w:color w:val="333333"/>
          <w:spacing w:val="0"/>
          <w:sz w:val="21"/>
          <w:szCs w:val="21"/>
        </w:rPr>
      </w:pPr>
      <w:r>
        <w:rPr>
          <w:rFonts w:hint="default" w:ascii="Arial" w:hAnsi="Arial" w:cs="Arial"/>
          <w:i w:val="0"/>
          <w:caps w:val="0"/>
          <w:color w:val="333333"/>
          <w:spacing w:val="0"/>
          <w:sz w:val="21"/>
          <w:szCs w:val="21"/>
          <w:shd w:val="clear" w:fill="FFFFFF"/>
        </w:rPr>
        <w:t>2.项目预算单价及人员组成情况：预计总体检人数为1</w:t>
      </w:r>
      <w:r>
        <w:rPr>
          <w:rFonts w:hint="eastAsia" w:ascii="Arial" w:hAnsi="Arial" w:cs="Arial"/>
          <w:i w:val="0"/>
          <w:caps w:val="0"/>
          <w:color w:val="333333"/>
          <w:spacing w:val="0"/>
          <w:sz w:val="21"/>
          <w:szCs w:val="21"/>
          <w:shd w:val="clear" w:fill="FFFFFF"/>
          <w:lang w:val="en-US" w:eastAsia="zh-CN"/>
        </w:rPr>
        <w:t>5</w:t>
      </w:r>
      <w:r>
        <w:rPr>
          <w:rFonts w:hint="default" w:ascii="Arial" w:hAnsi="Arial" w:cs="Arial"/>
          <w:i w:val="0"/>
          <w:caps w:val="0"/>
          <w:color w:val="333333"/>
          <w:spacing w:val="0"/>
          <w:sz w:val="21"/>
          <w:szCs w:val="21"/>
          <w:shd w:val="clear" w:fill="FFFFFF"/>
        </w:rPr>
        <w:t>人，其中40岁以上男员工</w:t>
      </w:r>
      <w:r>
        <w:rPr>
          <w:rFonts w:hint="eastAsia" w:ascii="Arial" w:hAnsi="Arial" w:cs="Arial"/>
          <w:i w:val="0"/>
          <w:caps w:val="0"/>
          <w:color w:val="333333"/>
          <w:spacing w:val="0"/>
          <w:sz w:val="21"/>
          <w:szCs w:val="21"/>
          <w:shd w:val="clear" w:fill="FFFFFF"/>
          <w:lang w:val="en-US" w:eastAsia="zh-CN"/>
        </w:rPr>
        <w:t>3</w:t>
      </w:r>
      <w:r>
        <w:rPr>
          <w:rFonts w:hint="default" w:ascii="Arial" w:hAnsi="Arial" w:cs="Arial"/>
          <w:i w:val="0"/>
          <w:caps w:val="0"/>
          <w:color w:val="333333"/>
          <w:spacing w:val="0"/>
          <w:sz w:val="21"/>
          <w:szCs w:val="21"/>
          <w:shd w:val="clear" w:fill="FFFFFF"/>
        </w:rPr>
        <w:t>人，每人不超过1500元；40岁以下男员工6人，每人不超过1200元；40岁以下女员工</w:t>
      </w:r>
      <w:r>
        <w:rPr>
          <w:rFonts w:hint="eastAsia" w:ascii="Arial" w:hAnsi="Arial" w:cs="Arial"/>
          <w:i w:val="0"/>
          <w:caps w:val="0"/>
          <w:color w:val="333333"/>
          <w:spacing w:val="0"/>
          <w:sz w:val="21"/>
          <w:szCs w:val="21"/>
          <w:shd w:val="clear" w:fill="FFFFFF"/>
          <w:lang w:val="en-US" w:eastAsia="zh-CN"/>
        </w:rPr>
        <w:t>6</w:t>
      </w:r>
      <w:r>
        <w:rPr>
          <w:rFonts w:hint="default" w:ascii="Arial" w:hAnsi="Arial" w:cs="Arial"/>
          <w:i w:val="0"/>
          <w:caps w:val="0"/>
          <w:color w:val="333333"/>
          <w:spacing w:val="0"/>
          <w:sz w:val="21"/>
          <w:szCs w:val="21"/>
          <w:shd w:val="clear" w:fill="FFFFFF"/>
        </w:rPr>
        <w:t>人，每人不超过1400元，具体人数及金额以实际体检人数为准。</w:t>
      </w:r>
    </w:p>
    <w:p w14:paraId="364D0C2A">
      <w:pPr>
        <w:pStyle w:val="2"/>
        <w:keepNext w:val="0"/>
        <w:keepLines w:val="0"/>
        <w:widowControl/>
        <w:suppressLineNumbers w:val="0"/>
        <w:shd w:val="clear" w:fill="FFFFFF"/>
        <w:spacing w:before="0" w:beforeAutospacing="0"/>
        <w:ind w:left="0" w:firstLine="0"/>
        <w:jc w:val="left"/>
        <w:rPr>
          <w:rFonts w:hint="default" w:ascii="Arial" w:hAnsi="Arial" w:cs="Arial"/>
          <w:i w:val="0"/>
          <w:caps w:val="0"/>
          <w:color w:val="333333"/>
          <w:spacing w:val="0"/>
          <w:sz w:val="21"/>
          <w:szCs w:val="21"/>
        </w:rPr>
      </w:pPr>
      <w:r>
        <w:rPr>
          <w:rFonts w:hint="default" w:ascii="Arial" w:hAnsi="Arial" w:cs="Arial"/>
          <w:i w:val="0"/>
          <w:caps w:val="0"/>
          <w:color w:val="333333"/>
          <w:spacing w:val="0"/>
          <w:sz w:val="21"/>
          <w:szCs w:val="21"/>
          <w:shd w:val="clear" w:fill="FFFFFF"/>
        </w:rPr>
        <w:t>3.采购控制价为</w:t>
      </w:r>
      <w:r>
        <w:rPr>
          <w:rFonts w:hint="eastAsia" w:ascii="Arial" w:hAnsi="Arial" w:cs="Arial"/>
          <w:i w:val="0"/>
          <w:caps w:val="0"/>
          <w:color w:val="333333"/>
          <w:spacing w:val="0"/>
          <w:sz w:val="21"/>
          <w:szCs w:val="21"/>
          <w:shd w:val="clear" w:fill="FFFFFF"/>
          <w:lang w:val="en-US" w:eastAsia="zh-CN"/>
        </w:rPr>
        <w:t>2.01</w:t>
      </w:r>
      <w:r>
        <w:rPr>
          <w:rFonts w:hint="default" w:ascii="Arial" w:hAnsi="Arial" w:cs="Arial"/>
          <w:i w:val="0"/>
          <w:caps w:val="0"/>
          <w:color w:val="333333"/>
          <w:spacing w:val="0"/>
          <w:sz w:val="21"/>
          <w:szCs w:val="21"/>
          <w:shd w:val="clear" w:fill="FFFFFF"/>
        </w:rPr>
        <w:t>万元，最终结算金额中以实际参加体检人数据实结算。此价格为含税价格，询价项目的一切费用，已包含在报价中，采购人不再额外支付费用。</w:t>
      </w:r>
    </w:p>
    <w:p w14:paraId="314CFF9A">
      <w:pPr>
        <w:pStyle w:val="2"/>
        <w:keepNext w:val="0"/>
        <w:keepLines w:val="0"/>
        <w:widowControl/>
        <w:suppressLineNumbers w:val="0"/>
        <w:shd w:val="clear" w:fill="FFFFFF"/>
        <w:spacing w:before="0" w:beforeAutospacing="0"/>
        <w:ind w:left="0" w:firstLine="0"/>
        <w:jc w:val="left"/>
        <w:rPr>
          <w:rFonts w:hint="default" w:ascii="Arial" w:hAnsi="Arial" w:cs="Arial"/>
          <w:i w:val="0"/>
          <w:caps w:val="0"/>
          <w:color w:val="333333"/>
          <w:spacing w:val="0"/>
          <w:sz w:val="21"/>
          <w:szCs w:val="21"/>
        </w:rPr>
      </w:pPr>
      <w:r>
        <w:rPr>
          <w:rFonts w:hint="default" w:ascii="Arial" w:hAnsi="Arial" w:cs="Arial"/>
          <w:i w:val="0"/>
          <w:caps w:val="0"/>
          <w:color w:val="333333"/>
          <w:spacing w:val="0"/>
          <w:sz w:val="21"/>
          <w:szCs w:val="21"/>
          <w:shd w:val="clear" w:fill="FFFFFF"/>
        </w:rPr>
        <w:t>4.健康体检项目：包括但不限于，内科、外科、眼科、耳鼻喉科、妇科、心电图、胸X线、彩超、血液生化、肿瘤检测、胃病筛查、血常规、尿常规、便常规。</w:t>
      </w:r>
    </w:p>
    <w:p w14:paraId="5AFE7FEF">
      <w:pPr>
        <w:pStyle w:val="2"/>
        <w:keepNext w:val="0"/>
        <w:keepLines w:val="0"/>
        <w:widowControl/>
        <w:suppressLineNumbers w:val="0"/>
        <w:shd w:val="clear" w:fill="FFFFFF"/>
        <w:spacing w:before="0" w:beforeAutospacing="0"/>
        <w:ind w:left="0" w:firstLine="0"/>
        <w:jc w:val="left"/>
        <w:rPr>
          <w:rFonts w:hint="default" w:ascii="Arial" w:hAnsi="Arial" w:cs="Arial"/>
          <w:i w:val="0"/>
          <w:caps w:val="0"/>
          <w:color w:val="333333"/>
          <w:spacing w:val="0"/>
          <w:sz w:val="21"/>
          <w:szCs w:val="21"/>
        </w:rPr>
      </w:pPr>
      <w:r>
        <w:rPr>
          <w:rFonts w:hint="default" w:ascii="Arial" w:hAnsi="Arial" w:cs="Arial"/>
          <w:i w:val="0"/>
          <w:caps w:val="0"/>
          <w:color w:val="333333"/>
          <w:spacing w:val="0"/>
          <w:sz w:val="21"/>
          <w:szCs w:val="21"/>
          <w:shd w:val="clear" w:fill="FFFFFF"/>
        </w:rPr>
        <w:t>二、投标人资格要求</w:t>
      </w:r>
    </w:p>
    <w:p w14:paraId="59A92B2F">
      <w:pPr>
        <w:pStyle w:val="2"/>
        <w:keepNext w:val="0"/>
        <w:keepLines w:val="0"/>
        <w:widowControl/>
        <w:suppressLineNumbers w:val="0"/>
        <w:shd w:val="clear" w:fill="FFFFFF"/>
        <w:spacing w:before="0" w:beforeAutospacing="0"/>
        <w:ind w:left="0" w:firstLine="0"/>
        <w:jc w:val="left"/>
        <w:rPr>
          <w:rFonts w:hint="default" w:ascii="Arial" w:hAnsi="Arial" w:cs="Arial"/>
          <w:i w:val="0"/>
          <w:caps w:val="0"/>
          <w:color w:val="333333"/>
          <w:spacing w:val="0"/>
          <w:sz w:val="21"/>
          <w:szCs w:val="21"/>
        </w:rPr>
      </w:pPr>
      <w:r>
        <w:rPr>
          <w:rFonts w:hint="default" w:ascii="Arial" w:hAnsi="Arial" w:cs="Arial"/>
          <w:i w:val="0"/>
          <w:caps w:val="0"/>
          <w:color w:val="333333"/>
          <w:spacing w:val="0"/>
          <w:sz w:val="21"/>
          <w:szCs w:val="21"/>
          <w:shd w:val="clear" w:fill="FFFFFF"/>
        </w:rPr>
        <w:t>1.具有有效的营业执照经营范围需包含服务内容；</w:t>
      </w:r>
    </w:p>
    <w:p w14:paraId="46E4C88C">
      <w:pPr>
        <w:pStyle w:val="2"/>
        <w:keepNext w:val="0"/>
        <w:keepLines w:val="0"/>
        <w:widowControl/>
        <w:suppressLineNumbers w:val="0"/>
        <w:shd w:val="clear" w:fill="FFFFFF"/>
        <w:spacing w:before="0" w:beforeAutospacing="0"/>
        <w:ind w:left="0" w:firstLine="0"/>
        <w:jc w:val="left"/>
        <w:rPr>
          <w:rFonts w:hint="default" w:ascii="Arial" w:hAnsi="Arial" w:cs="Arial"/>
          <w:i w:val="0"/>
          <w:caps w:val="0"/>
          <w:color w:val="333333"/>
          <w:spacing w:val="0"/>
          <w:sz w:val="21"/>
          <w:szCs w:val="21"/>
        </w:rPr>
      </w:pPr>
      <w:r>
        <w:rPr>
          <w:rFonts w:hint="default" w:ascii="Arial" w:hAnsi="Arial" w:cs="Arial"/>
          <w:i w:val="0"/>
          <w:caps w:val="0"/>
          <w:color w:val="333333"/>
          <w:spacing w:val="0"/>
          <w:sz w:val="21"/>
          <w:szCs w:val="21"/>
          <w:shd w:val="clear" w:fill="FFFFFF"/>
        </w:rPr>
        <w:t>2.具有《医疗机构执业许可证》的体检机构或三级医院；</w:t>
      </w:r>
    </w:p>
    <w:p w14:paraId="48175EB7">
      <w:pPr>
        <w:pStyle w:val="2"/>
        <w:keepNext w:val="0"/>
        <w:keepLines w:val="0"/>
        <w:widowControl/>
        <w:suppressLineNumbers w:val="0"/>
        <w:shd w:val="clear" w:fill="FFFFFF"/>
        <w:spacing w:before="0" w:beforeAutospacing="0"/>
        <w:ind w:left="0" w:firstLine="0"/>
        <w:jc w:val="left"/>
        <w:rPr>
          <w:rFonts w:hint="default" w:ascii="Arial" w:hAnsi="Arial" w:cs="Arial"/>
          <w:i w:val="0"/>
          <w:caps w:val="0"/>
          <w:color w:val="333333"/>
          <w:spacing w:val="0"/>
          <w:sz w:val="21"/>
          <w:szCs w:val="21"/>
        </w:rPr>
      </w:pPr>
      <w:r>
        <w:rPr>
          <w:rFonts w:hint="default" w:ascii="Arial" w:hAnsi="Arial" w:cs="Arial"/>
          <w:i w:val="0"/>
          <w:caps w:val="0"/>
          <w:color w:val="333333"/>
          <w:spacing w:val="0"/>
          <w:sz w:val="21"/>
          <w:szCs w:val="21"/>
          <w:shd w:val="clear" w:fill="FFFFFF"/>
        </w:rPr>
        <w:t>3.具有独立法人资格的企事业单位，具有独立承担民事责任的能力；</w:t>
      </w:r>
    </w:p>
    <w:p w14:paraId="79C6A813">
      <w:pPr>
        <w:pStyle w:val="2"/>
        <w:keepNext w:val="0"/>
        <w:keepLines w:val="0"/>
        <w:widowControl/>
        <w:suppressLineNumbers w:val="0"/>
        <w:shd w:val="clear" w:fill="FFFFFF"/>
        <w:spacing w:before="0" w:beforeAutospacing="0"/>
        <w:ind w:left="0" w:firstLine="0"/>
        <w:jc w:val="left"/>
        <w:rPr>
          <w:rFonts w:hint="default" w:ascii="Arial" w:hAnsi="Arial" w:cs="Arial"/>
          <w:i w:val="0"/>
          <w:caps w:val="0"/>
          <w:color w:val="333333"/>
          <w:spacing w:val="0"/>
          <w:sz w:val="21"/>
          <w:szCs w:val="21"/>
        </w:rPr>
      </w:pPr>
      <w:r>
        <w:rPr>
          <w:rFonts w:hint="default" w:ascii="Arial" w:hAnsi="Arial" w:cs="Arial"/>
          <w:i w:val="0"/>
          <w:caps w:val="0"/>
          <w:color w:val="333333"/>
          <w:spacing w:val="0"/>
          <w:sz w:val="21"/>
          <w:szCs w:val="21"/>
          <w:shd w:val="clear" w:fill="FFFFFF"/>
        </w:rPr>
        <w:t>4.具有履行合同所必需的设备和专业技术能力，设有独立的体检场所；</w:t>
      </w:r>
    </w:p>
    <w:p w14:paraId="42D22F58">
      <w:pPr>
        <w:pStyle w:val="2"/>
        <w:keepNext w:val="0"/>
        <w:keepLines w:val="0"/>
        <w:widowControl/>
        <w:suppressLineNumbers w:val="0"/>
        <w:shd w:val="clear" w:fill="FFFFFF"/>
        <w:spacing w:before="0" w:beforeAutospacing="0"/>
        <w:ind w:left="0" w:firstLine="0"/>
        <w:jc w:val="left"/>
        <w:rPr>
          <w:rFonts w:hint="default" w:ascii="Arial" w:hAnsi="Arial" w:cs="Arial"/>
          <w:i w:val="0"/>
          <w:caps w:val="0"/>
          <w:color w:val="333333"/>
          <w:spacing w:val="0"/>
          <w:sz w:val="21"/>
          <w:szCs w:val="21"/>
        </w:rPr>
      </w:pPr>
      <w:r>
        <w:rPr>
          <w:rFonts w:hint="default" w:ascii="Arial" w:hAnsi="Arial" w:cs="Arial"/>
          <w:i w:val="0"/>
          <w:caps w:val="0"/>
          <w:color w:val="333333"/>
          <w:spacing w:val="0"/>
          <w:sz w:val="21"/>
          <w:szCs w:val="21"/>
          <w:shd w:val="clear" w:fill="FFFFFF"/>
        </w:rPr>
        <w:t>5.仅限水务集团合格供应商库范围内（“津水云采”平台注册审核通过并购买且激活CA证书的供应商）；</w:t>
      </w:r>
    </w:p>
    <w:p w14:paraId="6CCFADF4">
      <w:pPr>
        <w:pStyle w:val="2"/>
        <w:keepNext w:val="0"/>
        <w:keepLines w:val="0"/>
        <w:widowControl/>
        <w:suppressLineNumbers w:val="0"/>
        <w:shd w:val="clear" w:fill="FFFFFF"/>
        <w:spacing w:before="0" w:beforeAutospacing="0"/>
        <w:ind w:left="0" w:firstLine="0"/>
        <w:jc w:val="left"/>
        <w:rPr>
          <w:rFonts w:hint="default" w:ascii="Arial" w:hAnsi="Arial" w:cs="Arial"/>
          <w:i w:val="0"/>
          <w:caps w:val="0"/>
          <w:color w:val="333333"/>
          <w:spacing w:val="0"/>
          <w:sz w:val="21"/>
          <w:szCs w:val="21"/>
        </w:rPr>
      </w:pPr>
      <w:r>
        <w:rPr>
          <w:rFonts w:hint="default" w:ascii="Arial" w:hAnsi="Arial" w:cs="Arial"/>
          <w:i w:val="0"/>
          <w:caps w:val="0"/>
          <w:color w:val="333333"/>
          <w:spacing w:val="0"/>
          <w:sz w:val="21"/>
          <w:szCs w:val="21"/>
          <w:shd w:val="clear" w:fill="FFFFFF"/>
        </w:rPr>
        <w:t>6.参加本采购活动前三年内，在经营活动中没有重大违法记录。没有被信用中国网站（www.creditchina.gov.cn）列入失信被执行人、重大税收违法案件当事人名单、没有列入中国政府采购网（www.ccgp.gov.cn）政府采购严重违法失信行为记录；</w:t>
      </w:r>
    </w:p>
    <w:p w14:paraId="50E01C98">
      <w:pPr>
        <w:pStyle w:val="2"/>
        <w:keepNext w:val="0"/>
        <w:keepLines w:val="0"/>
        <w:widowControl/>
        <w:suppressLineNumbers w:val="0"/>
        <w:shd w:val="clear" w:fill="FFFFFF"/>
        <w:spacing w:before="0" w:beforeAutospacing="0"/>
        <w:ind w:left="0" w:firstLine="0"/>
        <w:jc w:val="left"/>
        <w:rPr>
          <w:rFonts w:hint="default" w:ascii="Arial" w:hAnsi="Arial" w:cs="Arial"/>
          <w:i w:val="0"/>
          <w:caps w:val="0"/>
          <w:color w:val="333333"/>
          <w:spacing w:val="0"/>
          <w:sz w:val="21"/>
          <w:szCs w:val="21"/>
        </w:rPr>
      </w:pPr>
      <w:r>
        <w:rPr>
          <w:rFonts w:hint="default" w:ascii="Arial" w:hAnsi="Arial" w:cs="Arial"/>
          <w:i w:val="0"/>
          <w:caps w:val="0"/>
          <w:color w:val="333333"/>
          <w:spacing w:val="0"/>
          <w:sz w:val="21"/>
          <w:szCs w:val="21"/>
          <w:shd w:val="clear" w:fill="FFFFFF"/>
        </w:rPr>
        <w:t>7.本项目不接受联合投标，不可转包。</w:t>
      </w:r>
    </w:p>
    <w:p w14:paraId="2AFBD857">
      <w:pPr>
        <w:pStyle w:val="2"/>
        <w:keepNext w:val="0"/>
        <w:keepLines w:val="0"/>
        <w:widowControl/>
        <w:suppressLineNumbers w:val="0"/>
        <w:shd w:val="clear" w:fill="FFFFFF"/>
        <w:spacing w:before="0" w:beforeAutospacing="0"/>
        <w:ind w:left="0" w:firstLine="0"/>
        <w:jc w:val="left"/>
        <w:rPr>
          <w:rFonts w:hint="default" w:ascii="Arial" w:hAnsi="Arial" w:cs="Arial"/>
          <w:i w:val="0"/>
          <w:caps w:val="0"/>
          <w:color w:val="333333"/>
          <w:spacing w:val="0"/>
          <w:sz w:val="21"/>
          <w:szCs w:val="21"/>
        </w:rPr>
      </w:pPr>
      <w:r>
        <w:rPr>
          <w:rFonts w:hint="default" w:ascii="Arial" w:hAnsi="Arial" w:cs="Arial"/>
          <w:i w:val="0"/>
          <w:caps w:val="0"/>
          <w:color w:val="333333"/>
          <w:spacing w:val="0"/>
          <w:sz w:val="21"/>
          <w:szCs w:val="21"/>
          <w:shd w:val="clear" w:fill="FFFFFF"/>
        </w:rPr>
        <w:t>三、评审办法</w:t>
      </w:r>
    </w:p>
    <w:p w14:paraId="449B9CD3">
      <w:pPr>
        <w:pStyle w:val="2"/>
        <w:keepNext w:val="0"/>
        <w:keepLines w:val="0"/>
        <w:widowControl/>
        <w:suppressLineNumbers w:val="0"/>
        <w:shd w:val="clear" w:fill="FFFFFF"/>
        <w:spacing w:before="0" w:beforeAutospacing="0"/>
        <w:ind w:left="0" w:firstLine="0"/>
        <w:jc w:val="left"/>
        <w:rPr>
          <w:rFonts w:hint="default" w:ascii="Arial" w:hAnsi="Arial" w:cs="Arial"/>
          <w:i w:val="0"/>
          <w:caps w:val="0"/>
          <w:color w:val="333333"/>
          <w:spacing w:val="0"/>
          <w:sz w:val="21"/>
          <w:szCs w:val="21"/>
        </w:rPr>
      </w:pPr>
      <w:r>
        <w:rPr>
          <w:rFonts w:hint="default" w:ascii="Arial" w:hAnsi="Arial" w:cs="Arial"/>
          <w:i w:val="0"/>
          <w:caps w:val="0"/>
          <w:color w:val="333333"/>
          <w:spacing w:val="0"/>
          <w:sz w:val="21"/>
          <w:szCs w:val="21"/>
          <w:shd w:val="clear" w:fill="FFFFFF"/>
        </w:rPr>
        <w:t>本次询价评审办法采用综合评分法（附件1）。</w:t>
      </w:r>
    </w:p>
    <w:p w14:paraId="7180AB44">
      <w:pPr>
        <w:pStyle w:val="2"/>
        <w:keepNext w:val="0"/>
        <w:keepLines w:val="0"/>
        <w:widowControl/>
        <w:suppressLineNumbers w:val="0"/>
        <w:shd w:val="clear" w:fill="FFFFFF"/>
        <w:spacing w:before="0" w:beforeAutospacing="0"/>
        <w:ind w:left="0" w:firstLine="0"/>
        <w:jc w:val="left"/>
        <w:rPr>
          <w:rFonts w:hint="default" w:ascii="Arial" w:hAnsi="Arial" w:cs="Arial"/>
          <w:i w:val="0"/>
          <w:caps w:val="0"/>
          <w:color w:val="333333"/>
          <w:spacing w:val="0"/>
          <w:sz w:val="21"/>
          <w:szCs w:val="21"/>
        </w:rPr>
      </w:pPr>
      <w:r>
        <w:rPr>
          <w:rFonts w:hint="default" w:ascii="Arial" w:hAnsi="Arial" w:cs="Arial"/>
          <w:i w:val="0"/>
          <w:caps w:val="0"/>
          <w:color w:val="333333"/>
          <w:spacing w:val="0"/>
          <w:sz w:val="21"/>
          <w:szCs w:val="21"/>
          <w:shd w:val="clear" w:fill="FFFFFF"/>
        </w:rPr>
        <w:t>四、报价材料</w:t>
      </w:r>
    </w:p>
    <w:p w14:paraId="2EF58E7A">
      <w:pPr>
        <w:pStyle w:val="2"/>
        <w:keepNext w:val="0"/>
        <w:keepLines w:val="0"/>
        <w:widowControl/>
        <w:suppressLineNumbers w:val="0"/>
        <w:shd w:val="clear" w:fill="FFFFFF"/>
        <w:spacing w:before="0" w:beforeAutospacing="0"/>
        <w:ind w:left="0" w:firstLine="0"/>
        <w:jc w:val="left"/>
        <w:rPr>
          <w:rFonts w:hint="default" w:ascii="Arial" w:hAnsi="Arial" w:cs="Arial"/>
          <w:i w:val="0"/>
          <w:caps w:val="0"/>
          <w:color w:val="333333"/>
          <w:spacing w:val="0"/>
          <w:sz w:val="21"/>
          <w:szCs w:val="21"/>
        </w:rPr>
      </w:pPr>
      <w:r>
        <w:rPr>
          <w:rFonts w:hint="default" w:ascii="Arial" w:hAnsi="Arial" w:cs="Arial"/>
          <w:i w:val="0"/>
          <w:caps w:val="0"/>
          <w:color w:val="333333"/>
          <w:spacing w:val="0"/>
          <w:sz w:val="21"/>
          <w:szCs w:val="21"/>
          <w:shd w:val="clear" w:fill="FFFFFF"/>
        </w:rPr>
        <w:t>1.健康体检项目细项及报价，格式自拟，加盖公章；</w:t>
      </w:r>
    </w:p>
    <w:p w14:paraId="1A950BD2">
      <w:pPr>
        <w:pStyle w:val="2"/>
        <w:keepNext w:val="0"/>
        <w:keepLines w:val="0"/>
        <w:widowControl/>
        <w:suppressLineNumbers w:val="0"/>
        <w:shd w:val="clear" w:fill="FFFFFF"/>
        <w:spacing w:before="0" w:beforeAutospacing="0"/>
        <w:ind w:left="0" w:firstLine="0"/>
        <w:jc w:val="left"/>
        <w:rPr>
          <w:rFonts w:hint="default" w:ascii="Arial" w:hAnsi="Arial" w:cs="Arial"/>
          <w:i w:val="0"/>
          <w:caps w:val="0"/>
          <w:color w:val="333333"/>
          <w:spacing w:val="0"/>
          <w:sz w:val="21"/>
          <w:szCs w:val="21"/>
        </w:rPr>
      </w:pPr>
      <w:r>
        <w:rPr>
          <w:rFonts w:hint="default" w:ascii="Arial" w:hAnsi="Arial" w:cs="Arial"/>
          <w:i w:val="0"/>
          <w:caps w:val="0"/>
          <w:color w:val="333333"/>
          <w:spacing w:val="0"/>
          <w:sz w:val="21"/>
          <w:szCs w:val="21"/>
          <w:shd w:val="clear" w:fill="FFFFFF"/>
        </w:rPr>
        <w:t>2.《企业营业执照》副本复印件、《医疗机构执业许可证》复印件，加盖公章；</w:t>
      </w:r>
    </w:p>
    <w:p w14:paraId="556767A4">
      <w:pPr>
        <w:pStyle w:val="2"/>
        <w:keepNext w:val="0"/>
        <w:keepLines w:val="0"/>
        <w:widowControl/>
        <w:suppressLineNumbers w:val="0"/>
        <w:shd w:val="clear" w:fill="FFFFFF"/>
        <w:spacing w:before="0" w:beforeAutospacing="0"/>
        <w:ind w:left="0" w:firstLine="0"/>
        <w:jc w:val="left"/>
        <w:rPr>
          <w:rFonts w:hint="default" w:ascii="Arial" w:hAnsi="Arial" w:cs="Arial"/>
          <w:i w:val="0"/>
          <w:caps w:val="0"/>
          <w:color w:val="333333"/>
          <w:spacing w:val="0"/>
          <w:sz w:val="21"/>
          <w:szCs w:val="21"/>
        </w:rPr>
      </w:pPr>
      <w:r>
        <w:rPr>
          <w:rFonts w:hint="default" w:ascii="Arial" w:hAnsi="Arial" w:cs="Arial"/>
          <w:i w:val="0"/>
          <w:caps w:val="0"/>
          <w:color w:val="333333"/>
          <w:spacing w:val="0"/>
          <w:sz w:val="21"/>
          <w:szCs w:val="21"/>
          <w:shd w:val="clear" w:fill="FFFFFF"/>
        </w:rPr>
        <w:t>3.法人代表人身份证正反面复印件，加盖公章；</w:t>
      </w:r>
    </w:p>
    <w:p w14:paraId="52A5D68D">
      <w:pPr>
        <w:pStyle w:val="2"/>
        <w:keepNext w:val="0"/>
        <w:keepLines w:val="0"/>
        <w:widowControl/>
        <w:suppressLineNumbers w:val="0"/>
        <w:shd w:val="clear" w:fill="FFFFFF"/>
        <w:spacing w:before="0" w:beforeAutospacing="0"/>
        <w:ind w:left="0" w:firstLine="0"/>
        <w:jc w:val="left"/>
        <w:rPr>
          <w:rFonts w:hint="default" w:ascii="Arial" w:hAnsi="Arial" w:cs="Arial"/>
          <w:i w:val="0"/>
          <w:caps w:val="0"/>
          <w:color w:val="333333"/>
          <w:spacing w:val="0"/>
          <w:sz w:val="21"/>
          <w:szCs w:val="21"/>
        </w:rPr>
      </w:pPr>
      <w:r>
        <w:rPr>
          <w:rFonts w:hint="default" w:ascii="Arial" w:hAnsi="Arial" w:cs="Arial"/>
          <w:i w:val="0"/>
          <w:caps w:val="0"/>
          <w:color w:val="333333"/>
          <w:spacing w:val="0"/>
          <w:sz w:val="21"/>
          <w:szCs w:val="21"/>
          <w:shd w:val="clear" w:fill="FFFFFF"/>
        </w:rPr>
        <w:t>4.提供询价公告中第二项第六条内容证明材料，指定网站截图，截图时间为询价公告发布之日至申请截止日之间（加盖公章）；</w:t>
      </w:r>
    </w:p>
    <w:p w14:paraId="61CB428A">
      <w:pPr>
        <w:pStyle w:val="2"/>
        <w:keepNext w:val="0"/>
        <w:keepLines w:val="0"/>
        <w:widowControl/>
        <w:suppressLineNumbers w:val="0"/>
        <w:shd w:val="clear" w:fill="FFFFFF"/>
        <w:spacing w:before="0" w:beforeAutospacing="0"/>
        <w:ind w:left="0" w:firstLine="0"/>
        <w:jc w:val="left"/>
        <w:rPr>
          <w:rFonts w:hint="default" w:ascii="Arial" w:hAnsi="Arial" w:cs="Arial"/>
          <w:i w:val="0"/>
          <w:caps w:val="0"/>
          <w:color w:val="333333"/>
          <w:spacing w:val="0"/>
          <w:sz w:val="21"/>
          <w:szCs w:val="21"/>
        </w:rPr>
      </w:pPr>
      <w:r>
        <w:rPr>
          <w:rFonts w:hint="default" w:ascii="Arial" w:hAnsi="Arial" w:cs="Arial"/>
          <w:i w:val="0"/>
          <w:caps w:val="0"/>
          <w:color w:val="333333"/>
          <w:spacing w:val="0"/>
          <w:sz w:val="21"/>
          <w:szCs w:val="21"/>
          <w:shd w:val="clear" w:fill="FFFFFF"/>
        </w:rPr>
        <w:t>5.根据“综合评审标准”，报价人认为需要提供的材料。</w:t>
      </w:r>
    </w:p>
    <w:p w14:paraId="33AEB6FA">
      <w:pPr>
        <w:pStyle w:val="2"/>
        <w:keepNext w:val="0"/>
        <w:keepLines w:val="0"/>
        <w:widowControl/>
        <w:suppressLineNumbers w:val="0"/>
        <w:shd w:val="clear" w:fill="FFFFFF"/>
        <w:spacing w:before="0" w:beforeAutospacing="0"/>
        <w:ind w:left="0" w:firstLine="0"/>
        <w:jc w:val="left"/>
        <w:rPr>
          <w:rFonts w:hint="default" w:ascii="Arial" w:hAnsi="Arial" w:cs="Arial"/>
          <w:i w:val="0"/>
          <w:caps w:val="0"/>
          <w:color w:val="333333"/>
          <w:spacing w:val="0"/>
          <w:sz w:val="21"/>
          <w:szCs w:val="21"/>
        </w:rPr>
      </w:pPr>
      <w:r>
        <w:rPr>
          <w:rFonts w:hint="default" w:ascii="Arial" w:hAnsi="Arial" w:cs="Arial"/>
          <w:i w:val="0"/>
          <w:caps w:val="0"/>
          <w:color w:val="333333"/>
          <w:spacing w:val="0"/>
          <w:sz w:val="21"/>
          <w:szCs w:val="21"/>
          <w:shd w:val="clear" w:fill="FFFFFF"/>
        </w:rPr>
        <w:t>五、报价期限</w:t>
      </w:r>
    </w:p>
    <w:p w14:paraId="7F9E08F6">
      <w:pPr>
        <w:pStyle w:val="2"/>
        <w:keepNext w:val="0"/>
        <w:keepLines w:val="0"/>
        <w:widowControl/>
        <w:suppressLineNumbers w:val="0"/>
        <w:shd w:val="clear" w:fill="FFFFFF"/>
        <w:spacing w:before="0" w:beforeAutospacing="0"/>
        <w:ind w:left="0" w:firstLine="0"/>
        <w:jc w:val="left"/>
        <w:rPr>
          <w:rFonts w:hint="default" w:ascii="Arial" w:hAnsi="Arial" w:cs="Arial"/>
          <w:i w:val="0"/>
          <w:caps w:val="0"/>
          <w:color w:val="333333"/>
          <w:spacing w:val="0"/>
          <w:sz w:val="21"/>
          <w:szCs w:val="21"/>
        </w:rPr>
      </w:pPr>
      <w:r>
        <w:rPr>
          <w:rFonts w:hint="default" w:ascii="Arial" w:hAnsi="Arial" w:cs="Arial"/>
          <w:i w:val="0"/>
          <w:caps w:val="0"/>
          <w:color w:val="333333"/>
          <w:spacing w:val="0"/>
          <w:sz w:val="21"/>
          <w:szCs w:val="21"/>
          <w:shd w:val="clear" w:fill="FFFFFF"/>
        </w:rPr>
        <w:t>自公告之日起至202</w:t>
      </w:r>
      <w:r>
        <w:rPr>
          <w:rFonts w:hint="eastAsia" w:ascii="Arial" w:hAnsi="Arial" w:cs="Arial"/>
          <w:i w:val="0"/>
          <w:caps w:val="0"/>
          <w:color w:val="333333"/>
          <w:spacing w:val="0"/>
          <w:sz w:val="21"/>
          <w:szCs w:val="21"/>
          <w:shd w:val="clear" w:fill="FFFFFF"/>
          <w:lang w:val="en-US" w:eastAsia="zh-CN"/>
        </w:rPr>
        <w:t>5</w:t>
      </w:r>
      <w:r>
        <w:rPr>
          <w:rFonts w:hint="default" w:ascii="Arial" w:hAnsi="Arial" w:cs="Arial"/>
          <w:i w:val="0"/>
          <w:caps w:val="0"/>
          <w:color w:val="333333"/>
          <w:spacing w:val="0"/>
          <w:sz w:val="21"/>
          <w:szCs w:val="21"/>
          <w:shd w:val="clear" w:fill="FFFFFF"/>
        </w:rPr>
        <w:t>年</w:t>
      </w:r>
      <w:r>
        <w:rPr>
          <w:rFonts w:hint="eastAsia" w:ascii="Arial" w:hAnsi="Arial" w:cs="Arial"/>
          <w:i w:val="0"/>
          <w:caps w:val="0"/>
          <w:color w:val="333333"/>
          <w:spacing w:val="0"/>
          <w:sz w:val="21"/>
          <w:szCs w:val="21"/>
          <w:shd w:val="clear" w:fill="FFFFFF"/>
          <w:lang w:val="en-US" w:eastAsia="zh-CN"/>
        </w:rPr>
        <w:t>11</w:t>
      </w:r>
      <w:r>
        <w:rPr>
          <w:rFonts w:hint="default" w:ascii="Arial" w:hAnsi="Arial" w:cs="Arial"/>
          <w:i w:val="0"/>
          <w:caps w:val="0"/>
          <w:color w:val="333333"/>
          <w:spacing w:val="0"/>
          <w:sz w:val="21"/>
          <w:szCs w:val="21"/>
          <w:shd w:val="clear" w:fill="FFFFFF"/>
        </w:rPr>
        <w:t>月</w:t>
      </w:r>
      <w:r>
        <w:rPr>
          <w:rFonts w:hint="eastAsia" w:ascii="Arial" w:hAnsi="Arial" w:cs="Arial"/>
          <w:i w:val="0"/>
          <w:caps w:val="0"/>
          <w:color w:val="333333"/>
          <w:spacing w:val="0"/>
          <w:sz w:val="21"/>
          <w:szCs w:val="21"/>
          <w:shd w:val="clear" w:fill="FFFFFF"/>
          <w:lang w:val="en-US" w:eastAsia="zh-CN"/>
        </w:rPr>
        <w:t>5</w:t>
      </w:r>
      <w:r>
        <w:rPr>
          <w:rFonts w:hint="default" w:ascii="Arial" w:hAnsi="Arial" w:cs="Arial"/>
          <w:i w:val="0"/>
          <w:caps w:val="0"/>
          <w:color w:val="333333"/>
          <w:spacing w:val="0"/>
          <w:sz w:val="21"/>
          <w:szCs w:val="21"/>
          <w:shd w:val="clear" w:fill="FFFFFF"/>
        </w:rPr>
        <w:t>日1</w:t>
      </w:r>
      <w:r>
        <w:rPr>
          <w:rFonts w:hint="eastAsia" w:ascii="Arial" w:hAnsi="Arial" w:cs="Arial"/>
          <w:i w:val="0"/>
          <w:caps w:val="0"/>
          <w:color w:val="333333"/>
          <w:spacing w:val="0"/>
          <w:sz w:val="21"/>
          <w:szCs w:val="21"/>
          <w:shd w:val="clear" w:fill="FFFFFF"/>
          <w:lang w:val="en-US" w:eastAsia="zh-CN"/>
        </w:rPr>
        <w:t>7</w:t>
      </w:r>
      <w:r>
        <w:rPr>
          <w:rFonts w:hint="default" w:ascii="Arial" w:hAnsi="Arial" w:cs="Arial"/>
          <w:i w:val="0"/>
          <w:caps w:val="0"/>
          <w:color w:val="333333"/>
          <w:spacing w:val="0"/>
          <w:sz w:val="21"/>
          <w:szCs w:val="21"/>
          <w:shd w:val="clear" w:fill="FFFFFF"/>
        </w:rPr>
        <w:t>:30止（逾期无效）请按要求将电子文件上传至天津水务集团津水云采平台。</w:t>
      </w:r>
    </w:p>
    <w:p w14:paraId="3695E7A2">
      <w:pPr>
        <w:pStyle w:val="2"/>
        <w:keepNext w:val="0"/>
        <w:keepLines w:val="0"/>
        <w:widowControl/>
        <w:suppressLineNumbers w:val="0"/>
        <w:shd w:val="clear" w:fill="FFFFFF"/>
        <w:spacing w:before="0" w:beforeAutospacing="0"/>
        <w:ind w:left="0" w:firstLine="0"/>
        <w:jc w:val="left"/>
        <w:rPr>
          <w:rFonts w:hint="default" w:ascii="Arial" w:hAnsi="Arial" w:cs="Arial" w:eastAsiaTheme="minorEastAsia"/>
          <w:i w:val="0"/>
          <w:caps w:val="0"/>
          <w:color w:val="333333"/>
          <w:spacing w:val="0"/>
          <w:sz w:val="21"/>
          <w:szCs w:val="21"/>
          <w:lang w:val="en-US" w:eastAsia="zh-CN"/>
        </w:rPr>
      </w:pPr>
      <w:r>
        <w:rPr>
          <w:rFonts w:hint="default" w:ascii="Arial" w:hAnsi="Arial" w:cs="Arial"/>
          <w:i w:val="0"/>
          <w:caps w:val="0"/>
          <w:color w:val="333333"/>
          <w:spacing w:val="0"/>
          <w:sz w:val="21"/>
          <w:szCs w:val="21"/>
          <w:shd w:val="clear" w:fill="FFFFFF"/>
        </w:rPr>
        <w:t>六、联系人：</w:t>
      </w:r>
      <w:r>
        <w:rPr>
          <w:rFonts w:hint="eastAsia" w:ascii="Arial" w:hAnsi="Arial" w:cs="Arial"/>
          <w:i w:val="0"/>
          <w:caps w:val="0"/>
          <w:color w:val="333333"/>
          <w:spacing w:val="0"/>
          <w:sz w:val="21"/>
          <w:szCs w:val="21"/>
          <w:shd w:val="clear" w:fill="FFFFFF"/>
          <w:lang w:val="en-US" w:eastAsia="zh-CN"/>
        </w:rPr>
        <w:t>刘炳轩</w:t>
      </w:r>
      <w:r>
        <w:rPr>
          <w:rFonts w:hint="default" w:ascii="Arial" w:hAnsi="Arial" w:cs="Arial"/>
          <w:i w:val="0"/>
          <w:caps w:val="0"/>
          <w:color w:val="333333"/>
          <w:spacing w:val="0"/>
          <w:sz w:val="21"/>
          <w:szCs w:val="21"/>
          <w:shd w:val="clear" w:fill="FFFFFF"/>
        </w:rPr>
        <w:t>，电话：1</w:t>
      </w:r>
      <w:r>
        <w:rPr>
          <w:rFonts w:hint="eastAsia" w:ascii="Arial" w:hAnsi="Arial" w:cs="Arial"/>
          <w:i w:val="0"/>
          <w:caps w:val="0"/>
          <w:color w:val="333333"/>
          <w:spacing w:val="0"/>
          <w:sz w:val="21"/>
          <w:szCs w:val="21"/>
          <w:shd w:val="clear" w:fill="FFFFFF"/>
          <w:lang w:val="en-US" w:eastAsia="zh-CN"/>
        </w:rPr>
        <w:t>8526391929</w:t>
      </w:r>
    </w:p>
    <w:p w14:paraId="290E22EF">
      <w:pPr>
        <w:pStyle w:val="2"/>
        <w:keepNext w:val="0"/>
        <w:keepLines w:val="0"/>
        <w:widowControl/>
        <w:suppressLineNumbers w:val="0"/>
        <w:shd w:val="clear" w:fill="FFFFFF"/>
        <w:spacing w:before="0" w:beforeAutospacing="0"/>
        <w:ind w:left="0" w:firstLine="0"/>
        <w:jc w:val="left"/>
        <w:rPr>
          <w:rFonts w:hint="default" w:ascii="Arial" w:hAnsi="Arial" w:cs="Arial"/>
          <w:i w:val="0"/>
          <w:caps w:val="0"/>
          <w:color w:val="333333"/>
          <w:spacing w:val="0"/>
          <w:sz w:val="21"/>
          <w:szCs w:val="21"/>
        </w:rPr>
      </w:pPr>
      <w:r>
        <w:rPr>
          <w:rFonts w:hint="default" w:ascii="Arial" w:hAnsi="Arial" w:cs="Arial"/>
          <w:i w:val="0"/>
          <w:caps w:val="0"/>
          <w:color w:val="333333"/>
          <w:spacing w:val="0"/>
          <w:sz w:val="21"/>
          <w:szCs w:val="21"/>
          <w:shd w:val="clear" w:fill="FFFFFF"/>
        </w:rPr>
        <w:t> </w:t>
      </w:r>
    </w:p>
    <w:p w14:paraId="58C8CAC2">
      <w:pPr>
        <w:pStyle w:val="2"/>
        <w:keepNext w:val="0"/>
        <w:keepLines w:val="0"/>
        <w:widowControl/>
        <w:suppressLineNumbers w:val="0"/>
        <w:shd w:val="clear" w:fill="FFFFFF"/>
        <w:spacing w:before="0" w:beforeAutospacing="0"/>
        <w:ind w:left="0" w:firstLine="0"/>
        <w:jc w:val="left"/>
        <w:rPr>
          <w:rFonts w:hint="default" w:ascii="Arial" w:hAnsi="Arial" w:cs="Arial"/>
          <w:i w:val="0"/>
          <w:caps w:val="0"/>
          <w:color w:val="333333"/>
          <w:spacing w:val="0"/>
          <w:sz w:val="21"/>
          <w:szCs w:val="21"/>
        </w:rPr>
      </w:pPr>
      <w:r>
        <w:rPr>
          <w:rFonts w:hint="default" w:ascii="Arial" w:hAnsi="Arial" w:cs="Arial"/>
          <w:i w:val="0"/>
          <w:caps w:val="0"/>
          <w:color w:val="333333"/>
          <w:spacing w:val="0"/>
          <w:sz w:val="21"/>
          <w:szCs w:val="21"/>
          <w:shd w:val="clear" w:fill="FFFFFF"/>
        </w:rPr>
        <w:t>天津市润辰水务有限公司</w:t>
      </w:r>
    </w:p>
    <w:p w14:paraId="6A63A53E">
      <w:pPr>
        <w:pStyle w:val="2"/>
        <w:keepNext w:val="0"/>
        <w:keepLines w:val="0"/>
        <w:widowControl/>
        <w:suppressLineNumbers w:val="0"/>
        <w:shd w:val="clear" w:fill="FFFFFF"/>
        <w:spacing w:before="0" w:beforeAutospacing="0"/>
        <w:ind w:left="0" w:firstLine="0"/>
        <w:jc w:val="left"/>
        <w:rPr>
          <w:rFonts w:hint="default" w:ascii="Arial" w:hAnsi="Arial" w:cs="Arial"/>
          <w:i w:val="0"/>
          <w:caps w:val="0"/>
          <w:color w:val="333333"/>
          <w:spacing w:val="0"/>
          <w:sz w:val="21"/>
          <w:szCs w:val="21"/>
        </w:rPr>
      </w:pPr>
      <w:r>
        <w:rPr>
          <w:rFonts w:hint="default" w:ascii="Arial" w:hAnsi="Arial" w:cs="Arial"/>
          <w:i w:val="0"/>
          <w:caps w:val="0"/>
          <w:color w:val="333333"/>
          <w:spacing w:val="0"/>
          <w:sz w:val="21"/>
          <w:szCs w:val="21"/>
          <w:shd w:val="clear" w:fill="FFFFFF"/>
        </w:rPr>
        <w:t> </w:t>
      </w:r>
    </w:p>
    <w:p w14:paraId="377A8FEC">
      <w:pPr>
        <w:pStyle w:val="2"/>
        <w:keepNext w:val="0"/>
        <w:keepLines w:val="0"/>
        <w:widowControl/>
        <w:suppressLineNumbers w:val="0"/>
        <w:shd w:val="clear" w:fill="FFFFFF"/>
        <w:spacing w:before="0" w:beforeAutospacing="0"/>
        <w:ind w:left="0" w:firstLine="0"/>
        <w:jc w:val="left"/>
        <w:rPr>
          <w:rFonts w:hint="default" w:ascii="Arial" w:hAnsi="Arial" w:cs="Arial"/>
          <w:i w:val="0"/>
          <w:caps w:val="0"/>
          <w:color w:val="333333"/>
          <w:spacing w:val="0"/>
          <w:sz w:val="21"/>
          <w:szCs w:val="21"/>
        </w:rPr>
      </w:pPr>
      <w:r>
        <w:rPr>
          <w:rFonts w:hint="default" w:ascii="Arial" w:hAnsi="Arial" w:cs="Arial"/>
          <w:i w:val="0"/>
          <w:caps w:val="0"/>
          <w:color w:val="333333"/>
          <w:spacing w:val="0"/>
          <w:sz w:val="21"/>
          <w:szCs w:val="21"/>
          <w:shd w:val="clear" w:fill="FFFFFF"/>
        </w:rPr>
        <w:t>附件1：</w:t>
      </w:r>
    </w:p>
    <w:p w14:paraId="70A2FB92">
      <w:pPr>
        <w:pStyle w:val="2"/>
        <w:keepNext w:val="0"/>
        <w:keepLines w:val="0"/>
        <w:widowControl/>
        <w:suppressLineNumbers w:val="0"/>
        <w:shd w:val="clear" w:fill="FFFFFF"/>
        <w:spacing w:before="0" w:beforeAutospacing="0"/>
        <w:ind w:left="0" w:firstLine="0"/>
        <w:jc w:val="left"/>
        <w:rPr>
          <w:rFonts w:hint="default" w:ascii="Arial" w:hAnsi="Arial" w:cs="Arial"/>
          <w:i w:val="0"/>
          <w:caps w:val="0"/>
          <w:color w:val="333333"/>
          <w:spacing w:val="0"/>
          <w:sz w:val="21"/>
          <w:szCs w:val="21"/>
        </w:rPr>
      </w:pPr>
      <w:r>
        <w:rPr>
          <w:rFonts w:hint="default" w:ascii="Arial" w:hAnsi="Arial" w:cs="Arial"/>
          <w:b/>
          <w:i w:val="0"/>
          <w:caps w:val="0"/>
          <w:color w:val="333333"/>
          <w:spacing w:val="0"/>
          <w:sz w:val="21"/>
          <w:szCs w:val="21"/>
          <w:shd w:val="clear" w:fill="FFFFFF"/>
        </w:rPr>
        <w:t>综合评审标准</w:t>
      </w:r>
    </w:p>
    <w:tbl>
      <w:tblPr>
        <w:tblStyle w:val="3"/>
        <w:tblW w:w="0" w:type="auto"/>
        <w:tblInd w:w="0" w:type="dxa"/>
        <w:tblBorders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  <w:insideH w:val="none" w:color="auto" w:sz="0" w:space="0"/>
          <w:insideV w:val="none" w:color="auto" w:sz="0" w:space="0"/>
        </w:tblBorders>
        <w:shd w:val="clear" w:color="auto" w:fill="FFFFFF"/>
        <w:tblLayout w:type="autofit"/>
        <w:tblCellMar>
          <w:top w:w="15" w:type="dxa"/>
          <w:left w:w="15" w:type="dxa"/>
          <w:bottom w:w="15" w:type="dxa"/>
          <w:right w:w="15" w:type="dxa"/>
        </w:tblCellMar>
      </w:tblPr>
      <w:tblGrid>
        <w:gridCol w:w="356"/>
        <w:gridCol w:w="932"/>
        <w:gridCol w:w="6523"/>
        <w:gridCol w:w="525"/>
      </w:tblGrid>
      <w:tr w14:paraId="6B021E83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c>
          <w:tcPr>
            <w:tcW w:w="0" w:type="auto"/>
            <w:tcBorders>
              <w:top w:val="single" w:color="CCCCCC" w:sz="6" w:space="0"/>
              <w:left w:val="single" w:color="CCCCCC" w:sz="6" w:space="0"/>
              <w:bottom w:val="single" w:color="CCCCCC" w:sz="6" w:space="0"/>
              <w:right w:val="single" w:color="CCCCCC" w:sz="6" w:space="0"/>
            </w:tcBorders>
            <w:shd w:val="clear" w:color="auto" w:fill="FFFFFF"/>
            <w:vAlign w:val="center"/>
          </w:tcPr>
          <w:p w14:paraId="44A949EC">
            <w:pPr>
              <w:pStyle w:val="2"/>
              <w:keepNext w:val="0"/>
              <w:keepLines w:val="0"/>
              <w:widowControl/>
              <w:suppressLineNumbers w:val="0"/>
              <w:spacing w:before="0" w:beforeAutospacing="0"/>
              <w:jc w:val="left"/>
            </w:pPr>
            <w:r>
              <w:rPr>
                <w:rFonts w:hint="default" w:ascii="Arial" w:hAnsi="Arial" w:cs="Arial"/>
                <w:b/>
                <w:i w:val="0"/>
                <w:caps w:val="0"/>
                <w:color w:val="333333"/>
                <w:spacing w:val="0"/>
                <w:sz w:val="21"/>
                <w:szCs w:val="21"/>
              </w:rPr>
              <w:t>序号</w:t>
            </w:r>
          </w:p>
        </w:tc>
        <w:tc>
          <w:tcPr>
            <w:tcW w:w="0" w:type="auto"/>
            <w:tcBorders>
              <w:top w:val="single" w:color="CCCCCC" w:sz="6" w:space="0"/>
              <w:left w:val="single" w:color="CCCCCC" w:sz="6" w:space="0"/>
              <w:bottom w:val="single" w:color="CCCCCC" w:sz="6" w:space="0"/>
              <w:right w:val="single" w:color="CCCCCC" w:sz="6" w:space="0"/>
            </w:tcBorders>
            <w:shd w:val="clear" w:color="auto" w:fill="FFFFFF"/>
            <w:vAlign w:val="center"/>
          </w:tcPr>
          <w:p w14:paraId="452EE36B">
            <w:pPr>
              <w:pStyle w:val="2"/>
              <w:keepNext w:val="0"/>
              <w:keepLines w:val="0"/>
              <w:widowControl/>
              <w:suppressLineNumbers w:val="0"/>
              <w:spacing w:before="0" w:beforeAutospacing="0"/>
              <w:jc w:val="left"/>
            </w:pPr>
            <w:r>
              <w:rPr>
                <w:rFonts w:hint="default" w:ascii="Arial" w:hAnsi="Arial" w:cs="Arial"/>
                <w:b/>
                <w:i w:val="0"/>
                <w:caps w:val="0"/>
                <w:color w:val="333333"/>
                <w:spacing w:val="0"/>
                <w:sz w:val="21"/>
                <w:szCs w:val="21"/>
              </w:rPr>
              <w:t>内容</w:t>
            </w:r>
          </w:p>
        </w:tc>
        <w:tc>
          <w:tcPr>
            <w:tcW w:w="0" w:type="auto"/>
            <w:tcBorders>
              <w:top w:val="single" w:color="CCCCCC" w:sz="6" w:space="0"/>
              <w:left w:val="single" w:color="CCCCCC" w:sz="6" w:space="0"/>
              <w:bottom w:val="single" w:color="CCCCCC" w:sz="6" w:space="0"/>
              <w:right w:val="single" w:color="CCCCCC" w:sz="6" w:space="0"/>
            </w:tcBorders>
            <w:shd w:val="clear" w:color="auto" w:fill="FFFFFF"/>
            <w:vAlign w:val="center"/>
          </w:tcPr>
          <w:p w14:paraId="40A04949">
            <w:pPr>
              <w:pStyle w:val="2"/>
              <w:keepNext w:val="0"/>
              <w:keepLines w:val="0"/>
              <w:widowControl/>
              <w:suppressLineNumbers w:val="0"/>
              <w:spacing w:before="0" w:beforeAutospacing="0"/>
              <w:jc w:val="left"/>
            </w:pPr>
            <w:r>
              <w:rPr>
                <w:rFonts w:hint="default" w:ascii="Arial" w:hAnsi="Arial" w:cs="Arial"/>
                <w:b/>
                <w:i w:val="0"/>
                <w:caps w:val="0"/>
                <w:color w:val="333333"/>
                <w:spacing w:val="0"/>
                <w:sz w:val="21"/>
                <w:szCs w:val="21"/>
              </w:rPr>
              <w:t>评分标准</w:t>
            </w:r>
          </w:p>
        </w:tc>
        <w:tc>
          <w:tcPr>
            <w:tcW w:w="0" w:type="auto"/>
            <w:tcBorders>
              <w:top w:val="single" w:color="CCCCCC" w:sz="6" w:space="0"/>
              <w:left w:val="single" w:color="CCCCCC" w:sz="6" w:space="0"/>
              <w:bottom w:val="single" w:color="CCCCCC" w:sz="6" w:space="0"/>
              <w:right w:val="single" w:color="CCCCCC" w:sz="6" w:space="0"/>
            </w:tcBorders>
            <w:shd w:val="clear" w:color="auto" w:fill="FFFFFF"/>
            <w:vAlign w:val="center"/>
          </w:tcPr>
          <w:p w14:paraId="3122CB63">
            <w:pPr>
              <w:pStyle w:val="2"/>
              <w:keepNext w:val="0"/>
              <w:keepLines w:val="0"/>
              <w:widowControl/>
              <w:suppressLineNumbers w:val="0"/>
              <w:spacing w:before="0" w:beforeAutospacing="0"/>
              <w:jc w:val="left"/>
            </w:pPr>
            <w:r>
              <w:rPr>
                <w:rFonts w:hint="default" w:ascii="Arial" w:hAnsi="Arial" w:cs="Arial"/>
                <w:b/>
                <w:i w:val="0"/>
                <w:caps w:val="0"/>
                <w:color w:val="333333"/>
                <w:spacing w:val="0"/>
                <w:sz w:val="21"/>
                <w:szCs w:val="21"/>
              </w:rPr>
              <w:t>分值</w:t>
            </w:r>
          </w:p>
        </w:tc>
      </w:tr>
      <w:tr w14:paraId="4361B0EE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c>
          <w:tcPr>
            <w:tcW w:w="0" w:type="auto"/>
            <w:tcBorders>
              <w:top w:val="single" w:color="CCCCCC" w:sz="6" w:space="0"/>
              <w:left w:val="single" w:color="CCCCCC" w:sz="6" w:space="0"/>
              <w:bottom w:val="single" w:color="CCCCCC" w:sz="6" w:space="0"/>
              <w:right w:val="single" w:color="CCCCCC" w:sz="6" w:space="0"/>
            </w:tcBorders>
            <w:shd w:val="clear" w:color="auto" w:fill="FFFFFF"/>
            <w:vAlign w:val="center"/>
          </w:tcPr>
          <w:p w14:paraId="2880AF91">
            <w:pPr>
              <w:pStyle w:val="2"/>
              <w:keepNext w:val="0"/>
              <w:keepLines w:val="0"/>
              <w:widowControl/>
              <w:suppressLineNumbers w:val="0"/>
              <w:spacing w:before="0" w:beforeAutospacing="0"/>
              <w:jc w:val="left"/>
            </w:pPr>
            <w:r>
              <w:rPr>
                <w:rFonts w:hint="default" w:ascii="Arial" w:hAnsi="Arial" w:cs="Arial"/>
                <w:i w:val="0"/>
                <w:caps w:val="0"/>
                <w:color w:val="333333"/>
                <w:spacing w:val="0"/>
                <w:sz w:val="21"/>
                <w:szCs w:val="21"/>
              </w:rPr>
              <w:t>1</w:t>
            </w:r>
          </w:p>
        </w:tc>
        <w:tc>
          <w:tcPr>
            <w:tcW w:w="0" w:type="auto"/>
            <w:tcBorders>
              <w:top w:val="single" w:color="CCCCCC" w:sz="6" w:space="0"/>
              <w:left w:val="single" w:color="CCCCCC" w:sz="6" w:space="0"/>
              <w:bottom w:val="single" w:color="CCCCCC" w:sz="6" w:space="0"/>
              <w:right w:val="single" w:color="CCCCCC" w:sz="6" w:space="0"/>
            </w:tcBorders>
            <w:shd w:val="clear" w:color="auto" w:fill="FFFFFF"/>
            <w:vAlign w:val="center"/>
          </w:tcPr>
          <w:p w14:paraId="2E3D3444">
            <w:pPr>
              <w:pStyle w:val="2"/>
              <w:keepNext w:val="0"/>
              <w:keepLines w:val="0"/>
              <w:widowControl/>
              <w:suppressLineNumbers w:val="0"/>
              <w:spacing w:before="0" w:beforeAutospacing="0"/>
              <w:jc w:val="left"/>
            </w:pPr>
            <w:r>
              <w:rPr>
                <w:rFonts w:hint="default" w:ascii="Arial" w:hAnsi="Arial" w:cs="Arial"/>
                <w:i w:val="0"/>
                <w:caps w:val="0"/>
                <w:color w:val="333333"/>
                <w:spacing w:val="0"/>
                <w:sz w:val="21"/>
                <w:szCs w:val="21"/>
              </w:rPr>
              <w:t>项目报价</w:t>
            </w:r>
          </w:p>
        </w:tc>
        <w:tc>
          <w:tcPr>
            <w:tcW w:w="0" w:type="auto"/>
            <w:tcBorders>
              <w:top w:val="single" w:color="CCCCCC" w:sz="6" w:space="0"/>
              <w:left w:val="single" w:color="CCCCCC" w:sz="6" w:space="0"/>
              <w:bottom w:val="single" w:color="CCCCCC" w:sz="6" w:space="0"/>
              <w:right w:val="single" w:color="CCCCCC" w:sz="6" w:space="0"/>
            </w:tcBorders>
            <w:shd w:val="clear" w:color="auto" w:fill="FFFFFF"/>
            <w:vAlign w:val="center"/>
          </w:tcPr>
          <w:p w14:paraId="5B87E231">
            <w:pPr>
              <w:pStyle w:val="2"/>
              <w:keepNext w:val="0"/>
              <w:keepLines w:val="0"/>
              <w:widowControl/>
              <w:suppressLineNumbers w:val="0"/>
              <w:spacing w:before="0" w:beforeAutospacing="0"/>
              <w:jc w:val="left"/>
            </w:pPr>
            <w:r>
              <w:rPr>
                <w:rFonts w:hint="default" w:ascii="Arial" w:hAnsi="Arial" w:cs="Arial"/>
                <w:i w:val="0"/>
                <w:caps w:val="0"/>
                <w:color w:val="333333"/>
                <w:spacing w:val="0"/>
                <w:sz w:val="21"/>
                <w:szCs w:val="21"/>
              </w:rPr>
              <w:t>按照供应商报价由低至高排名，报价最低者得10分，排名第二低者扣1分，以此类推，扣完为止。</w:t>
            </w:r>
          </w:p>
        </w:tc>
        <w:tc>
          <w:tcPr>
            <w:tcW w:w="0" w:type="auto"/>
            <w:tcBorders>
              <w:top w:val="single" w:color="CCCCCC" w:sz="6" w:space="0"/>
              <w:left w:val="single" w:color="CCCCCC" w:sz="6" w:space="0"/>
              <w:bottom w:val="single" w:color="CCCCCC" w:sz="6" w:space="0"/>
              <w:right w:val="single" w:color="CCCCCC" w:sz="6" w:space="0"/>
            </w:tcBorders>
            <w:shd w:val="clear" w:color="auto" w:fill="FFFFFF"/>
            <w:vAlign w:val="center"/>
          </w:tcPr>
          <w:p w14:paraId="2096EBE1">
            <w:pPr>
              <w:pStyle w:val="2"/>
              <w:keepNext w:val="0"/>
              <w:keepLines w:val="0"/>
              <w:widowControl/>
              <w:suppressLineNumbers w:val="0"/>
              <w:spacing w:before="0" w:beforeAutospacing="0"/>
              <w:jc w:val="left"/>
            </w:pPr>
            <w:r>
              <w:rPr>
                <w:rFonts w:hint="default" w:ascii="Arial" w:hAnsi="Arial" w:cs="Arial"/>
                <w:i w:val="0"/>
                <w:caps w:val="0"/>
                <w:color w:val="333333"/>
                <w:spacing w:val="0"/>
                <w:sz w:val="21"/>
                <w:szCs w:val="21"/>
              </w:rPr>
              <w:t>10分</w:t>
            </w:r>
          </w:p>
        </w:tc>
      </w:tr>
      <w:tr w14:paraId="201833A8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FFFFFF"/>
          <w:tblCellMar>
            <w:top w:w="15" w:type="dxa"/>
            <w:left w:w="15" w:type="dxa"/>
            <w:bottom w:w="15" w:type="dxa"/>
            <w:right w:w="15" w:type="dxa"/>
          </w:tblCellMar>
        </w:tblPrEx>
        <w:tc>
          <w:tcPr>
            <w:tcW w:w="0" w:type="auto"/>
            <w:tcBorders>
              <w:top w:val="single" w:color="CCCCCC" w:sz="6" w:space="0"/>
              <w:left w:val="single" w:color="CCCCCC" w:sz="6" w:space="0"/>
              <w:bottom w:val="single" w:color="CCCCCC" w:sz="6" w:space="0"/>
              <w:right w:val="single" w:color="CCCCCC" w:sz="6" w:space="0"/>
            </w:tcBorders>
            <w:shd w:val="clear" w:color="auto" w:fill="FFFFFF"/>
            <w:vAlign w:val="center"/>
          </w:tcPr>
          <w:p w14:paraId="2C728E5E">
            <w:pPr>
              <w:pStyle w:val="2"/>
              <w:keepNext w:val="0"/>
              <w:keepLines w:val="0"/>
              <w:widowControl/>
              <w:suppressLineNumbers w:val="0"/>
              <w:spacing w:before="0" w:beforeAutospacing="0"/>
              <w:jc w:val="left"/>
            </w:pPr>
            <w:r>
              <w:rPr>
                <w:rFonts w:hint="default" w:ascii="Arial" w:hAnsi="Arial" w:cs="Arial"/>
                <w:i w:val="0"/>
                <w:caps w:val="0"/>
                <w:color w:val="333333"/>
                <w:spacing w:val="0"/>
                <w:sz w:val="21"/>
                <w:szCs w:val="21"/>
              </w:rPr>
              <w:t>2</w:t>
            </w:r>
          </w:p>
        </w:tc>
        <w:tc>
          <w:tcPr>
            <w:tcW w:w="0" w:type="auto"/>
            <w:tcBorders>
              <w:top w:val="single" w:color="CCCCCC" w:sz="6" w:space="0"/>
              <w:left w:val="single" w:color="CCCCCC" w:sz="6" w:space="0"/>
              <w:bottom w:val="single" w:color="CCCCCC" w:sz="6" w:space="0"/>
              <w:right w:val="single" w:color="CCCCCC" w:sz="6" w:space="0"/>
            </w:tcBorders>
            <w:shd w:val="clear" w:color="auto" w:fill="FFFFFF"/>
            <w:vAlign w:val="center"/>
          </w:tcPr>
          <w:p w14:paraId="60944BD8">
            <w:pPr>
              <w:pStyle w:val="2"/>
              <w:keepNext w:val="0"/>
              <w:keepLines w:val="0"/>
              <w:widowControl/>
              <w:suppressLineNumbers w:val="0"/>
              <w:spacing w:before="0" w:beforeAutospacing="0"/>
              <w:jc w:val="left"/>
            </w:pPr>
            <w:r>
              <w:rPr>
                <w:rFonts w:hint="default" w:ascii="Arial" w:hAnsi="Arial" w:cs="Arial"/>
                <w:i w:val="0"/>
                <w:caps w:val="0"/>
                <w:color w:val="333333"/>
                <w:spacing w:val="0"/>
                <w:sz w:val="21"/>
                <w:szCs w:val="21"/>
              </w:rPr>
              <w:t>体检项目及服务</w:t>
            </w:r>
          </w:p>
        </w:tc>
        <w:tc>
          <w:tcPr>
            <w:tcW w:w="0" w:type="auto"/>
            <w:tcBorders>
              <w:top w:val="single" w:color="CCCCCC" w:sz="6" w:space="0"/>
              <w:left w:val="single" w:color="CCCCCC" w:sz="6" w:space="0"/>
              <w:bottom w:val="single" w:color="CCCCCC" w:sz="6" w:space="0"/>
              <w:right w:val="single" w:color="CCCCCC" w:sz="6" w:space="0"/>
            </w:tcBorders>
            <w:shd w:val="clear" w:color="auto" w:fill="FFFFFF"/>
            <w:vAlign w:val="center"/>
          </w:tcPr>
          <w:p w14:paraId="2A545C58">
            <w:pPr>
              <w:pStyle w:val="2"/>
              <w:keepNext w:val="0"/>
              <w:keepLines w:val="0"/>
              <w:widowControl/>
              <w:suppressLineNumbers w:val="0"/>
              <w:spacing w:before="0" w:beforeAutospacing="0"/>
              <w:jc w:val="left"/>
            </w:pPr>
            <w:r>
              <w:rPr>
                <w:rFonts w:hint="default" w:ascii="Arial" w:hAnsi="Arial" w:cs="Arial"/>
                <w:i w:val="0"/>
                <w:caps w:val="0"/>
                <w:color w:val="333333"/>
                <w:spacing w:val="0"/>
                <w:sz w:val="21"/>
                <w:szCs w:val="21"/>
              </w:rPr>
              <w:t>在符合询价公告中第一项第四条的基础上，对比提供的体检项目的完备性、科学性、合理性，体检服务管理服务承诺等：</w:t>
            </w:r>
          </w:p>
          <w:p w14:paraId="2F4EC2E0">
            <w:pPr>
              <w:pStyle w:val="2"/>
              <w:keepNext w:val="0"/>
              <w:keepLines w:val="0"/>
              <w:widowControl/>
              <w:suppressLineNumbers w:val="0"/>
              <w:spacing w:before="0" w:beforeAutospacing="0"/>
              <w:jc w:val="left"/>
            </w:pPr>
            <w:r>
              <w:rPr>
                <w:rFonts w:hint="default" w:ascii="Arial" w:hAnsi="Arial" w:cs="Arial"/>
                <w:i w:val="0"/>
                <w:caps w:val="0"/>
                <w:color w:val="333333"/>
                <w:spacing w:val="0"/>
                <w:sz w:val="21"/>
                <w:szCs w:val="21"/>
              </w:rPr>
              <w:t>体检项目多，且服务优良得41～50分，体检项目较多，且服务较好得21～40分，体检项目较少，且服务一般得0～20分。</w:t>
            </w:r>
          </w:p>
        </w:tc>
        <w:tc>
          <w:tcPr>
            <w:tcW w:w="0" w:type="auto"/>
            <w:tcBorders>
              <w:top w:val="single" w:color="CCCCCC" w:sz="6" w:space="0"/>
              <w:left w:val="single" w:color="CCCCCC" w:sz="6" w:space="0"/>
              <w:bottom w:val="single" w:color="CCCCCC" w:sz="6" w:space="0"/>
              <w:right w:val="single" w:color="CCCCCC" w:sz="6" w:space="0"/>
            </w:tcBorders>
            <w:shd w:val="clear" w:color="auto" w:fill="FFFFFF"/>
            <w:vAlign w:val="center"/>
          </w:tcPr>
          <w:p w14:paraId="5468355B">
            <w:pPr>
              <w:pStyle w:val="2"/>
              <w:keepNext w:val="0"/>
              <w:keepLines w:val="0"/>
              <w:widowControl/>
              <w:suppressLineNumbers w:val="0"/>
              <w:spacing w:before="0" w:beforeAutospacing="0"/>
              <w:jc w:val="left"/>
            </w:pPr>
            <w:r>
              <w:rPr>
                <w:rFonts w:hint="default" w:ascii="Arial" w:hAnsi="Arial" w:cs="Arial"/>
                <w:i w:val="0"/>
                <w:caps w:val="0"/>
                <w:color w:val="333333"/>
                <w:spacing w:val="0"/>
                <w:sz w:val="21"/>
                <w:szCs w:val="21"/>
              </w:rPr>
              <w:t>50分</w:t>
            </w:r>
          </w:p>
        </w:tc>
      </w:tr>
      <w:tr w14:paraId="78BEAEBF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FFFFFF"/>
          <w:tblCellMar>
            <w:top w:w="15" w:type="dxa"/>
            <w:left w:w="15" w:type="dxa"/>
            <w:bottom w:w="15" w:type="dxa"/>
            <w:right w:w="15" w:type="dxa"/>
          </w:tblCellMar>
        </w:tblPrEx>
        <w:tc>
          <w:tcPr>
            <w:tcW w:w="0" w:type="auto"/>
            <w:tcBorders>
              <w:top w:val="single" w:color="CCCCCC" w:sz="6" w:space="0"/>
              <w:left w:val="single" w:color="CCCCCC" w:sz="6" w:space="0"/>
              <w:bottom w:val="single" w:color="CCCCCC" w:sz="6" w:space="0"/>
              <w:right w:val="single" w:color="CCCCCC" w:sz="6" w:space="0"/>
            </w:tcBorders>
            <w:shd w:val="clear" w:color="auto" w:fill="FFFFFF"/>
            <w:vAlign w:val="center"/>
          </w:tcPr>
          <w:p w14:paraId="39465391">
            <w:pPr>
              <w:pStyle w:val="2"/>
              <w:keepNext w:val="0"/>
              <w:keepLines w:val="0"/>
              <w:widowControl/>
              <w:suppressLineNumbers w:val="0"/>
              <w:spacing w:before="0" w:beforeAutospacing="0"/>
              <w:jc w:val="left"/>
            </w:pPr>
            <w:r>
              <w:rPr>
                <w:rFonts w:hint="default" w:ascii="Arial" w:hAnsi="Arial" w:cs="Arial"/>
                <w:i w:val="0"/>
                <w:caps w:val="0"/>
                <w:color w:val="333333"/>
                <w:spacing w:val="0"/>
                <w:sz w:val="21"/>
                <w:szCs w:val="21"/>
              </w:rPr>
              <w:t>3</w:t>
            </w:r>
          </w:p>
        </w:tc>
        <w:tc>
          <w:tcPr>
            <w:tcW w:w="0" w:type="auto"/>
            <w:tcBorders>
              <w:top w:val="single" w:color="CCCCCC" w:sz="6" w:space="0"/>
              <w:left w:val="single" w:color="CCCCCC" w:sz="6" w:space="0"/>
              <w:bottom w:val="single" w:color="CCCCCC" w:sz="6" w:space="0"/>
              <w:right w:val="single" w:color="CCCCCC" w:sz="6" w:space="0"/>
            </w:tcBorders>
            <w:shd w:val="clear" w:color="auto" w:fill="FFFFFF"/>
            <w:vAlign w:val="center"/>
          </w:tcPr>
          <w:p w14:paraId="69B208ED">
            <w:pPr>
              <w:pStyle w:val="2"/>
              <w:keepNext w:val="0"/>
              <w:keepLines w:val="0"/>
              <w:widowControl/>
              <w:suppressLineNumbers w:val="0"/>
              <w:spacing w:before="0" w:beforeAutospacing="0"/>
              <w:jc w:val="left"/>
            </w:pPr>
            <w:r>
              <w:rPr>
                <w:rFonts w:hint="default" w:ascii="Arial" w:hAnsi="Arial" w:cs="Arial"/>
                <w:i w:val="0"/>
                <w:caps w:val="0"/>
                <w:color w:val="333333"/>
                <w:spacing w:val="0"/>
                <w:sz w:val="21"/>
                <w:szCs w:val="21"/>
              </w:rPr>
              <w:t>实施能力</w:t>
            </w:r>
          </w:p>
        </w:tc>
        <w:tc>
          <w:tcPr>
            <w:tcW w:w="0" w:type="auto"/>
            <w:tcBorders>
              <w:top w:val="single" w:color="CCCCCC" w:sz="6" w:space="0"/>
              <w:left w:val="single" w:color="CCCCCC" w:sz="6" w:space="0"/>
              <w:bottom w:val="single" w:color="CCCCCC" w:sz="6" w:space="0"/>
              <w:right w:val="single" w:color="CCCCCC" w:sz="6" w:space="0"/>
            </w:tcBorders>
            <w:shd w:val="clear" w:color="auto" w:fill="FFFFFF"/>
            <w:vAlign w:val="center"/>
          </w:tcPr>
          <w:p w14:paraId="3501295E">
            <w:pPr>
              <w:pStyle w:val="2"/>
              <w:keepNext w:val="0"/>
              <w:keepLines w:val="0"/>
              <w:widowControl/>
              <w:suppressLineNumbers w:val="0"/>
              <w:spacing w:before="0" w:beforeAutospacing="0"/>
              <w:jc w:val="left"/>
            </w:pPr>
            <w:r>
              <w:rPr>
                <w:rFonts w:hint="default" w:ascii="Arial" w:hAnsi="Arial" w:cs="Arial"/>
                <w:i w:val="0"/>
                <w:caps w:val="0"/>
                <w:color w:val="333333"/>
                <w:spacing w:val="0"/>
                <w:sz w:val="21"/>
                <w:szCs w:val="21"/>
              </w:rPr>
              <w:t>政企合作业绩、体检水平、医疗能力、行业口碑等：</w:t>
            </w:r>
          </w:p>
          <w:p w14:paraId="33D43534">
            <w:pPr>
              <w:pStyle w:val="2"/>
              <w:keepNext w:val="0"/>
              <w:keepLines w:val="0"/>
              <w:widowControl/>
              <w:suppressLineNumbers w:val="0"/>
              <w:spacing w:before="0" w:beforeAutospacing="0"/>
              <w:jc w:val="left"/>
            </w:pPr>
            <w:r>
              <w:rPr>
                <w:rFonts w:hint="default" w:ascii="Arial" w:hAnsi="Arial" w:cs="Arial"/>
                <w:i w:val="0"/>
                <w:caps w:val="0"/>
                <w:color w:val="333333"/>
                <w:spacing w:val="0"/>
                <w:sz w:val="21"/>
                <w:szCs w:val="21"/>
              </w:rPr>
              <w:t>优良得16～20分，较好得9～15分，一般得0～8分。</w:t>
            </w:r>
          </w:p>
        </w:tc>
        <w:tc>
          <w:tcPr>
            <w:tcW w:w="0" w:type="auto"/>
            <w:tcBorders>
              <w:top w:val="single" w:color="CCCCCC" w:sz="6" w:space="0"/>
              <w:left w:val="single" w:color="CCCCCC" w:sz="6" w:space="0"/>
              <w:bottom w:val="single" w:color="CCCCCC" w:sz="6" w:space="0"/>
              <w:right w:val="single" w:color="CCCCCC" w:sz="6" w:space="0"/>
            </w:tcBorders>
            <w:shd w:val="clear" w:color="auto" w:fill="FFFFFF"/>
            <w:vAlign w:val="center"/>
          </w:tcPr>
          <w:p w14:paraId="05056BDC">
            <w:pPr>
              <w:pStyle w:val="2"/>
              <w:keepNext w:val="0"/>
              <w:keepLines w:val="0"/>
              <w:widowControl/>
              <w:suppressLineNumbers w:val="0"/>
              <w:spacing w:before="0" w:beforeAutospacing="0"/>
              <w:jc w:val="left"/>
            </w:pPr>
            <w:r>
              <w:rPr>
                <w:rFonts w:hint="default" w:ascii="Arial" w:hAnsi="Arial" w:cs="Arial"/>
                <w:i w:val="0"/>
                <w:caps w:val="0"/>
                <w:color w:val="333333"/>
                <w:spacing w:val="0"/>
                <w:sz w:val="21"/>
                <w:szCs w:val="21"/>
              </w:rPr>
              <w:t>20分</w:t>
            </w:r>
          </w:p>
        </w:tc>
      </w:tr>
      <w:tr w14:paraId="59BA8A6B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c>
          <w:tcPr>
            <w:tcW w:w="0" w:type="auto"/>
            <w:tcBorders>
              <w:top w:val="single" w:color="CCCCCC" w:sz="6" w:space="0"/>
              <w:left w:val="single" w:color="CCCCCC" w:sz="6" w:space="0"/>
              <w:bottom w:val="single" w:color="CCCCCC" w:sz="6" w:space="0"/>
              <w:right w:val="single" w:color="CCCCCC" w:sz="6" w:space="0"/>
            </w:tcBorders>
            <w:shd w:val="clear" w:color="auto" w:fill="FFFFFF"/>
            <w:vAlign w:val="center"/>
          </w:tcPr>
          <w:p w14:paraId="05615B05">
            <w:pPr>
              <w:pStyle w:val="2"/>
              <w:keepNext w:val="0"/>
              <w:keepLines w:val="0"/>
              <w:widowControl/>
              <w:suppressLineNumbers w:val="0"/>
              <w:spacing w:before="0" w:beforeAutospacing="0"/>
              <w:jc w:val="left"/>
            </w:pPr>
            <w:r>
              <w:rPr>
                <w:rFonts w:hint="default" w:ascii="Arial" w:hAnsi="Arial" w:cs="Arial"/>
                <w:i w:val="0"/>
                <w:caps w:val="0"/>
                <w:color w:val="333333"/>
                <w:spacing w:val="0"/>
                <w:sz w:val="21"/>
                <w:szCs w:val="21"/>
              </w:rPr>
              <w:t>4</w:t>
            </w:r>
          </w:p>
        </w:tc>
        <w:tc>
          <w:tcPr>
            <w:tcW w:w="0" w:type="auto"/>
            <w:tcBorders>
              <w:top w:val="single" w:color="CCCCCC" w:sz="6" w:space="0"/>
              <w:left w:val="single" w:color="CCCCCC" w:sz="6" w:space="0"/>
              <w:bottom w:val="single" w:color="CCCCCC" w:sz="6" w:space="0"/>
              <w:right w:val="single" w:color="CCCCCC" w:sz="6" w:space="0"/>
            </w:tcBorders>
            <w:shd w:val="clear" w:color="auto" w:fill="FFFFFF"/>
            <w:vAlign w:val="center"/>
          </w:tcPr>
          <w:p w14:paraId="23D34E38">
            <w:pPr>
              <w:pStyle w:val="2"/>
              <w:keepNext w:val="0"/>
              <w:keepLines w:val="0"/>
              <w:widowControl/>
              <w:suppressLineNumbers w:val="0"/>
              <w:spacing w:before="0" w:beforeAutospacing="0"/>
              <w:jc w:val="left"/>
            </w:pPr>
            <w:r>
              <w:rPr>
                <w:rFonts w:hint="default" w:ascii="Arial" w:hAnsi="Arial" w:cs="Arial"/>
                <w:i w:val="0"/>
                <w:caps w:val="0"/>
                <w:color w:val="333333"/>
                <w:spacing w:val="0"/>
                <w:sz w:val="21"/>
                <w:szCs w:val="21"/>
              </w:rPr>
              <w:t>体检环境</w:t>
            </w:r>
          </w:p>
        </w:tc>
        <w:tc>
          <w:tcPr>
            <w:tcW w:w="0" w:type="auto"/>
            <w:tcBorders>
              <w:top w:val="single" w:color="CCCCCC" w:sz="6" w:space="0"/>
              <w:left w:val="single" w:color="CCCCCC" w:sz="6" w:space="0"/>
              <w:bottom w:val="single" w:color="CCCCCC" w:sz="6" w:space="0"/>
              <w:right w:val="single" w:color="CCCCCC" w:sz="6" w:space="0"/>
            </w:tcBorders>
            <w:shd w:val="clear" w:color="auto" w:fill="FFFFFF"/>
            <w:vAlign w:val="center"/>
          </w:tcPr>
          <w:p w14:paraId="53E7DC73">
            <w:pPr>
              <w:pStyle w:val="2"/>
              <w:keepNext w:val="0"/>
              <w:keepLines w:val="0"/>
              <w:widowControl/>
              <w:suppressLineNumbers w:val="0"/>
              <w:spacing w:before="0" w:beforeAutospacing="0"/>
              <w:jc w:val="left"/>
            </w:pPr>
            <w:r>
              <w:rPr>
                <w:rFonts w:hint="default" w:ascii="Arial" w:hAnsi="Arial" w:cs="Arial"/>
                <w:i w:val="0"/>
                <w:caps w:val="0"/>
                <w:color w:val="333333"/>
                <w:spacing w:val="0"/>
                <w:sz w:val="21"/>
                <w:szCs w:val="21"/>
              </w:rPr>
              <w:t>体检环境舒适，交通便利，能提供一定停车位等：</w:t>
            </w:r>
          </w:p>
          <w:p w14:paraId="246BD11F">
            <w:pPr>
              <w:pStyle w:val="2"/>
              <w:keepNext w:val="0"/>
              <w:keepLines w:val="0"/>
              <w:widowControl/>
              <w:suppressLineNumbers w:val="0"/>
              <w:spacing w:before="0" w:beforeAutospacing="0"/>
              <w:jc w:val="left"/>
            </w:pPr>
            <w:r>
              <w:rPr>
                <w:rFonts w:hint="default" w:ascii="Arial" w:hAnsi="Arial" w:cs="Arial"/>
                <w:i w:val="0"/>
                <w:caps w:val="0"/>
                <w:color w:val="333333"/>
                <w:spacing w:val="0"/>
                <w:sz w:val="21"/>
                <w:szCs w:val="21"/>
              </w:rPr>
              <w:t>优良得7～10分，较好得4～6分，一般得0～3分。</w:t>
            </w:r>
          </w:p>
        </w:tc>
        <w:tc>
          <w:tcPr>
            <w:tcW w:w="0" w:type="auto"/>
            <w:tcBorders>
              <w:top w:val="single" w:color="CCCCCC" w:sz="6" w:space="0"/>
              <w:left w:val="single" w:color="CCCCCC" w:sz="6" w:space="0"/>
              <w:bottom w:val="single" w:color="CCCCCC" w:sz="6" w:space="0"/>
              <w:right w:val="single" w:color="CCCCCC" w:sz="6" w:space="0"/>
            </w:tcBorders>
            <w:shd w:val="clear" w:color="auto" w:fill="FFFFFF"/>
            <w:vAlign w:val="center"/>
          </w:tcPr>
          <w:p w14:paraId="199FD712">
            <w:pPr>
              <w:pStyle w:val="2"/>
              <w:keepNext w:val="0"/>
              <w:keepLines w:val="0"/>
              <w:widowControl/>
              <w:suppressLineNumbers w:val="0"/>
              <w:spacing w:before="0" w:beforeAutospacing="0"/>
              <w:jc w:val="left"/>
            </w:pPr>
            <w:r>
              <w:rPr>
                <w:rFonts w:hint="default" w:ascii="Arial" w:hAnsi="Arial" w:cs="Arial"/>
                <w:i w:val="0"/>
                <w:caps w:val="0"/>
                <w:color w:val="333333"/>
                <w:spacing w:val="0"/>
                <w:sz w:val="21"/>
                <w:szCs w:val="21"/>
              </w:rPr>
              <w:t>10份</w:t>
            </w:r>
          </w:p>
        </w:tc>
      </w:tr>
      <w:tr w14:paraId="1DF2A9F5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FFFFFF"/>
          <w:tblCellMar>
            <w:top w:w="15" w:type="dxa"/>
            <w:left w:w="15" w:type="dxa"/>
            <w:bottom w:w="15" w:type="dxa"/>
            <w:right w:w="15" w:type="dxa"/>
          </w:tblCellMar>
        </w:tblPrEx>
        <w:tc>
          <w:tcPr>
            <w:tcW w:w="0" w:type="auto"/>
            <w:tcBorders>
              <w:top w:val="single" w:color="CCCCCC" w:sz="6" w:space="0"/>
              <w:left w:val="single" w:color="CCCCCC" w:sz="6" w:space="0"/>
              <w:bottom w:val="single" w:color="CCCCCC" w:sz="6" w:space="0"/>
              <w:right w:val="single" w:color="CCCCCC" w:sz="6" w:space="0"/>
            </w:tcBorders>
            <w:shd w:val="clear" w:color="auto" w:fill="FFFFFF"/>
            <w:vAlign w:val="center"/>
          </w:tcPr>
          <w:p w14:paraId="69C9BB63">
            <w:pPr>
              <w:pStyle w:val="2"/>
              <w:keepNext w:val="0"/>
              <w:keepLines w:val="0"/>
              <w:widowControl/>
              <w:suppressLineNumbers w:val="0"/>
              <w:spacing w:before="0" w:beforeAutospacing="0"/>
              <w:jc w:val="left"/>
            </w:pPr>
            <w:r>
              <w:rPr>
                <w:rFonts w:hint="default" w:ascii="Arial" w:hAnsi="Arial" w:cs="Arial"/>
                <w:i w:val="0"/>
                <w:caps w:val="0"/>
                <w:color w:val="333333"/>
                <w:spacing w:val="0"/>
                <w:sz w:val="21"/>
                <w:szCs w:val="21"/>
              </w:rPr>
              <w:t>5</w:t>
            </w:r>
          </w:p>
        </w:tc>
        <w:tc>
          <w:tcPr>
            <w:tcW w:w="0" w:type="auto"/>
            <w:tcBorders>
              <w:top w:val="single" w:color="CCCCCC" w:sz="6" w:space="0"/>
              <w:left w:val="single" w:color="CCCCCC" w:sz="6" w:space="0"/>
              <w:bottom w:val="single" w:color="CCCCCC" w:sz="6" w:space="0"/>
              <w:right w:val="single" w:color="CCCCCC" w:sz="6" w:space="0"/>
            </w:tcBorders>
            <w:shd w:val="clear" w:color="auto" w:fill="FFFFFF"/>
            <w:vAlign w:val="center"/>
          </w:tcPr>
          <w:p w14:paraId="185DD9BB">
            <w:pPr>
              <w:pStyle w:val="2"/>
              <w:keepNext w:val="0"/>
              <w:keepLines w:val="0"/>
              <w:widowControl/>
              <w:suppressLineNumbers w:val="0"/>
              <w:spacing w:before="0" w:beforeAutospacing="0"/>
              <w:jc w:val="left"/>
            </w:pPr>
            <w:r>
              <w:rPr>
                <w:rFonts w:hint="default" w:ascii="Arial" w:hAnsi="Arial" w:cs="Arial"/>
                <w:i w:val="0"/>
                <w:caps w:val="0"/>
                <w:color w:val="333333"/>
                <w:spacing w:val="0"/>
                <w:sz w:val="21"/>
                <w:szCs w:val="21"/>
              </w:rPr>
              <w:t>增值服务</w:t>
            </w:r>
          </w:p>
        </w:tc>
        <w:tc>
          <w:tcPr>
            <w:tcW w:w="0" w:type="auto"/>
            <w:tcBorders>
              <w:top w:val="single" w:color="CCCCCC" w:sz="6" w:space="0"/>
              <w:left w:val="single" w:color="CCCCCC" w:sz="6" w:space="0"/>
              <w:bottom w:val="single" w:color="CCCCCC" w:sz="6" w:space="0"/>
              <w:right w:val="single" w:color="CCCCCC" w:sz="6" w:space="0"/>
            </w:tcBorders>
            <w:shd w:val="clear" w:color="auto" w:fill="FFFFFF"/>
            <w:vAlign w:val="center"/>
          </w:tcPr>
          <w:p w14:paraId="143E1E9E">
            <w:pPr>
              <w:pStyle w:val="2"/>
              <w:keepNext w:val="0"/>
              <w:keepLines w:val="0"/>
              <w:widowControl/>
              <w:suppressLineNumbers w:val="0"/>
              <w:spacing w:before="0" w:beforeAutospacing="0"/>
              <w:jc w:val="left"/>
            </w:pPr>
            <w:r>
              <w:rPr>
                <w:rFonts w:hint="default" w:ascii="Arial" w:hAnsi="Arial" w:cs="Arial"/>
                <w:i w:val="0"/>
                <w:caps w:val="0"/>
                <w:color w:val="333333"/>
                <w:spacing w:val="0"/>
                <w:sz w:val="21"/>
                <w:szCs w:val="21"/>
              </w:rPr>
              <w:t>提供专业化、全方位、个性化、可持续的健康管理服务等：</w:t>
            </w:r>
          </w:p>
          <w:p w14:paraId="191594D1">
            <w:pPr>
              <w:pStyle w:val="2"/>
              <w:keepNext w:val="0"/>
              <w:keepLines w:val="0"/>
              <w:widowControl/>
              <w:suppressLineNumbers w:val="0"/>
              <w:spacing w:before="0" w:beforeAutospacing="0"/>
              <w:jc w:val="left"/>
            </w:pPr>
            <w:r>
              <w:rPr>
                <w:rFonts w:hint="default" w:ascii="Arial" w:hAnsi="Arial" w:cs="Arial"/>
                <w:i w:val="0"/>
                <w:caps w:val="0"/>
                <w:color w:val="333333"/>
                <w:spacing w:val="0"/>
                <w:sz w:val="21"/>
                <w:szCs w:val="21"/>
              </w:rPr>
              <w:t>优良得7～10分，较好得4～6分，一般得0～3分。</w:t>
            </w:r>
          </w:p>
        </w:tc>
        <w:tc>
          <w:tcPr>
            <w:tcW w:w="0" w:type="auto"/>
            <w:tcBorders>
              <w:top w:val="single" w:color="CCCCCC" w:sz="6" w:space="0"/>
              <w:left w:val="single" w:color="CCCCCC" w:sz="6" w:space="0"/>
              <w:bottom w:val="single" w:color="CCCCCC" w:sz="6" w:space="0"/>
              <w:right w:val="single" w:color="CCCCCC" w:sz="6" w:space="0"/>
            </w:tcBorders>
            <w:shd w:val="clear" w:color="auto" w:fill="FFFFFF"/>
            <w:vAlign w:val="center"/>
          </w:tcPr>
          <w:p w14:paraId="616C092C">
            <w:pPr>
              <w:pStyle w:val="2"/>
              <w:keepNext w:val="0"/>
              <w:keepLines w:val="0"/>
              <w:widowControl/>
              <w:suppressLineNumbers w:val="0"/>
              <w:spacing w:before="0" w:beforeAutospacing="0"/>
              <w:jc w:val="left"/>
            </w:pPr>
            <w:r>
              <w:rPr>
                <w:rFonts w:hint="default" w:ascii="Arial" w:hAnsi="Arial" w:cs="Arial"/>
                <w:i w:val="0"/>
                <w:caps w:val="0"/>
                <w:color w:val="333333"/>
                <w:spacing w:val="0"/>
                <w:sz w:val="21"/>
                <w:szCs w:val="21"/>
              </w:rPr>
              <w:t>10分</w:t>
            </w:r>
          </w:p>
        </w:tc>
      </w:tr>
      <w:tr w14:paraId="625FCDEB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FFFFFF"/>
          <w:tblCellMar>
            <w:top w:w="15" w:type="dxa"/>
            <w:left w:w="15" w:type="dxa"/>
            <w:bottom w:w="15" w:type="dxa"/>
            <w:right w:w="15" w:type="dxa"/>
          </w:tblCellMar>
        </w:tblPrEx>
        <w:tc>
          <w:tcPr>
            <w:tcW w:w="0" w:type="auto"/>
            <w:gridSpan w:val="3"/>
            <w:tcBorders>
              <w:top w:val="single" w:color="CCCCCC" w:sz="6" w:space="0"/>
              <w:left w:val="single" w:color="CCCCCC" w:sz="6" w:space="0"/>
              <w:bottom w:val="single" w:color="CCCCCC" w:sz="6" w:space="0"/>
              <w:right w:val="single" w:color="CCCCCC" w:sz="6" w:space="0"/>
            </w:tcBorders>
            <w:shd w:val="clear" w:color="auto" w:fill="FFFFFF"/>
            <w:vAlign w:val="center"/>
          </w:tcPr>
          <w:p w14:paraId="5B513B58">
            <w:pPr>
              <w:pStyle w:val="2"/>
              <w:keepNext w:val="0"/>
              <w:keepLines w:val="0"/>
              <w:widowControl/>
              <w:suppressLineNumbers w:val="0"/>
              <w:spacing w:before="0" w:beforeAutospacing="0"/>
              <w:jc w:val="left"/>
            </w:pPr>
            <w:r>
              <w:rPr>
                <w:rFonts w:hint="default" w:ascii="Arial" w:hAnsi="Arial" w:cs="Arial"/>
                <w:i w:val="0"/>
                <w:caps w:val="0"/>
                <w:color w:val="333333"/>
                <w:spacing w:val="0"/>
                <w:sz w:val="21"/>
                <w:szCs w:val="21"/>
              </w:rPr>
              <w:t>合计</w:t>
            </w:r>
          </w:p>
        </w:tc>
        <w:tc>
          <w:tcPr>
            <w:tcW w:w="0" w:type="auto"/>
            <w:tcBorders>
              <w:top w:val="single" w:color="CCCCCC" w:sz="6" w:space="0"/>
              <w:left w:val="single" w:color="CCCCCC" w:sz="6" w:space="0"/>
              <w:bottom w:val="single" w:color="CCCCCC" w:sz="6" w:space="0"/>
              <w:right w:val="single" w:color="CCCCCC" w:sz="6" w:space="0"/>
            </w:tcBorders>
            <w:shd w:val="clear" w:color="auto" w:fill="FFFFFF"/>
            <w:vAlign w:val="center"/>
          </w:tcPr>
          <w:p w14:paraId="0CA58EAA">
            <w:pPr>
              <w:pStyle w:val="2"/>
              <w:keepNext w:val="0"/>
              <w:keepLines w:val="0"/>
              <w:widowControl/>
              <w:suppressLineNumbers w:val="0"/>
              <w:spacing w:before="0" w:beforeAutospacing="0"/>
              <w:jc w:val="left"/>
            </w:pPr>
            <w:r>
              <w:rPr>
                <w:rFonts w:hint="default" w:ascii="Arial" w:hAnsi="Arial" w:cs="Arial"/>
                <w:i w:val="0"/>
                <w:caps w:val="0"/>
                <w:color w:val="333333"/>
                <w:spacing w:val="0"/>
                <w:sz w:val="21"/>
                <w:szCs w:val="21"/>
              </w:rPr>
              <w:t>100分</w:t>
            </w:r>
          </w:p>
        </w:tc>
      </w:tr>
    </w:tbl>
    <w:p w14:paraId="58098DBF">
      <w:pPr>
        <w:rPr>
          <w:rFonts w:hint="eastAsia" w:eastAsiaTheme="minorEastAsia"/>
          <w:lang w:eastAsia="zh-CN"/>
        </w:rPr>
      </w:pPr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90"/>
  <w:embedSystemFonts/>
  <w:bordersDoNotSurroundHeader w:val="0"/>
  <w:bordersDoNotSurroundFooter w:val="0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useAltKinsokuLineBreakRules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000000"/>
    <w:rsid w:val="012B0812"/>
    <w:rsid w:val="077A5A57"/>
    <w:rsid w:val="23447121"/>
    <w:rsid w:val="277859F5"/>
    <w:rsid w:val="2C050AE2"/>
    <w:rsid w:val="762765A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qFormat="1"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qFormat="1"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5">
    <w:name w:val="Default Paragraph Font"/>
    <w:semiHidden/>
    <w:qFormat/>
    <w:uiPriority w:val="0"/>
  </w:style>
  <w:style w:type="table" w:default="1" w:styleId="3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Normal (Web)"/>
    <w:basedOn w:val="1"/>
    <w:qFormat/>
    <w:uiPriority w:val="0"/>
    <w:pPr>
      <w:spacing w:before="0" w:beforeAutospacing="1" w:after="0" w:afterAutospacing="1"/>
      <w:ind w:left="0" w:right="0"/>
      <w:jc w:val="left"/>
    </w:pPr>
    <w:rPr>
      <w:kern w:val="0"/>
      <w:sz w:val="24"/>
      <w:lang w:val="en-US" w:eastAsia="zh-CN" w:bidi="ar"/>
    </w:rPr>
  </w:style>
  <w:style w:type="table" w:styleId="4">
    <w:name w:val="Table Grid"/>
    <w:basedOn w:val="3"/>
    <w:qFormat/>
    <w:uiPriority w:val="0"/>
    <w:pPr>
      <w:widowControl w:val="0"/>
      <w:jc w:val="both"/>
    </w:pPr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</w:tbl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2</Pages>
  <Words>1192</Words>
  <Characters>1299</Characters>
  <Lines>0</Lines>
  <Paragraphs>0</Paragraphs>
  <TotalTime>19</TotalTime>
  <ScaleCrop>false</ScaleCrop>
  <LinksUpToDate>false</LinksUpToDate>
  <CharactersWithSpaces>1301</CharactersWithSpaces>
  <Application>WPS Office_12.1.0.23542_F1E327BC-269C-435d-A152-05C5408002CA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2014-10-29T20:08:00Z</dcterms:created>
  <dc:creator>37</dc:creator>
  <cp:lastModifiedBy>多可贵</cp:lastModifiedBy>
  <dcterms:modified xsi:type="dcterms:W3CDTF">2025-10-31T07:01:33Z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2052-12.1.0.23542</vt:lpwstr>
  </property>
  <property fmtid="{D5CDD505-2E9C-101B-9397-08002B2CF9AE}" pid="3" name="ICV">
    <vt:lpwstr>629A2E1036DE45488725844156FB875D_13</vt:lpwstr>
  </property>
  <property fmtid="{D5CDD505-2E9C-101B-9397-08002B2CF9AE}" pid="4" name="KSOTemplateDocerSaveRecord">
    <vt:lpwstr>eyJoZGlkIjoiNWNmNjRmODc4YmYyZTdkNGZkMzcwYjk4NjI5ZmU3NTYiLCJ1c2VySWQiOiIxMjU5NTMxODc4In0=</vt:lpwstr>
  </property>
</Properties>
</file>