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D2DC3B">
      <w:pPr>
        <w:jc w:val="center"/>
        <w:rPr>
          <w:rFonts w:asciiTheme="minorEastAsia" w:hAnsiTheme="minorEastAsia" w:cstheme="minorEastAsia"/>
          <w:b/>
          <w:sz w:val="28"/>
          <w:szCs w:val="28"/>
        </w:rPr>
      </w:pPr>
      <w:bookmarkStart w:id="1" w:name="_GoBack"/>
      <w:bookmarkEnd w:id="1"/>
      <w:r>
        <w:rPr>
          <w:rFonts w:hint="eastAsia" w:asciiTheme="minorEastAsia" w:hAnsiTheme="minorEastAsia" w:cstheme="minorEastAsia"/>
          <w:b/>
          <w:sz w:val="28"/>
          <w:szCs w:val="28"/>
        </w:rPr>
        <w:t>天津市华水自来水建设有限公司</w:t>
      </w:r>
    </w:p>
    <w:p w14:paraId="78B6B8D4">
      <w:pPr>
        <w:jc w:val="center"/>
        <w:rPr>
          <w:rFonts w:asciiTheme="minorEastAsia" w:hAnsiTheme="minorEastAsia" w:cstheme="minorEastAsia"/>
          <w:b/>
          <w:sz w:val="28"/>
          <w:szCs w:val="28"/>
        </w:rPr>
      </w:pPr>
      <w:r>
        <w:rPr>
          <w:rFonts w:hint="eastAsia" w:asciiTheme="majorEastAsia" w:hAnsiTheme="majorEastAsia" w:eastAsiaTheme="majorEastAsia" w:cstheme="minorEastAsia"/>
          <w:b/>
          <w:color w:val="FF0000"/>
          <w:sz w:val="28"/>
          <w:szCs w:val="28"/>
        </w:rPr>
        <w:t xml:space="preserve">红桥区入河雨污混接点溯源排查和管网雨污分流改造项目（TS24524CS-CL-02） </w:t>
      </w:r>
      <w:r>
        <w:rPr>
          <w:rFonts w:asciiTheme="majorEastAsia" w:hAnsiTheme="majorEastAsia" w:eastAsiaTheme="majorEastAsia" w:cstheme="minorEastAsia"/>
          <w:b/>
          <w:color w:val="FF0000"/>
          <w:sz w:val="28"/>
          <w:szCs w:val="28"/>
        </w:rPr>
        <w:t xml:space="preserve">    </w:t>
      </w:r>
      <w:r>
        <w:rPr>
          <w:rFonts w:hint="eastAsia" w:asciiTheme="minorEastAsia" w:hAnsiTheme="minorEastAsia" w:cstheme="minorEastAsia"/>
          <w:b/>
          <w:sz w:val="28"/>
          <w:szCs w:val="28"/>
        </w:rPr>
        <w:t>询价公告</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5"/>
        <w:gridCol w:w="8577"/>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5000" w:type="pct"/>
            <w:gridSpan w:val="2"/>
          </w:tcPr>
          <w:p w14:paraId="024D51F7">
            <w:pPr>
              <w:rPr>
                <w:rFonts w:asciiTheme="minorEastAsia" w:hAnsiTheme="minorEastAsia" w:cstheme="minorEastAsia"/>
                <w:sz w:val="28"/>
                <w:szCs w:val="28"/>
              </w:rPr>
            </w:pPr>
            <w:bookmarkStart w:id="0" w:name="_Hlk198886087"/>
            <w:r>
              <w:rPr>
                <w:rFonts w:hint="eastAsia" w:asciiTheme="minorEastAsia" w:hAnsiTheme="minorEastAsia" w:cstheme="minorEastAsia"/>
                <w:sz w:val="28"/>
                <w:szCs w:val="28"/>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95" w:type="pct"/>
            <w:shd w:val="clear" w:color="auto" w:fill="auto"/>
            <w:vAlign w:val="center"/>
          </w:tcPr>
          <w:p w14:paraId="2C1EF86E">
            <w:pPr>
              <w:jc w:val="center"/>
              <w:rPr>
                <w:rFonts w:asciiTheme="minorEastAsia" w:hAnsiTheme="minorEastAsia" w:cstheme="minorEastAsia"/>
                <w:sz w:val="28"/>
                <w:szCs w:val="28"/>
              </w:rPr>
            </w:pPr>
            <w:r>
              <w:rPr>
                <w:rFonts w:hint="eastAsia" w:asciiTheme="minorEastAsia" w:hAnsiTheme="minorEastAsia" w:cstheme="minorEastAsia"/>
                <w:sz w:val="28"/>
                <w:szCs w:val="28"/>
              </w:rPr>
              <w:t>1、询价需求概况</w:t>
            </w:r>
          </w:p>
        </w:tc>
        <w:tc>
          <w:tcPr>
            <w:tcW w:w="4305" w:type="pct"/>
            <w:shd w:val="clear" w:color="auto" w:fill="auto"/>
          </w:tcPr>
          <w:p w14:paraId="77F54599">
            <w:pPr>
              <w:rPr>
                <w:rFonts w:asciiTheme="minorEastAsia" w:hAnsiTheme="minorEastAsia" w:cstheme="minorEastAsia"/>
                <w:sz w:val="28"/>
                <w:szCs w:val="28"/>
              </w:rPr>
            </w:pPr>
            <w:r>
              <w:rPr>
                <w:rFonts w:hint="eastAsia" w:asciiTheme="minorEastAsia" w:hAnsiTheme="minorEastAsia" w:cstheme="minorEastAsia"/>
                <w:sz w:val="28"/>
                <w:szCs w:val="28"/>
              </w:rPr>
              <w:t>1.1：本次询价范围为</w:t>
            </w:r>
            <w:r>
              <w:rPr>
                <w:rFonts w:hint="eastAsia" w:asciiTheme="majorEastAsia" w:hAnsiTheme="majorEastAsia" w:eastAsiaTheme="majorEastAsia" w:cstheme="minorEastAsia"/>
                <w:b/>
                <w:color w:val="FF0000"/>
                <w:sz w:val="28"/>
                <w:szCs w:val="28"/>
              </w:rPr>
              <w:t>红桥区入河雨污混接点溯源排查和管网雨污分流改造项目</w:t>
            </w:r>
            <w:r>
              <w:rPr>
                <w:rFonts w:hint="eastAsia" w:asciiTheme="minorEastAsia" w:hAnsiTheme="minorEastAsia" w:cstheme="minorEastAsia"/>
                <w:sz w:val="28"/>
                <w:szCs w:val="28"/>
              </w:rPr>
              <w:t>询价公告。</w:t>
            </w:r>
          </w:p>
          <w:p w14:paraId="59D70C19">
            <w:pPr>
              <w:rPr>
                <w:rFonts w:asciiTheme="minorEastAsia" w:hAnsiTheme="minorEastAsia" w:cstheme="minorEastAsia"/>
                <w:sz w:val="28"/>
                <w:szCs w:val="28"/>
              </w:rPr>
            </w:pPr>
            <w:r>
              <w:rPr>
                <w:rFonts w:hint="eastAsia" w:asciiTheme="minorEastAsia" w:hAnsiTheme="minorEastAsia" w:cstheme="minorEastAsia"/>
                <w:sz w:val="28"/>
                <w:szCs w:val="28"/>
              </w:rPr>
              <w:t>详见附件</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5000" w:type="pct"/>
            <w:gridSpan w:val="2"/>
            <w:shd w:val="clear" w:color="auto" w:fill="auto"/>
            <w:vAlign w:val="center"/>
          </w:tcPr>
          <w:p w14:paraId="6B61455C">
            <w:pPr>
              <w:rPr>
                <w:rFonts w:asciiTheme="minorEastAsia" w:hAnsiTheme="minorEastAsia" w:cstheme="minorEastAsia"/>
                <w:sz w:val="28"/>
                <w:szCs w:val="28"/>
              </w:rPr>
            </w:pPr>
            <w:r>
              <w:rPr>
                <w:rFonts w:hint="eastAsia" w:asciiTheme="minorEastAsia" w:hAnsiTheme="minorEastAsia" w:cstheme="minorEastAsia"/>
                <w:sz w:val="28"/>
                <w:szCs w:val="28"/>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695" w:type="pct"/>
            <w:vMerge w:val="restart"/>
            <w:shd w:val="clear" w:color="auto" w:fill="auto"/>
            <w:vAlign w:val="center"/>
          </w:tcPr>
          <w:p w14:paraId="557FE749">
            <w:pPr>
              <w:jc w:val="center"/>
              <w:rPr>
                <w:rFonts w:asciiTheme="minorEastAsia" w:hAnsiTheme="minorEastAsia" w:cstheme="minorEastAsia"/>
                <w:sz w:val="28"/>
                <w:szCs w:val="28"/>
              </w:rPr>
            </w:pPr>
            <w:r>
              <w:rPr>
                <w:rFonts w:hint="eastAsia" w:asciiTheme="minorEastAsia" w:hAnsiTheme="minorEastAsia" w:cstheme="minorEastAsia"/>
                <w:sz w:val="28"/>
                <w:szCs w:val="28"/>
              </w:rPr>
              <w:t>1、基本资质要求</w:t>
            </w:r>
          </w:p>
        </w:tc>
        <w:tc>
          <w:tcPr>
            <w:tcW w:w="4305" w:type="pct"/>
            <w:vMerge w:val="restart"/>
            <w:shd w:val="clear" w:color="auto" w:fill="auto"/>
          </w:tcPr>
          <w:p w14:paraId="14980186">
            <w:pPr>
              <w:rPr>
                <w:rFonts w:asciiTheme="minorEastAsia" w:hAnsiTheme="minorEastAsia" w:cstheme="minorEastAsia"/>
                <w:sz w:val="28"/>
                <w:szCs w:val="28"/>
              </w:rPr>
            </w:pPr>
            <w:r>
              <w:rPr>
                <w:rFonts w:hint="eastAsia" w:asciiTheme="minorEastAsia" w:hAnsiTheme="minorEastAsia" w:cstheme="minorEastAsia"/>
                <w:sz w:val="28"/>
                <w:szCs w:val="28"/>
              </w:rPr>
              <w:t>1.1：应具有在中华人民共和国境内注册的具有独立法人资格的营业执照，且在有效期内，具有良好的商业信誉；</w:t>
            </w:r>
          </w:p>
          <w:p w14:paraId="55D0B8E7">
            <w:pPr>
              <w:rPr>
                <w:rFonts w:asciiTheme="minorEastAsia" w:hAnsiTheme="minorEastAsia" w:cstheme="minorEastAsia"/>
                <w:sz w:val="28"/>
                <w:szCs w:val="28"/>
              </w:rPr>
            </w:pPr>
            <w:r>
              <w:rPr>
                <w:rFonts w:hint="eastAsia" w:asciiTheme="minorEastAsia" w:hAnsiTheme="minorEastAsia" w:cstheme="minorEastAsia"/>
                <w:sz w:val="28"/>
                <w:szCs w:val="28"/>
              </w:rPr>
              <w:t>1.2：报价人应为水务集团合格供应商（“津水云采”平台注册审核通过并购买CA证书且为激活状态的供应商）（合格供应商注册网址：http://www.jinshuiyuncai.com/）</w:t>
            </w:r>
          </w:p>
          <w:p w14:paraId="72045734">
            <w:pPr>
              <w:rPr>
                <w:rFonts w:asciiTheme="minorEastAsia" w:hAnsiTheme="minorEastAsia" w:cstheme="minorEastAsia"/>
                <w:sz w:val="28"/>
                <w:szCs w:val="28"/>
              </w:rPr>
            </w:pPr>
            <w:r>
              <w:rPr>
                <w:rFonts w:hint="eastAsia" w:asciiTheme="minorEastAsia" w:hAnsiTheme="minorEastAsia" w:cstheme="minorEastAsia"/>
                <w:sz w:val="28"/>
                <w:szCs w:val="28"/>
              </w:rPr>
              <w:t>1.3：未被列入“信用中国”网站(www.creditchina.gov.cn)等渠道查询信用记录失信被执行人、重大税收违法案件当事人名单、政府采购严重违法失信行为记录名单。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695" w:type="pct"/>
            <w:vMerge w:val="continue"/>
            <w:shd w:val="clear" w:color="auto" w:fill="auto"/>
            <w:vAlign w:val="center"/>
          </w:tcPr>
          <w:p w14:paraId="5E7C1144">
            <w:pPr>
              <w:jc w:val="center"/>
              <w:rPr>
                <w:rFonts w:asciiTheme="minorEastAsia" w:hAnsiTheme="minorEastAsia" w:cstheme="minorEastAsia"/>
                <w:sz w:val="28"/>
                <w:szCs w:val="28"/>
              </w:rPr>
            </w:pPr>
          </w:p>
        </w:tc>
        <w:tc>
          <w:tcPr>
            <w:tcW w:w="4305" w:type="pct"/>
            <w:vMerge w:val="continue"/>
            <w:shd w:val="clear" w:color="auto" w:fill="auto"/>
          </w:tcPr>
          <w:p w14:paraId="22F625EB">
            <w:pPr>
              <w:rPr>
                <w:rFonts w:asciiTheme="minorEastAsia" w:hAnsiTheme="minorEastAsia" w:cstheme="minorEastAsia"/>
                <w:sz w:val="28"/>
                <w:szCs w:val="28"/>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95" w:type="pct"/>
            <w:vMerge w:val="continue"/>
            <w:shd w:val="clear" w:color="auto" w:fill="auto"/>
            <w:vAlign w:val="center"/>
          </w:tcPr>
          <w:p w14:paraId="66E74F8B">
            <w:pPr>
              <w:jc w:val="center"/>
              <w:rPr>
                <w:rFonts w:asciiTheme="minorEastAsia" w:hAnsiTheme="minorEastAsia" w:cstheme="minorEastAsia"/>
                <w:sz w:val="28"/>
                <w:szCs w:val="28"/>
              </w:rPr>
            </w:pPr>
          </w:p>
        </w:tc>
        <w:tc>
          <w:tcPr>
            <w:tcW w:w="4305" w:type="pct"/>
            <w:vMerge w:val="continue"/>
            <w:shd w:val="clear" w:color="auto" w:fill="auto"/>
          </w:tcPr>
          <w:p w14:paraId="770C55D2">
            <w:pPr>
              <w:rPr>
                <w:rFonts w:asciiTheme="minorEastAsia" w:hAnsiTheme="minorEastAsia" w:cstheme="minorEastAsia"/>
                <w:sz w:val="28"/>
                <w:szCs w:val="28"/>
              </w:rPr>
            </w:pPr>
          </w:p>
        </w:tc>
      </w:tr>
      <w:tr w14:paraId="11A86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4" w:hRule="atLeast"/>
        </w:trPr>
        <w:tc>
          <w:tcPr>
            <w:tcW w:w="695" w:type="pct"/>
            <w:shd w:val="clear" w:color="auto" w:fill="auto"/>
            <w:vAlign w:val="center"/>
          </w:tcPr>
          <w:p w14:paraId="6E96128A">
            <w:pPr>
              <w:jc w:val="center"/>
              <w:rPr>
                <w:rFonts w:asciiTheme="minorEastAsia" w:hAnsiTheme="minorEastAsia" w:cstheme="minorEastAsia"/>
                <w:sz w:val="28"/>
                <w:szCs w:val="28"/>
              </w:rPr>
            </w:pPr>
            <w:r>
              <w:rPr>
                <w:rFonts w:hint="eastAsia" w:asciiTheme="minorEastAsia" w:hAnsiTheme="minorEastAsia" w:cstheme="minorEastAsia"/>
                <w:sz w:val="28"/>
                <w:szCs w:val="28"/>
              </w:rPr>
              <w:t>2、其他资质要求</w:t>
            </w:r>
          </w:p>
        </w:tc>
        <w:tc>
          <w:tcPr>
            <w:tcW w:w="4305" w:type="pct"/>
            <w:shd w:val="clear" w:color="auto" w:fill="auto"/>
          </w:tcPr>
          <w:p w14:paraId="3D3F3091">
            <w:pPr>
              <w:rPr>
                <w:rFonts w:asciiTheme="minorEastAsia" w:hAnsiTheme="minorEastAsia" w:cstheme="minorEastAsia"/>
                <w:color w:val="FF0000"/>
                <w:sz w:val="28"/>
                <w:szCs w:val="28"/>
              </w:rPr>
            </w:pPr>
            <w:r>
              <w:rPr>
                <w:rFonts w:hint="eastAsia" w:asciiTheme="minorEastAsia" w:hAnsiTheme="minorEastAsia" w:cstheme="minorEastAsia"/>
                <w:sz w:val="28"/>
                <w:szCs w:val="28"/>
              </w:rPr>
              <w:t>2.1：报价人具有</w:t>
            </w:r>
            <w:r>
              <w:rPr>
                <w:rFonts w:hint="eastAsia" w:asciiTheme="minorEastAsia" w:hAnsiTheme="minorEastAsia" w:cstheme="minorEastAsia"/>
                <w:color w:val="FF0000"/>
                <w:sz w:val="28"/>
                <w:szCs w:val="28"/>
                <w:lang w:val="en-US" w:eastAsia="zh-CN"/>
              </w:rPr>
              <w:t>混凝土管</w:t>
            </w:r>
            <w:r>
              <w:rPr>
                <w:rFonts w:hint="eastAsia" w:asciiTheme="minorEastAsia" w:hAnsiTheme="minorEastAsia" w:cstheme="minorEastAsia"/>
                <w:color w:val="FF0000"/>
                <w:sz w:val="28"/>
                <w:szCs w:val="28"/>
              </w:rPr>
              <w:t>等</w:t>
            </w:r>
            <w:r>
              <w:rPr>
                <w:rFonts w:hint="eastAsia" w:asciiTheme="minorEastAsia" w:hAnsiTheme="minorEastAsia" w:cstheme="minorEastAsia"/>
                <w:sz w:val="28"/>
                <w:szCs w:val="28"/>
              </w:rPr>
              <w:t>材料生产或销售资质，营业执照在有效期内，具有独立订立合同的资格。如为材料代理商须提供材料生产商的授权材料，并提供生产商营业执照。</w:t>
            </w:r>
          </w:p>
        </w:tc>
      </w:tr>
      <w:tr w14:paraId="68A0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shd w:val="clear" w:color="auto" w:fill="auto"/>
          </w:tcPr>
          <w:p w14:paraId="05FEF232">
            <w:pPr>
              <w:rPr>
                <w:rFonts w:asciiTheme="minorEastAsia" w:hAnsiTheme="minorEastAsia" w:cstheme="minorEastAsia"/>
                <w:sz w:val="28"/>
                <w:szCs w:val="28"/>
              </w:rPr>
            </w:pPr>
            <w:r>
              <w:rPr>
                <w:rFonts w:hint="eastAsia" w:asciiTheme="minorEastAsia" w:hAnsiTheme="minorEastAsia" w:cstheme="minorEastAsia"/>
                <w:sz w:val="28"/>
                <w:szCs w:val="28"/>
              </w:rPr>
              <w:t>三、公告发布时间：</w:t>
            </w:r>
          </w:p>
          <w:p w14:paraId="5A532417">
            <w:pPr>
              <w:ind w:firstLine="280" w:firstLineChars="100"/>
              <w:rPr>
                <w:rFonts w:asciiTheme="minorEastAsia" w:hAnsiTheme="minorEastAsia" w:cstheme="minorEastAsia"/>
                <w:sz w:val="28"/>
                <w:szCs w:val="28"/>
              </w:rPr>
            </w:pPr>
            <w:r>
              <w:rPr>
                <w:rFonts w:hint="eastAsia" w:asciiTheme="minorEastAsia" w:hAnsiTheme="minorEastAsia" w:cstheme="minorEastAsia"/>
                <w:color w:val="FF0000"/>
                <w:sz w:val="28"/>
                <w:szCs w:val="28"/>
              </w:rPr>
              <w:t>2025</w:t>
            </w:r>
            <w:r>
              <w:rPr>
                <w:rFonts w:hint="eastAsia" w:asciiTheme="minorEastAsia" w:hAnsiTheme="minorEastAsia" w:cstheme="minorEastAsia"/>
                <w:sz w:val="28"/>
                <w:szCs w:val="28"/>
              </w:rPr>
              <w:t>年</w:t>
            </w:r>
            <w:r>
              <w:rPr>
                <w:rFonts w:hint="eastAsia" w:asciiTheme="minorEastAsia" w:hAnsiTheme="minorEastAsia" w:cstheme="minorEastAsia"/>
                <w:color w:val="FF0000"/>
                <w:sz w:val="28"/>
                <w:szCs w:val="28"/>
                <w:lang w:val="en-US" w:eastAsia="zh-CN"/>
              </w:rPr>
              <w:t>10</w:t>
            </w:r>
            <w:r>
              <w:rPr>
                <w:rFonts w:hint="eastAsia" w:asciiTheme="minorEastAsia" w:hAnsiTheme="minorEastAsia" w:cstheme="minorEastAsia"/>
                <w:sz w:val="28"/>
                <w:szCs w:val="28"/>
              </w:rPr>
              <w:t>月</w:t>
            </w:r>
            <w:r>
              <w:rPr>
                <w:rFonts w:asciiTheme="minorEastAsia" w:hAnsiTheme="minorEastAsia" w:cstheme="minorEastAsia"/>
                <w:color w:val="FF0000"/>
                <w:sz w:val="28"/>
                <w:szCs w:val="28"/>
              </w:rPr>
              <w:t>2</w:t>
            </w:r>
            <w:r>
              <w:rPr>
                <w:rFonts w:hint="eastAsia" w:asciiTheme="minorEastAsia" w:hAnsiTheme="minorEastAsia" w:cstheme="minorEastAsia"/>
                <w:color w:val="FF0000"/>
                <w:sz w:val="28"/>
                <w:szCs w:val="28"/>
                <w:lang w:val="en-US" w:eastAsia="zh-CN"/>
              </w:rPr>
              <w:t>0</w:t>
            </w:r>
            <w:r>
              <w:rPr>
                <w:rFonts w:hint="eastAsia" w:asciiTheme="minorEastAsia" w:hAnsiTheme="minorEastAsia" w:cstheme="minorEastAsia"/>
                <w:sz w:val="28"/>
                <w:szCs w:val="28"/>
              </w:rPr>
              <w:t>日</w:t>
            </w:r>
            <w:r>
              <w:rPr>
                <w:rFonts w:hint="eastAsia" w:asciiTheme="minorEastAsia" w:hAnsiTheme="minorEastAsia" w:cstheme="minorEastAsia"/>
                <w:color w:val="FF0000"/>
                <w:sz w:val="28"/>
                <w:szCs w:val="28"/>
              </w:rPr>
              <w:t>09</w:t>
            </w:r>
            <w:r>
              <w:rPr>
                <w:rFonts w:hint="eastAsia" w:asciiTheme="minorEastAsia" w:hAnsiTheme="minorEastAsia" w:cstheme="minorEastAsia"/>
                <w:sz w:val="28"/>
                <w:szCs w:val="28"/>
              </w:rPr>
              <w:t>时</w:t>
            </w:r>
            <w:r>
              <w:rPr>
                <w:rFonts w:hint="eastAsia" w:asciiTheme="minorEastAsia" w:hAnsiTheme="minorEastAsia" w:cstheme="minorEastAsia"/>
                <w:color w:val="FF0000"/>
                <w:sz w:val="28"/>
                <w:szCs w:val="28"/>
              </w:rPr>
              <w:t>00</w:t>
            </w:r>
            <w:r>
              <w:rPr>
                <w:rFonts w:hint="eastAsia" w:asciiTheme="minorEastAsia" w:hAnsiTheme="minorEastAsia" w:cstheme="minorEastAsia"/>
                <w:sz w:val="28"/>
                <w:szCs w:val="28"/>
              </w:rPr>
              <w:t>分至</w:t>
            </w:r>
            <w:r>
              <w:rPr>
                <w:rFonts w:hint="eastAsia" w:asciiTheme="minorEastAsia" w:hAnsiTheme="minorEastAsia" w:cstheme="minorEastAsia"/>
                <w:color w:val="FF0000"/>
                <w:sz w:val="28"/>
                <w:szCs w:val="28"/>
              </w:rPr>
              <w:t>2025</w:t>
            </w:r>
            <w:r>
              <w:rPr>
                <w:rFonts w:hint="eastAsia" w:asciiTheme="minorEastAsia" w:hAnsiTheme="minorEastAsia" w:cstheme="minorEastAsia"/>
                <w:sz w:val="28"/>
                <w:szCs w:val="28"/>
              </w:rPr>
              <w:t>年</w:t>
            </w:r>
            <w:r>
              <w:rPr>
                <w:rFonts w:hint="eastAsia" w:asciiTheme="minorEastAsia" w:hAnsiTheme="minorEastAsia" w:cstheme="minorEastAsia"/>
                <w:color w:val="FF0000"/>
                <w:sz w:val="28"/>
                <w:szCs w:val="28"/>
                <w:lang w:val="en-US" w:eastAsia="zh-CN"/>
              </w:rPr>
              <w:t>10</w:t>
            </w:r>
            <w:r>
              <w:rPr>
                <w:rFonts w:hint="eastAsia" w:asciiTheme="minorEastAsia" w:hAnsiTheme="minorEastAsia" w:cstheme="minorEastAsia"/>
                <w:sz w:val="28"/>
                <w:szCs w:val="28"/>
              </w:rPr>
              <w:t>月</w:t>
            </w:r>
            <w:r>
              <w:rPr>
                <w:rFonts w:asciiTheme="minorEastAsia" w:hAnsiTheme="minorEastAsia" w:cstheme="minorEastAsia"/>
                <w:color w:val="FF0000"/>
                <w:sz w:val="28"/>
                <w:szCs w:val="28"/>
              </w:rPr>
              <w:t>2</w:t>
            </w:r>
            <w:r>
              <w:rPr>
                <w:rFonts w:hint="eastAsia" w:asciiTheme="minorEastAsia" w:hAnsiTheme="minorEastAsia" w:cstheme="minorEastAsia"/>
                <w:color w:val="FF0000"/>
                <w:sz w:val="28"/>
                <w:szCs w:val="28"/>
                <w:lang w:val="en-US" w:eastAsia="zh-CN"/>
              </w:rPr>
              <w:t>3</w:t>
            </w:r>
            <w:r>
              <w:rPr>
                <w:rFonts w:hint="eastAsia" w:asciiTheme="minorEastAsia" w:hAnsiTheme="minorEastAsia" w:cstheme="minorEastAsia"/>
                <w:sz w:val="28"/>
                <w:szCs w:val="28"/>
              </w:rPr>
              <w:t>日</w:t>
            </w:r>
            <w:r>
              <w:rPr>
                <w:rFonts w:asciiTheme="minorEastAsia" w:hAnsiTheme="minorEastAsia" w:cstheme="minorEastAsia"/>
                <w:color w:val="FF0000"/>
                <w:sz w:val="28"/>
                <w:szCs w:val="28"/>
              </w:rPr>
              <w:t>10</w:t>
            </w:r>
            <w:r>
              <w:rPr>
                <w:rFonts w:hint="eastAsia" w:asciiTheme="minorEastAsia" w:hAnsiTheme="minorEastAsia" w:cstheme="minorEastAsia"/>
                <w:sz w:val="28"/>
                <w:szCs w:val="28"/>
              </w:rPr>
              <w:t>时</w:t>
            </w:r>
            <w:r>
              <w:rPr>
                <w:rFonts w:asciiTheme="minorEastAsia" w:hAnsiTheme="minorEastAsia" w:cstheme="minorEastAsia"/>
                <w:color w:val="FF0000"/>
                <w:sz w:val="28"/>
                <w:szCs w:val="28"/>
              </w:rPr>
              <w:t>0</w:t>
            </w:r>
            <w:r>
              <w:rPr>
                <w:rFonts w:hint="eastAsia" w:asciiTheme="minorEastAsia" w:hAnsiTheme="minorEastAsia" w:cstheme="minorEastAsia"/>
                <w:color w:val="FF0000"/>
                <w:sz w:val="28"/>
                <w:szCs w:val="28"/>
              </w:rPr>
              <w:t>0</w:t>
            </w:r>
            <w:r>
              <w:rPr>
                <w:rFonts w:hint="eastAsia" w:asciiTheme="minorEastAsia" w:hAnsiTheme="minorEastAsia" w:cstheme="minorEastAsia"/>
                <w:sz w:val="28"/>
                <w:szCs w:val="28"/>
              </w:rPr>
              <w:t>分</w:t>
            </w:r>
            <w:r>
              <w:rPr>
                <w:rFonts w:hint="eastAsia" w:asciiTheme="majorEastAsia" w:hAnsiTheme="majorEastAsia" w:eastAsiaTheme="majorEastAsia" w:cstheme="minorEastAsia"/>
                <w:sz w:val="28"/>
                <w:szCs w:val="28"/>
              </w:rPr>
              <w:t>（北京时间）；</w:t>
            </w:r>
            <w:r>
              <w:rPr>
                <w:rFonts w:asciiTheme="minorEastAsia" w:hAnsiTheme="minorEastAsia" w:cstheme="minorEastAsia"/>
                <w:sz w:val="28"/>
                <w:szCs w:val="28"/>
              </w:rPr>
              <w:t xml:space="preserve"> </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shd w:val="clear" w:color="auto" w:fill="auto"/>
          </w:tcPr>
          <w:p w14:paraId="3C5238B2">
            <w:pPr>
              <w:rPr>
                <w:rFonts w:asciiTheme="minorEastAsia" w:hAnsiTheme="minorEastAsia" w:cstheme="minorEastAsia"/>
                <w:sz w:val="28"/>
                <w:szCs w:val="28"/>
              </w:rPr>
            </w:pPr>
            <w:r>
              <w:rPr>
                <w:rFonts w:hint="eastAsia" w:asciiTheme="minorEastAsia" w:hAnsiTheme="minorEastAsia" w:cstheme="minorEastAsia"/>
                <w:sz w:val="28"/>
                <w:szCs w:val="28"/>
              </w:rPr>
              <w:t>四、项目控制价：</w:t>
            </w:r>
            <w:r>
              <w:rPr>
                <w:rFonts w:hint="eastAsia" w:asciiTheme="majorEastAsia" w:hAnsiTheme="majorEastAsia" w:eastAsiaTheme="majorEastAsia" w:cstheme="minorEastAsia"/>
                <w:color w:val="FF0000"/>
                <w:sz w:val="28"/>
                <w:szCs w:val="28"/>
              </w:rPr>
              <w:t>788876.76</w:t>
            </w:r>
            <w:r>
              <w:rPr>
                <w:rFonts w:hint="eastAsia" w:asciiTheme="minorEastAsia" w:hAnsiTheme="minorEastAsia" w:cstheme="minorEastAsia"/>
                <w:sz w:val="28"/>
                <w:szCs w:val="28"/>
              </w:rPr>
              <w:t>元 （含税价）。</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shd w:val="clear" w:color="auto" w:fill="auto"/>
          </w:tcPr>
          <w:p w14:paraId="48D883C3">
            <w:pPr>
              <w:rPr>
                <w:rFonts w:asciiTheme="minorEastAsia" w:hAnsiTheme="minorEastAsia" w:cstheme="minorEastAsia"/>
                <w:sz w:val="28"/>
                <w:szCs w:val="28"/>
              </w:rPr>
            </w:pPr>
            <w:r>
              <w:rPr>
                <w:rFonts w:hint="eastAsia" w:asciiTheme="minorEastAsia" w:hAnsiTheme="minorEastAsia" w:cstheme="minorEastAsia"/>
                <w:sz w:val="28"/>
                <w:szCs w:val="28"/>
              </w:rPr>
              <w:t>五、评审方式：</w:t>
            </w:r>
            <w:r>
              <w:rPr>
                <w:rFonts w:hint="eastAsia" w:asciiTheme="minorEastAsia" w:hAnsiTheme="minorEastAsia" w:cstheme="minorEastAsia"/>
                <w:color w:val="000000" w:themeColor="text1"/>
                <w:sz w:val="28"/>
                <w:szCs w:val="28"/>
                <w14:textFill>
                  <w14:solidFill>
                    <w14:schemeClr w14:val="tx1"/>
                  </w14:solidFill>
                </w14:textFill>
              </w:rPr>
              <w:t>合理低价法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5" w:type="pct"/>
            <w:shd w:val="clear" w:color="auto" w:fill="auto"/>
            <w:vAlign w:val="center"/>
          </w:tcPr>
          <w:p w14:paraId="2CF0CBB1">
            <w:pPr>
              <w:jc w:val="center"/>
              <w:rPr>
                <w:rFonts w:asciiTheme="minorEastAsia" w:hAnsiTheme="minorEastAsia" w:cstheme="minorEastAsia"/>
                <w:sz w:val="28"/>
                <w:szCs w:val="28"/>
              </w:rPr>
            </w:pPr>
            <w:r>
              <w:rPr>
                <w:rFonts w:hint="eastAsia" w:asciiTheme="minorEastAsia" w:hAnsiTheme="minorEastAsia" w:cstheme="minorEastAsia"/>
                <w:sz w:val="28"/>
                <w:szCs w:val="28"/>
              </w:rPr>
              <w:t>1、声明</w:t>
            </w:r>
          </w:p>
        </w:tc>
        <w:tc>
          <w:tcPr>
            <w:tcW w:w="4305" w:type="pct"/>
            <w:shd w:val="clear" w:color="auto" w:fill="auto"/>
          </w:tcPr>
          <w:p w14:paraId="34D1E0A2">
            <w:pPr>
              <w:rPr>
                <w:rFonts w:asciiTheme="minorEastAsia" w:hAnsiTheme="minorEastAsia" w:cstheme="minorEastAsia"/>
                <w:sz w:val="28"/>
                <w:szCs w:val="28"/>
              </w:rPr>
            </w:pPr>
            <w:r>
              <w:rPr>
                <w:rFonts w:hint="eastAsia" w:asciiTheme="minorEastAsia" w:hAnsiTheme="minorEastAsia" w:cstheme="minorEastAsia"/>
                <w:sz w:val="28"/>
                <w:szCs w:val="28"/>
              </w:rPr>
              <w:t>对于可能影响履约的异常低价，供应商应进行澄清，对于不能出具报价合理性说明或保证履约承诺的，采购单位有权否决供应商报价。</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shd w:val="clear" w:color="auto" w:fill="auto"/>
          </w:tcPr>
          <w:p w14:paraId="152152A0">
            <w:pPr>
              <w:rPr>
                <w:rFonts w:asciiTheme="minorEastAsia" w:hAnsiTheme="minorEastAsia" w:cstheme="minorEastAsia"/>
                <w:sz w:val="28"/>
                <w:szCs w:val="28"/>
              </w:rPr>
            </w:pPr>
            <w:r>
              <w:rPr>
                <w:rFonts w:hint="eastAsia" w:asciiTheme="minorEastAsia" w:hAnsiTheme="minorEastAsia" w:cstheme="minorEastAsia"/>
                <w:sz w:val="28"/>
                <w:szCs w:val="28"/>
              </w:rPr>
              <w:t>六、询价文件获取方式：</w:t>
            </w:r>
          </w:p>
        </w:tc>
      </w:tr>
      <w:tr w14:paraId="29DB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5" w:type="pct"/>
            <w:shd w:val="clear" w:color="auto" w:fill="auto"/>
            <w:vAlign w:val="center"/>
          </w:tcPr>
          <w:p w14:paraId="38A7565B">
            <w:pPr>
              <w:jc w:val="center"/>
              <w:rPr>
                <w:rFonts w:asciiTheme="minorEastAsia" w:hAnsiTheme="minorEastAsia" w:cstheme="minorEastAsia"/>
                <w:sz w:val="28"/>
                <w:szCs w:val="28"/>
              </w:rPr>
            </w:pPr>
            <w:r>
              <w:rPr>
                <w:rFonts w:hint="eastAsia" w:asciiTheme="minorEastAsia" w:hAnsiTheme="minorEastAsia" w:cstheme="minorEastAsia"/>
                <w:sz w:val="28"/>
                <w:szCs w:val="28"/>
              </w:rPr>
              <w:t>1、线上领取方式</w:t>
            </w:r>
          </w:p>
        </w:tc>
        <w:tc>
          <w:tcPr>
            <w:tcW w:w="4305" w:type="pct"/>
            <w:shd w:val="clear" w:color="auto" w:fill="auto"/>
          </w:tcPr>
          <w:p w14:paraId="6109E30B">
            <w:pPr>
              <w:rPr>
                <w:rFonts w:asciiTheme="minorEastAsia" w:hAnsiTheme="minorEastAsia" w:cstheme="minorEastAsia"/>
                <w:sz w:val="28"/>
                <w:szCs w:val="28"/>
              </w:rPr>
            </w:pPr>
            <w:r>
              <w:rPr>
                <w:rFonts w:hint="eastAsia" w:asciiTheme="minorEastAsia" w:hAnsiTheme="minorEastAsia" w:cstheme="minorEastAsia"/>
                <w:sz w:val="28"/>
                <w:szCs w:val="28"/>
              </w:rPr>
              <w:t>有报名意向的供应商请在询价文件领取时间内自行登录津水云采进行询价文件的下载。</w:t>
            </w:r>
          </w:p>
          <w:p w14:paraId="07F211A1">
            <w:pPr>
              <w:rPr>
                <w:rFonts w:asciiTheme="minorEastAsia" w:hAnsiTheme="minorEastAsia" w:cstheme="minorEastAsia"/>
                <w:sz w:val="28"/>
                <w:szCs w:val="28"/>
              </w:rPr>
            </w:pPr>
            <w:r>
              <w:rPr>
                <w:rFonts w:hint="eastAsia" w:asciiTheme="minorEastAsia" w:hAnsiTheme="minorEastAsia" w:cstheme="minorEastAsia"/>
                <w:sz w:val="28"/>
                <w:szCs w:val="28"/>
              </w:rPr>
              <w:t>（津水云采网址：http://www.jinshuiyuncai.com/）</w:t>
            </w:r>
          </w:p>
          <w:p w14:paraId="547F7877">
            <w:pPr>
              <w:rPr>
                <w:rFonts w:asciiTheme="minorEastAsia" w:hAnsiTheme="minorEastAsia" w:cstheme="minorEastAsia"/>
                <w:sz w:val="28"/>
                <w:szCs w:val="28"/>
              </w:rPr>
            </w:pPr>
            <w:r>
              <w:rPr>
                <w:rFonts w:hint="eastAsia" w:asciiTheme="minorEastAsia" w:hAnsiTheme="minorEastAsia" w:cstheme="minorEastAsia"/>
                <w:sz w:val="28"/>
                <w:szCs w:val="28"/>
              </w:rPr>
              <w:t>领取时间：</w:t>
            </w:r>
          </w:p>
          <w:p w14:paraId="206E0A37">
            <w:pPr>
              <w:rPr>
                <w:rFonts w:asciiTheme="minorEastAsia" w:hAnsiTheme="minorEastAsia" w:cstheme="minorEastAsia"/>
                <w:sz w:val="28"/>
                <w:szCs w:val="28"/>
              </w:rPr>
            </w:pPr>
            <w:r>
              <w:rPr>
                <w:rFonts w:hint="eastAsia" w:asciiTheme="minorEastAsia" w:hAnsiTheme="minorEastAsia" w:cstheme="minorEastAsia"/>
                <w:color w:val="FF0000"/>
                <w:sz w:val="28"/>
                <w:szCs w:val="28"/>
              </w:rPr>
              <w:t>2025</w:t>
            </w:r>
            <w:r>
              <w:rPr>
                <w:rFonts w:hint="eastAsia" w:asciiTheme="minorEastAsia" w:hAnsiTheme="minorEastAsia" w:cstheme="minorEastAsia"/>
                <w:sz w:val="28"/>
                <w:szCs w:val="28"/>
              </w:rPr>
              <w:t>年</w:t>
            </w:r>
            <w:r>
              <w:rPr>
                <w:rFonts w:hint="eastAsia" w:asciiTheme="minorEastAsia" w:hAnsiTheme="minorEastAsia" w:cstheme="minorEastAsia"/>
                <w:color w:val="FF0000"/>
                <w:sz w:val="28"/>
                <w:szCs w:val="28"/>
                <w:lang w:val="en-US" w:eastAsia="zh-CN"/>
              </w:rPr>
              <w:t>10</w:t>
            </w:r>
            <w:r>
              <w:rPr>
                <w:rFonts w:hint="eastAsia" w:asciiTheme="minorEastAsia" w:hAnsiTheme="minorEastAsia" w:cstheme="minorEastAsia"/>
                <w:sz w:val="28"/>
                <w:szCs w:val="28"/>
              </w:rPr>
              <w:t>月</w:t>
            </w:r>
            <w:r>
              <w:rPr>
                <w:rFonts w:asciiTheme="minorEastAsia" w:hAnsiTheme="minorEastAsia" w:cstheme="minorEastAsia"/>
                <w:color w:val="FF0000"/>
                <w:sz w:val="28"/>
                <w:szCs w:val="28"/>
              </w:rPr>
              <w:t>2</w:t>
            </w:r>
            <w:r>
              <w:rPr>
                <w:rFonts w:hint="eastAsia" w:asciiTheme="minorEastAsia" w:hAnsiTheme="minorEastAsia" w:cstheme="minorEastAsia"/>
                <w:color w:val="FF0000"/>
                <w:sz w:val="28"/>
                <w:szCs w:val="28"/>
                <w:lang w:val="en-US" w:eastAsia="zh-CN"/>
              </w:rPr>
              <w:t>0</w:t>
            </w:r>
            <w:r>
              <w:rPr>
                <w:rFonts w:hint="eastAsia" w:asciiTheme="minorEastAsia" w:hAnsiTheme="minorEastAsia" w:cstheme="minorEastAsia"/>
                <w:sz w:val="28"/>
                <w:szCs w:val="28"/>
              </w:rPr>
              <w:t>日</w:t>
            </w:r>
            <w:r>
              <w:rPr>
                <w:rFonts w:hint="eastAsia" w:asciiTheme="minorEastAsia" w:hAnsiTheme="minorEastAsia" w:cstheme="minorEastAsia"/>
                <w:color w:val="FF0000"/>
                <w:sz w:val="28"/>
                <w:szCs w:val="28"/>
              </w:rPr>
              <w:t>09</w:t>
            </w:r>
            <w:r>
              <w:rPr>
                <w:rFonts w:hint="eastAsia" w:asciiTheme="minorEastAsia" w:hAnsiTheme="minorEastAsia" w:cstheme="minorEastAsia"/>
                <w:sz w:val="28"/>
                <w:szCs w:val="28"/>
              </w:rPr>
              <w:t>时</w:t>
            </w:r>
            <w:r>
              <w:rPr>
                <w:rFonts w:hint="eastAsia" w:asciiTheme="minorEastAsia" w:hAnsiTheme="minorEastAsia" w:cstheme="minorEastAsia"/>
                <w:color w:val="FF0000"/>
                <w:sz w:val="28"/>
                <w:szCs w:val="28"/>
              </w:rPr>
              <w:t>00</w:t>
            </w:r>
            <w:r>
              <w:rPr>
                <w:rFonts w:hint="eastAsia" w:asciiTheme="minorEastAsia" w:hAnsiTheme="minorEastAsia" w:cstheme="minorEastAsia"/>
                <w:sz w:val="28"/>
                <w:szCs w:val="28"/>
              </w:rPr>
              <w:t>分至</w:t>
            </w:r>
            <w:r>
              <w:rPr>
                <w:rFonts w:hint="eastAsia" w:asciiTheme="minorEastAsia" w:hAnsiTheme="minorEastAsia" w:cstheme="minorEastAsia"/>
                <w:color w:val="FF0000"/>
                <w:sz w:val="28"/>
                <w:szCs w:val="28"/>
              </w:rPr>
              <w:t>2025</w:t>
            </w:r>
            <w:r>
              <w:rPr>
                <w:rFonts w:hint="eastAsia" w:asciiTheme="minorEastAsia" w:hAnsiTheme="minorEastAsia" w:cstheme="minorEastAsia"/>
                <w:sz w:val="28"/>
                <w:szCs w:val="28"/>
              </w:rPr>
              <w:t>年</w:t>
            </w:r>
            <w:r>
              <w:rPr>
                <w:rFonts w:hint="eastAsia" w:asciiTheme="minorEastAsia" w:hAnsiTheme="minorEastAsia" w:cstheme="minorEastAsia"/>
                <w:color w:val="FF0000"/>
                <w:sz w:val="28"/>
                <w:szCs w:val="28"/>
                <w:lang w:val="en-US" w:eastAsia="zh-CN"/>
              </w:rPr>
              <w:t>10</w:t>
            </w:r>
            <w:r>
              <w:rPr>
                <w:rFonts w:hint="eastAsia" w:asciiTheme="minorEastAsia" w:hAnsiTheme="minorEastAsia" w:cstheme="minorEastAsia"/>
                <w:sz w:val="28"/>
                <w:szCs w:val="28"/>
              </w:rPr>
              <w:t>月</w:t>
            </w:r>
            <w:r>
              <w:rPr>
                <w:rFonts w:asciiTheme="minorEastAsia" w:hAnsiTheme="minorEastAsia" w:cstheme="minorEastAsia"/>
                <w:color w:val="FF0000"/>
                <w:sz w:val="28"/>
                <w:szCs w:val="28"/>
              </w:rPr>
              <w:t>2</w:t>
            </w:r>
            <w:r>
              <w:rPr>
                <w:rFonts w:hint="eastAsia" w:asciiTheme="minorEastAsia" w:hAnsiTheme="minorEastAsia" w:cstheme="minorEastAsia"/>
                <w:color w:val="FF0000"/>
                <w:sz w:val="28"/>
                <w:szCs w:val="28"/>
                <w:lang w:val="en-US" w:eastAsia="zh-CN"/>
              </w:rPr>
              <w:t>3</w:t>
            </w:r>
            <w:r>
              <w:rPr>
                <w:rFonts w:hint="eastAsia" w:asciiTheme="minorEastAsia" w:hAnsiTheme="minorEastAsia" w:cstheme="minorEastAsia"/>
                <w:sz w:val="28"/>
                <w:szCs w:val="28"/>
              </w:rPr>
              <w:t>日</w:t>
            </w:r>
            <w:r>
              <w:rPr>
                <w:rFonts w:asciiTheme="minorEastAsia" w:hAnsiTheme="minorEastAsia" w:cstheme="minorEastAsia"/>
                <w:color w:val="FF0000"/>
                <w:sz w:val="28"/>
                <w:szCs w:val="28"/>
              </w:rPr>
              <w:t>10</w:t>
            </w:r>
            <w:r>
              <w:rPr>
                <w:rFonts w:hint="eastAsia" w:asciiTheme="minorEastAsia" w:hAnsiTheme="minorEastAsia" w:cstheme="minorEastAsia"/>
                <w:sz w:val="28"/>
                <w:szCs w:val="28"/>
              </w:rPr>
              <w:t>时</w:t>
            </w:r>
            <w:r>
              <w:rPr>
                <w:rFonts w:asciiTheme="minorEastAsia" w:hAnsiTheme="minorEastAsia" w:cstheme="minorEastAsia"/>
                <w:color w:val="FF0000"/>
                <w:sz w:val="28"/>
                <w:szCs w:val="28"/>
              </w:rPr>
              <w:t>0</w:t>
            </w:r>
            <w:r>
              <w:rPr>
                <w:rFonts w:hint="eastAsia" w:asciiTheme="minorEastAsia" w:hAnsiTheme="minorEastAsia" w:cstheme="minorEastAsia"/>
                <w:color w:val="FF0000"/>
                <w:sz w:val="28"/>
                <w:szCs w:val="28"/>
              </w:rPr>
              <w:t>0</w:t>
            </w:r>
            <w:r>
              <w:rPr>
                <w:rFonts w:hint="eastAsia" w:asciiTheme="minorEastAsia" w:hAnsiTheme="minorEastAsia" w:cstheme="minorEastAsia"/>
                <w:sz w:val="28"/>
                <w:szCs w:val="28"/>
              </w:rPr>
              <w:t>分</w:t>
            </w:r>
            <w:r>
              <w:rPr>
                <w:rFonts w:hint="eastAsia" w:asciiTheme="majorEastAsia" w:hAnsiTheme="majorEastAsia" w:eastAsiaTheme="majorEastAsia" w:cstheme="minorEastAsia"/>
                <w:sz w:val="28"/>
                <w:szCs w:val="28"/>
              </w:rPr>
              <w:t>（北京时间）；</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Pr>
          <w:p w14:paraId="3252EE67">
            <w:pPr>
              <w:rPr>
                <w:rFonts w:asciiTheme="minorEastAsia" w:hAnsiTheme="minorEastAsia"/>
                <w:sz w:val="28"/>
                <w:szCs w:val="28"/>
              </w:rPr>
            </w:pPr>
            <w:r>
              <w:rPr>
                <w:rFonts w:hint="eastAsia" w:asciiTheme="minorEastAsia" w:hAnsiTheme="minorEastAsia"/>
                <w:sz w:val="28"/>
                <w:szCs w:val="28"/>
              </w:rPr>
              <w:t>七、</w:t>
            </w:r>
            <w:r>
              <w:rPr>
                <w:rFonts w:hint="eastAsia" w:asciiTheme="majorEastAsia" w:hAnsiTheme="majorEastAsia" w:eastAsiaTheme="majorEastAsia"/>
                <w:sz w:val="28"/>
                <w:szCs w:val="28"/>
              </w:rPr>
              <w:t>联系人：李堃       联系电话：</w:t>
            </w:r>
            <w:r>
              <w:rPr>
                <w:rFonts w:asciiTheme="majorEastAsia" w:hAnsiTheme="majorEastAsia" w:eastAsiaTheme="majorEastAsia"/>
                <w:sz w:val="28"/>
                <w:szCs w:val="28"/>
              </w:rPr>
              <w:t>27042808</w:t>
            </w:r>
          </w:p>
        </w:tc>
      </w:tr>
      <w:tr w14:paraId="3B82C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Pr>
          <w:p w14:paraId="39CDF76F">
            <w:pPr>
              <w:rPr>
                <w:rFonts w:asciiTheme="majorEastAsia" w:hAnsiTheme="majorEastAsia" w:eastAsiaTheme="majorEastAsia" w:cstheme="minorEastAsia"/>
                <w:color w:val="FF0000"/>
                <w:sz w:val="28"/>
                <w:szCs w:val="28"/>
              </w:rPr>
            </w:pPr>
            <w:r>
              <w:rPr>
                <w:rFonts w:hint="eastAsia" w:asciiTheme="majorEastAsia" w:hAnsiTheme="majorEastAsia" w:eastAsiaTheme="majorEastAsia" w:cstheme="minorEastAsia"/>
                <w:color w:val="FF0000"/>
                <w:sz w:val="28"/>
                <w:szCs w:val="28"/>
              </w:rPr>
              <w:t>要符合《水及燃气用球墨铸铁管、管件和附件GB/T 13295-2019》</w:t>
            </w:r>
            <w:r>
              <w:rPr>
                <w:rFonts w:hint="eastAsia" w:asciiTheme="majorEastAsia" w:hAnsiTheme="majorEastAsia" w:eastAsiaTheme="majorEastAsia" w:cstheme="minorEastAsia"/>
                <w:color w:val="FF0000"/>
                <w:sz w:val="28"/>
                <w:szCs w:val="28"/>
                <w:lang w:eastAsia="zh-CN"/>
              </w:rPr>
              <w:t>、《混凝土和钢筋混凝土排水管GB/T 11836-2023》、《预拌砂浆GB/T 25181-2019》、《混凝土结构通用规范GB 55008-2021》</w:t>
            </w:r>
            <w:r>
              <w:rPr>
                <w:rFonts w:hint="eastAsia" w:asciiTheme="majorEastAsia" w:hAnsiTheme="majorEastAsia" w:eastAsiaTheme="majorEastAsia" w:cstheme="minorEastAsia"/>
                <w:color w:val="FF0000"/>
                <w:sz w:val="28"/>
                <w:szCs w:val="28"/>
              </w:rPr>
              <w:t xml:space="preserve">执行标准 </w:t>
            </w:r>
          </w:p>
        </w:tc>
      </w:tr>
      <w:bookmarkEnd w:id="0"/>
    </w:tbl>
    <w:p w14:paraId="6BC4D9B3">
      <w:pPr>
        <w:rPr>
          <w:rFonts w:asciiTheme="minorEastAsia" w:hAnsiTheme="minorEastAsia"/>
          <w:sz w:val="28"/>
          <w:szCs w:val="28"/>
        </w:rPr>
      </w:pPr>
    </w:p>
    <w:p w14:paraId="5555333F">
      <w:pPr>
        <w:ind w:right="1124"/>
        <w:rPr>
          <w:rFonts w:asciiTheme="majorEastAsia" w:hAnsiTheme="majorEastAsia" w:eastAsiaTheme="majorEastAsia" w:cstheme="minorEastAsia"/>
          <w:b/>
          <w:sz w:val="28"/>
          <w:szCs w:val="28"/>
        </w:rPr>
      </w:pPr>
    </w:p>
    <w:p w14:paraId="409BE150">
      <w:pPr>
        <w:jc w:val="right"/>
        <w:rPr>
          <w:rFonts w:asciiTheme="majorEastAsia" w:hAnsiTheme="majorEastAsia" w:eastAsiaTheme="majorEastAsia" w:cstheme="minorEastAsia"/>
          <w:sz w:val="28"/>
          <w:szCs w:val="28"/>
        </w:rPr>
      </w:pPr>
      <w:r>
        <w:rPr>
          <w:rFonts w:hint="eastAsia" w:asciiTheme="majorEastAsia" w:hAnsiTheme="majorEastAsia" w:eastAsiaTheme="majorEastAsia" w:cstheme="minorEastAsia"/>
          <w:sz w:val="28"/>
          <w:szCs w:val="28"/>
        </w:rPr>
        <w:t xml:space="preserve"> 天津市华水自来水建设有限公司</w:t>
      </w:r>
    </w:p>
    <w:p w14:paraId="66D22975">
      <w:pPr>
        <w:jc w:val="right"/>
        <w:rPr>
          <w:rFonts w:asciiTheme="majorEastAsia" w:hAnsiTheme="majorEastAsia" w:eastAsiaTheme="majorEastAsia" w:cstheme="minorEastAsia"/>
          <w:color w:val="000000" w:themeColor="text1"/>
          <w:sz w:val="28"/>
          <w:szCs w:val="28"/>
          <w14:textFill>
            <w14:solidFill>
              <w14:schemeClr w14:val="tx1"/>
            </w14:solidFill>
          </w14:textFill>
        </w:rPr>
      </w:pPr>
      <w:r>
        <w:rPr>
          <w:rFonts w:hint="eastAsia" w:asciiTheme="majorEastAsia" w:hAnsiTheme="majorEastAsia" w:eastAsiaTheme="majorEastAsia" w:cstheme="minorEastAsia"/>
          <w:color w:val="FF0000"/>
          <w:sz w:val="28"/>
          <w:szCs w:val="28"/>
        </w:rPr>
        <w:t>2025</w:t>
      </w:r>
      <w:r>
        <w:rPr>
          <w:rFonts w:hint="eastAsia" w:asciiTheme="majorEastAsia" w:hAnsiTheme="majorEastAsia" w:eastAsiaTheme="majorEastAsia" w:cstheme="minorEastAsia"/>
          <w:color w:val="000000" w:themeColor="text1"/>
          <w:sz w:val="28"/>
          <w:szCs w:val="28"/>
          <w14:textFill>
            <w14:solidFill>
              <w14:schemeClr w14:val="tx1"/>
            </w14:solidFill>
          </w14:textFill>
        </w:rPr>
        <w:t>年</w:t>
      </w:r>
      <w:r>
        <w:rPr>
          <w:rFonts w:hint="eastAsia" w:asciiTheme="majorEastAsia" w:hAnsiTheme="majorEastAsia" w:eastAsiaTheme="majorEastAsia" w:cstheme="minorEastAsia"/>
          <w:color w:val="FF0000"/>
          <w:sz w:val="28"/>
          <w:szCs w:val="28"/>
        </w:rPr>
        <w:t xml:space="preserve"> </w:t>
      </w:r>
      <w:r>
        <w:rPr>
          <w:rFonts w:hint="eastAsia" w:asciiTheme="majorEastAsia" w:hAnsiTheme="majorEastAsia" w:eastAsiaTheme="majorEastAsia" w:cstheme="minorEastAsia"/>
          <w:color w:val="FF0000"/>
          <w:sz w:val="28"/>
          <w:szCs w:val="28"/>
          <w:lang w:val="en-US" w:eastAsia="zh-CN"/>
        </w:rPr>
        <w:t>10</w:t>
      </w:r>
      <w:r>
        <w:rPr>
          <w:rFonts w:hint="eastAsia" w:asciiTheme="majorEastAsia" w:hAnsiTheme="majorEastAsia" w:eastAsiaTheme="majorEastAsia" w:cstheme="minorEastAsia"/>
          <w:color w:val="FF0000"/>
          <w:sz w:val="28"/>
          <w:szCs w:val="28"/>
        </w:rPr>
        <w:t xml:space="preserve"> </w:t>
      </w:r>
      <w:r>
        <w:rPr>
          <w:rFonts w:hint="eastAsia" w:asciiTheme="majorEastAsia" w:hAnsiTheme="majorEastAsia" w:eastAsiaTheme="majorEastAsia" w:cstheme="minorEastAsia"/>
          <w:color w:val="000000" w:themeColor="text1"/>
          <w:sz w:val="28"/>
          <w:szCs w:val="28"/>
          <w14:textFill>
            <w14:solidFill>
              <w14:schemeClr w14:val="tx1"/>
            </w14:solidFill>
          </w14:textFill>
        </w:rPr>
        <w:t>月</w:t>
      </w:r>
      <w:r>
        <w:rPr>
          <w:rFonts w:hint="eastAsia" w:asciiTheme="majorEastAsia" w:hAnsiTheme="majorEastAsia" w:eastAsiaTheme="majorEastAsia" w:cstheme="minorEastAsia"/>
          <w:color w:val="FF0000"/>
          <w:sz w:val="28"/>
          <w:szCs w:val="28"/>
        </w:rPr>
        <w:t xml:space="preserve"> </w:t>
      </w:r>
      <w:r>
        <w:rPr>
          <w:rFonts w:hint="eastAsia" w:asciiTheme="majorEastAsia" w:hAnsiTheme="majorEastAsia" w:eastAsiaTheme="majorEastAsia" w:cstheme="minorEastAsia"/>
          <w:color w:val="FF0000"/>
          <w:sz w:val="28"/>
          <w:szCs w:val="28"/>
          <w:lang w:val="en-US" w:eastAsia="zh-CN"/>
        </w:rPr>
        <w:t>20</w:t>
      </w:r>
      <w:r>
        <w:rPr>
          <w:rFonts w:hint="eastAsia" w:asciiTheme="majorEastAsia" w:hAnsiTheme="majorEastAsia" w:eastAsiaTheme="majorEastAsia" w:cstheme="minorEastAsia"/>
          <w:color w:val="FF0000"/>
          <w:sz w:val="28"/>
          <w:szCs w:val="28"/>
        </w:rPr>
        <w:t xml:space="preserve"> </w:t>
      </w:r>
      <w:r>
        <w:rPr>
          <w:rFonts w:hint="eastAsia" w:asciiTheme="majorEastAsia" w:hAnsiTheme="majorEastAsia" w:eastAsiaTheme="majorEastAsia" w:cstheme="minorEastAsia"/>
          <w:sz w:val="28"/>
          <w:szCs w:val="28"/>
        </w:rPr>
        <w:t>日</w:t>
      </w:r>
    </w:p>
    <w:p w14:paraId="0C27E097">
      <w:pPr>
        <w:ind w:firstLine="9240" w:firstLineChars="3300"/>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asciiTheme="minorEastAsia" w:hAnsiTheme="minorEastAsia" w:cstheme="minorEastAsia"/>
          <w:sz w:val="28"/>
          <w:szCs w:val="28"/>
        </w:rPr>
        <w:t xml:space="preserve">  </w:t>
      </w:r>
    </w:p>
    <w:p w14:paraId="650319BC">
      <w:pPr>
        <w:ind w:firstLine="9240" w:firstLineChars="3300"/>
        <w:rPr>
          <w:rFonts w:asciiTheme="minorEastAsia" w:hAnsiTheme="minorEastAsia" w:cstheme="minorEastAsia"/>
          <w:sz w:val="28"/>
          <w:szCs w:val="28"/>
        </w:rPr>
      </w:pPr>
      <w:r>
        <w:rPr>
          <w:rFonts w:asciiTheme="minorEastAsia" w:hAnsiTheme="minorEastAsia" w:cstheme="minorEastAsia"/>
          <w:sz w:val="28"/>
          <w:szCs w:val="28"/>
        </w:rPr>
        <w:t xml:space="preserve">   </w:t>
      </w:r>
    </w:p>
    <w:p w14:paraId="620CCD12">
      <w:pPr>
        <w:ind w:firstLine="9240" w:firstLineChars="3300"/>
        <w:rPr>
          <w:rFonts w:asciiTheme="minorEastAsia" w:hAnsiTheme="minorEastAsia" w:cstheme="minorEastAsia"/>
          <w:sz w:val="28"/>
          <w:szCs w:val="28"/>
        </w:rPr>
      </w:pPr>
      <w:r>
        <w:rPr>
          <w:rFonts w:asciiTheme="minorEastAsia" w:hAnsiTheme="minorEastAsia" w:cstheme="minorEastAsia"/>
          <w:sz w:val="28"/>
          <w:szCs w:val="28"/>
        </w:rPr>
        <w:t xml:space="preserve">   </w:t>
      </w:r>
    </w:p>
    <w:p w14:paraId="65765435">
      <w:pPr>
        <w:rPr>
          <w:rFonts w:asciiTheme="minorEastAsia" w:hAnsiTheme="minorEastAsia" w:cstheme="minorEastAsia"/>
          <w:sz w:val="28"/>
          <w:szCs w:val="28"/>
        </w:rPr>
      </w:pPr>
      <w:r>
        <w:rPr>
          <w:rFonts w:hint="eastAsia" w:asciiTheme="minorEastAsia" w:hAnsiTheme="minorEastAsia" w:cstheme="minorEastAsia"/>
          <w:sz w:val="28"/>
          <w:szCs w:val="28"/>
        </w:rPr>
        <w:t>附件</w:t>
      </w:r>
    </w:p>
    <w:p w14:paraId="3D6DD5CF">
      <w:pPr>
        <w:rPr>
          <w:rFonts w:hint="eastAsia" w:asciiTheme="minorEastAsia" w:hAnsiTheme="minorEastAsia" w:cstheme="minorEastAsia"/>
          <w:sz w:val="28"/>
          <w:szCs w:val="28"/>
        </w:rPr>
      </w:pPr>
    </w:p>
    <w:tbl>
      <w:tblPr>
        <w:tblStyle w:val="4"/>
        <w:tblW w:w="5000" w:type="pct"/>
        <w:tblInd w:w="0" w:type="dxa"/>
        <w:tblLayout w:type="autofit"/>
        <w:tblCellMar>
          <w:top w:w="0" w:type="dxa"/>
          <w:left w:w="108" w:type="dxa"/>
          <w:bottom w:w="0" w:type="dxa"/>
          <w:right w:w="108" w:type="dxa"/>
        </w:tblCellMar>
      </w:tblPr>
      <w:tblGrid>
        <w:gridCol w:w="529"/>
        <w:gridCol w:w="3006"/>
        <w:gridCol w:w="1772"/>
        <w:gridCol w:w="690"/>
        <w:gridCol w:w="1242"/>
        <w:gridCol w:w="845"/>
        <w:gridCol w:w="1878"/>
      </w:tblGrid>
      <w:tr w14:paraId="6666D1B4">
        <w:tblPrEx>
          <w:tblCellMar>
            <w:top w:w="0" w:type="dxa"/>
            <w:left w:w="108" w:type="dxa"/>
            <w:bottom w:w="0" w:type="dxa"/>
            <w:right w:w="108" w:type="dxa"/>
          </w:tblCellMar>
        </w:tblPrEx>
        <w:trPr>
          <w:trHeight w:val="646"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textDirection w:val="tbLrV"/>
            <w:vAlign w:val="center"/>
          </w:tcPr>
          <w:p w14:paraId="5EA04D43">
            <w:pPr>
              <w:widowControl/>
              <w:jc w:val="center"/>
              <w:rPr>
                <w:rFonts w:ascii="Arial" w:hAnsi="Arial" w:eastAsia="宋体" w:cs="Arial"/>
                <w:color w:val="000000"/>
                <w:kern w:val="0"/>
                <w:sz w:val="22"/>
                <w:szCs w:val="22"/>
              </w:rPr>
            </w:pPr>
            <w:r>
              <w:rPr>
                <w:rFonts w:ascii="宋体" w:hAnsi="宋体" w:eastAsia="宋体" w:cs="Arial"/>
                <w:color w:val="000000"/>
                <w:kern w:val="0"/>
                <w:sz w:val="22"/>
                <w:szCs w:val="22"/>
              </w:rPr>
              <w:t>序号</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0DD07">
            <w:pPr>
              <w:widowControl/>
              <w:jc w:val="center"/>
              <w:rPr>
                <w:rFonts w:ascii="Arial" w:hAnsi="Arial" w:eastAsia="宋体" w:cs="Arial"/>
                <w:color w:val="000000"/>
                <w:kern w:val="0"/>
                <w:sz w:val="22"/>
                <w:szCs w:val="22"/>
              </w:rPr>
            </w:pPr>
            <w:r>
              <w:rPr>
                <w:rFonts w:ascii="宋体" w:hAnsi="宋体" w:eastAsia="宋体" w:cs="Arial"/>
                <w:color w:val="000000"/>
                <w:kern w:val="0"/>
                <w:sz w:val="22"/>
                <w:szCs w:val="22"/>
              </w:rPr>
              <w:t>材料名称</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EC3FA4">
            <w:pPr>
              <w:widowControl/>
              <w:jc w:val="center"/>
              <w:rPr>
                <w:rFonts w:ascii="Arial" w:hAnsi="Arial" w:eastAsia="宋体" w:cs="Arial"/>
                <w:color w:val="000000"/>
                <w:kern w:val="0"/>
                <w:sz w:val="22"/>
                <w:szCs w:val="22"/>
              </w:rPr>
            </w:pPr>
            <w:r>
              <w:rPr>
                <w:rFonts w:ascii="宋体" w:hAnsi="宋体" w:eastAsia="宋体" w:cs="Arial"/>
                <w:color w:val="000000"/>
                <w:kern w:val="0"/>
                <w:sz w:val="22"/>
                <w:szCs w:val="22"/>
              </w:rPr>
              <w:t>规格型号</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25835">
            <w:pPr>
              <w:widowControl/>
              <w:jc w:val="center"/>
              <w:rPr>
                <w:rFonts w:ascii="Arial" w:hAnsi="Arial" w:eastAsia="宋体" w:cs="Arial"/>
                <w:color w:val="000000"/>
                <w:kern w:val="0"/>
                <w:sz w:val="22"/>
                <w:szCs w:val="22"/>
              </w:rPr>
            </w:pPr>
            <w:r>
              <w:rPr>
                <w:rFonts w:ascii="宋体" w:hAnsi="宋体" w:eastAsia="宋体" w:cs="Arial"/>
                <w:color w:val="000000"/>
                <w:kern w:val="0"/>
                <w:sz w:val="22"/>
                <w:szCs w:val="22"/>
              </w:rPr>
              <w:t>单位</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EDD2B">
            <w:pPr>
              <w:widowControl/>
              <w:jc w:val="center"/>
              <w:rPr>
                <w:rFonts w:ascii="Arial" w:hAnsi="Arial" w:eastAsia="宋体" w:cs="Arial"/>
                <w:color w:val="000000"/>
                <w:kern w:val="0"/>
                <w:sz w:val="22"/>
                <w:szCs w:val="22"/>
              </w:rPr>
            </w:pPr>
            <w:r>
              <w:rPr>
                <w:rFonts w:ascii="宋体" w:hAnsi="宋体" w:eastAsia="宋体" w:cs="Arial"/>
                <w:color w:val="000000"/>
                <w:kern w:val="0"/>
                <w:sz w:val="22"/>
                <w:szCs w:val="22"/>
              </w:rPr>
              <w:t>工程量</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79462">
            <w:pPr>
              <w:widowControl/>
              <w:jc w:val="center"/>
              <w:rPr>
                <w:rFonts w:ascii="Arial" w:hAnsi="Arial" w:eastAsia="宋体" w:cs="Arial"/>
                <w:color w:val="000000"/>
                <w:kern w:val="0"/>
                <w:sz w:val="22"/>
                <w:szCs w:val="22"/>
              </w:rPr>
            </w:pPr>
            <w:r>
              <w:rPr>
                <w:rFonts w:ascii="宋体" w:hAnsi="宋体" w:eastAsia="宋体" w:cs="Arial"/>
                <w:color w:val="000000"/>
                <w:kern w:val="0"/>
                <w:sz w:val="22"/>
                <w:szCs w:val="22"/>
              </w:rPr>
              <w:t>税率</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C9612">
            <w:pPr>
              <w:widowControl/>
              <w:jc w:val="center"/>
              <w:rPr>
                <w:rFonts w:ascii="宋体" w:hAnsi="宋体" w:eastAsia="宋体" w:cs="宋体"/>
                <w:b/>
                <w:bCs/>
                <w:color w:val="FF0000"/>
                <w:kern w:val="0"/>
                <w:sz w:val="22"/>
                <w:szCs w:val="22"/>
              </w:rPr>
            </w:pPr>
            <w:r>
              <w:rPr>
                <w:rFonts w:ascii="宋体" w:hAnsi="宋体" w:eastAsia="宋体" w:cs="Arial"/>
                <w:color w:val="000000"/>
                <w:kern w:val="0"/>
                <w:sz w:val="22"/>
                <w:szCs w:val="22"/>
              </w:rPr>
              <w:t xml:space="preserve">  </w:t>
            </w:r>
            <w:r>
              <w:rPr>
                <w:rFonts w:hint="eastAsia" w:ascii="宋体" w:hAnsi="宋体" w:eastAsia="宋体" w:cs="宋体"/>
                <w:b/>
                <w:bCs/>
                <w:color w:val="FF0000"/>
                <w:kern w:val="0"/>
                <w:sz w:val="22"/>
                <w:szCs w:val="22"/>
              </w:rPr>
              <w:t>采购控价</w:t>
            </w:r>
          </w:p>
          <w:p w14:paraId="611464AB">
            <w:pPr>
              <w:widowControl/>
              <w:jc w:val="left"/>
              <w:rPr>
                <w:rFonts w:ascii="Arial" w:hAnsi="Arial" w:eastAsia="宋体" w:cs="Arial"/>
                <w:color w:val="000000"/>
                <w:kern w:val="0"/>
                <w:sz w:val="22"/>
                <w:szCs w:val="22"/>
              </w:rPr>
            </w:pPr>
            <w:r>
              <w:rPr>
                <w:rFonts w:hint="eastAsia" w:ascii="宋体" w:hAnsi="宋体" w:eastAsia="宋体" w:cs="宋体"/>
                <w:b/>
                <w:bCs/>
                <w:color w:val="000000"/>
                <w:kern w:val="0"/>
                <w:sz w:val="22"/>
                <w:szCs w:val="22"/>
              </w:rPr>
              <w:t xml:space="preserve"> 单价（含税）</w:t>
            </w:r>
          </w:p>
        </w:tc>
      </w:tr>
      <w:tr w14:paraId="2A8D6FC3">
        <w:tblPrEx>
          <w:tblCellMar>
            <w:top w:w="0" w:type="dxa"/>
            <w:left w:w="108" w:type="dxa"/>
            <w:bottom w:w="0" w:type="dxa"/>
            <w:right w:w="108" w:type="dxa"/>
          </w:tblCellMar>
        </w:tblPrEx>
        <w:trPr>
          <w:trHeight w:val="46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24BE07">
            <w:pPr>
              <w:keepNext w:val="0"/>
              <w:keepLines w:val="0"/>
              <w:widowControl/>
              <w:suppressLineNumbers w:val="0"/>
              <w:jc w:val="center"/>
              <w:textAlignment w:val="center"/>
              <w:rPr>
                <w:rFonts w:hint="eastAsia" w:ascii="Arial" w:hAnsi="Arial" w:eastAsia="宋体" w:cs="Arial"/>
                <w:color w:val="000000"/>
                <w:kern w:val="0"/>
                <w:sz w:val="22"/>
                <w:szCs w:val="22"/>
                <w:lang w:eastAsia="zh-CN"/>
              </w:rPr>
            </w:pPr>
            <w:r>
              <w:rPr>
                <w:rFonts w:hint="eastAsia" w:ascii="宋体" w:hAnsi="宋体" w:eastAsia="宋体" w:cs="宋体"/>
                <w:i w:val="0"/>
                <w:iCs w:val="0"/>
                <w:color w:val="000000"/>
                <w:kern w:val="0"/>
                <w:sz w:val="24"/>
                <w:szCs w:val="24"/>
                <w:u w:val="none"/>
                <w:lang w:val="en-US" w:eastAsia="zh-CN" w:bidi="ar"/>
              </w:rPr>
              <w:t>1</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9AE59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球墨铸铁管</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5A90B">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DN100</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12DBC4">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m</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5E71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29</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E2A21">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A2FB3E">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163.85</w:t>
            </w:r>
          </w:p>
        </w:tc>
      </w:tr>
      <w:tr w14:paraId="553F3923">
        <w:tblPrEx>
          <w:tblCellMar>
            <w:top w:w="0" w:type="dxa"/>
            <w:left w:w="108" w:type="dxa"/>
            <w:bottom w:w="0" w:type="dxa"/>
            <w:right w:w="108" w:type="dxa"/>
          </w:tblCellMar>
        </w:tblPrEx>
        <w:trPr>
          <w:trHeight w:val="47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55798">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2</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FE2E32">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II 级承插口钢筋混凝土管</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F150B">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d200</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741E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m</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72A62">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172</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1BCAE">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203934">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67.80</w:t>
            </w:r>
          </w:p>
        </w:tc>
      </w:tr>
      <w:tr w14:paraId="008D06DE">
        <w:tblPrEx>
          <w:tblCellMar>
            <w:top w:w="0" w:type="dxa"/>
            <w:left w:w="108" w:type="dxa"/>
            <w:bottom w:w="0" w:type="dxa"/>
            <w:right w:w="108" w:type="dxa"/>
          </w:tblCellMar>
        </w:tblPrEx>
        <w:trPr>
          <w:trHeight w:val="47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FC4DC">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3</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B02143">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II 级承插口钢筋混凝土管</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8CC34">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d300</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E9799">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m</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CA7E9C">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482</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67D8B8">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F217EF">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107.35</w:t>
            </w:r>
          </w:p>
        </w:tc>
      </w:tr>
      <w:tr w14:paraId="1C891DCB">
        <w:tblPrEx>
          <w:tblCellMar>
            <w:top w:w="0" w:type="dxa"/>
            <w:left w:w="108" w:type="dxa"/>
            <w:bottom w:w="0" w:type="dxa"/>
            <w:right w:w="108" w:type="dxa"/>
          </w:tblCellMar>
        </w:tblPrEx>
        <w:trPr>
          <w:trHeight w:val="46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D1A5C">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4</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91F9A">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II 级承插口钢筋混凝土管</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3E36A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d400</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2969B">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m</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188329">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120</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CA757">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CA094">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141.25</w:t>
            </w:r>
          </w:p>
        </w:tc>
      </w:tr>
      <w:tr w14:paraId="1A574749">
        <w:tblPrEx>
          <w:tblCellMar>
            <w:top w:w="0" w:type="dxa"/>
            <w:left w:w="108" w:type="dxa"/>
            <w:bottom w:w="0" w:type="dxa"/>
            <w:right w:w="108" w:type="dxa"/>
          </w:tblCellMar>
        </w:tblPrEx>
        <w:trPr>
          <w:trHeight w:val="45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8A7EC">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5</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EE4E6">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预制检查井底板</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00F1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800</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ECBE6">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7136C2">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73</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4E823A">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6A51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237.30</w:t>
            </w:r>
          </w:p>
        </w:tc>
      </w:tr>
      <w:tr w14:paraId="4CF1B5A1">
        <w:tblPrEx>
          <w:tblCellMar>
            <w:top w:w="0" w:type="dxa"/>
            <w:left w:w="108" w:type="dxa"/>
            <w:bottom w:w="0" w:type="dxa"/>
            <w:right w:w="108" w:type="dxa"/>
          </w:tblCellMar>
        </w:tblPrEx>
        <w:trPr>
          <w:trHeight w:val="47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66CC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6</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96C23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预制检查井井颈</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A48D5F">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D0388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448D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73</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3A23E2">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7F8A84">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395.50</w:t>
            </w:r>
          </w:p>
        </w:tc>
      </w:tr>
      <w:tr w14:paraId="7947874D">
        <w:tblPrEx>
          <w:tblCellMar>
            <w:top w:w="0" w:type="dxa"/>
            <w:left w:w="108" w:type="dxa"/>
            <w:bottom w:w="0" w:type="dxa"/>
            <w:right w:w="108" w:type="dxa"/>
          </w:tblCellMar>
        </w:tblPrEx>
        <w:trPr>
          <w:trHeight w:val="47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D1CCDC">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7</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CF8EC">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预制井室</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6703E">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800</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CD3B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1E69F">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70</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939E1">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1E3797">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847.50</w:t>
            </w:r>
          </w:p>
        </w:tc>
      </w:tr>
      <w:tr w14:paraId="5087AC03">
        <w:tblPrEx>
          <w:tblCellMar>
            <w:top w:w="0" w:type="dxa"/>
            <w:left w:w="108" w:type="dxa"/>
            <w:bottom w:w="0" w:type="dxa"/>
            <w:right w:w="108" w:type="dxa"/>
          </w:tblCellMar>
        </w:tblPrEx>
        <w:trPr>
          <w:trHeight w:val="46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1E80F2">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8</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59403">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预制井室</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4C1798">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3220A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1A5E03">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3</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5624C">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E8C2D7">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937.90</w:t>
            </w:r>
          </w:p>
        </w:tc>
      </w:tr>
      <w:tr w14:paraId="28AA484E">
        <w:tblPrEx>
          <w:tblCellMar>
            <w:top w:w="0" w:type="dxa"/>
            <w:left w:w="108" w:type="dxa"/>
            <w:bottom w:w="0" w:type="dxa"/>
            <w:right w:w="108" w:type="dxa"/>
          </w:tblCellMar>
        </w:tblPrEx>
        <w:trPr>
          <w:trHeight w:val="45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EDD3B">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9</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A2116">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预制调节块</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41E3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800</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76DF12">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5881E4">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158</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BFC32">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86C117">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259.90</w:t>
            </w:r>
          </w:p>
        </w:tc>
      </w:tr>
      <w:tr w14:paraId="6EE47E5F">
        <w:tblPrEx>
          <w:tblCellMar>
            <w:top w:w="0" w:type="dxa"/>
            <w:left w:w="108" w:type="dxa"/>
            <w:bottom w:w="0" w:type="dxa"/>
            <w:right w:w="108" w:type="dxa"/>
          </w:tblCellMar>
        </w:tblPrEx>
        <w:trPr>
          <w:trHeight w:val="47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A4991D">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10</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92B547">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预制调节块</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414EC7">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812C4">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74C75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11</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F274D">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36347">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322.05</w:t>
            </w:r>
          </w:p>
        </w:tc>
      </w:tr>
      <w:tr w14:paraId="77A25FE4">
        <w:tblPrEx>
          <w:tblCellMar>
            <w:top w:w="0" w:type="dxa"/>
            <w:left w:w="108" w:type="dxa"/>
            <w:bottom w:w="0" w:type="dxa"/>
            <w:right w:w="108" w:type="dxa"/>
          </w:tblCellMar>
        </w:tblPrEx>
        <w:trPr>
          <w:trHeight w:val="47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D0EBB6">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11</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EF7FDB">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预制井盖板</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8CD1F">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800</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212EE">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CE0D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70</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9A025">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18CC6">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237.30</w:t>
            </w:r>
          </w:p>
        </w:tc>
      </w:tr>
      <w:tr w14:paraId="7CB49C4E">
        <w:tblPrEx>
          <w:tblCellMar>
            <w:top w:w="0" w:type="dxa"/>
            <w:left w:w="108" w:type="dxa"/>
            <w:bottom w:w="0" w:type="dxa"/>
            <w:right w:w="108" w:type="dxa"/>
          </w:tblCellMar>
        </w:tblPrEx>
        <w:trPr>
          <w:trHeight w:val="47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5B779">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12</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9C6A5C">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预制井盖板</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9174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1000</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DC53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2EBED">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3</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1B825">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21D23">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322.05</w:t>
            </w:r>
          </w:p>
        </w:tc>
      </w:tr>
      <w:tr w14:paraId="76EB58E1">
        <w:tblPrEx>
          <w:tblCellMar>
            <w:top w:w="0" w:type="dxa"/>
            <w:left w:w="108" w:type="dxa"/>
            <w:bottom w:w="0" w:type="dxa"/>
            <w:right w:w="108" w:type="dxa"/>
          </w:tblCellMar>
        </w:tblPrEx>
        <w:trPr>
          <w:trHeight w:val="47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DD5F5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13</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9E4705">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铸铁井盖</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7652E">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φ700，D400型,六防井盖</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9171CD">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套</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78205">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52</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D3A44E">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2F77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915.30</w:t>
            </w:r>
          </w:p>
        </w:tc>
      </w:tr>
      <w:tr w14:paraId="4569D6DC">
        <w:tblPrEx>
          <w:tblCellMar>
            <w:top w:w="0" w:type="dxa"/>
            <w:left w:w="108" w:type="dxa"/>
            <w:bottom w:w="0" w:type="dxa"/>
            <w:right w:w="108" w:type="dxa"/>
          </w:tblCellMar>
        </w:tblPrEx>
        <w:trPr>
          <w:trHeight w:val="47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D9DBC">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14</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5901A6">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铸铁井盖</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A11AAB">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φ700，C250型,六防井盖</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8D208">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套</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EE7ACA">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21</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950DA">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CFA13F">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474.60</w:t>
            </w:r>
          </w:p>
        </w:tc>
      </w:tr>
      <w:tr w14:paraId="501D507C">
        <w:tblPrEx>
          <w:tblCellMar>
            <w:top w:w="0" w:type="dxa"/>
            <w:left w:w="108" w:type="dxa"/>
            <w:bottom w:w="0" w:type="dxa"/>
            <w:right w:w="108" w:type="dxa"/>
          </w:tblCellMar>
        </w:tblPrEx>
        <w:trPr>
          <w:trHeight w:val="47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64A232">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15</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AF1DB3">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砂浆</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132515">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MU7.5</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2744A">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m3</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B416AB">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260.34</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68B84">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3284A">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508.50</w:t>
            </w:r>
          </w:p>
        </w:tc>
      </w:tr>
      <w:tr w14:paraId="72E2BF56">
        <w:tblPrEx>
          <w:tblCellMar>
            <w:top w:w="0" w:type="dxa"/>
            <w:left w:w="108" w:type="dxa"/>
            <w:bottom w:w="0" w:type="dxa"/>
            <w:right w:w="108" w:type="dxa"/>
          </w:tblCellMar>
        </w:tblPrEx>
        <w:trPr>
          <w:trHeight w:val="465"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58855">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16</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6BCBD7">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砌块</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77E254">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360*140*170</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28795">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块</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83B84">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13243</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00F5E">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3A6FE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19.45</w:t>
            </w:r>
          </w:p>
        </w:tc>
      </w:tr>
      <w:tr w14:paraId="552C2273">
        <w:tblPrEx>
          <w:tblCellMar>
            <w:top w:w="0" w:type="dxa"/>
            <w:left w:w="108" w:type="dxa"/>
            <w:bottom w:w="0" w:type="dxa"/>
            <w:right w:w="108" w:type="dxa"/>
          </w:tblCellMar>
        </w:tblPrEx>
        <w:trPr>
          <w:trHeight w:val="475"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D9422D">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17</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CC7C9C">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管口砌块</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5325C">
            <w:pPr>
              <w:jc w:val="center"/>
              <w:rPr>
                <w:rFonts w:ascii="Arial" w:hAnsi="Arial" w:eastAsia="宋体" w:cs="Arial"/>
                <w:color w:val="000000"/>
                <w:kern w:val="0"/>
                <w:sz w:val="22"/>
                <w:szCs w:val="22"/>
              </w:rPr>
            </w:pP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F9A40D">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块</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75C24">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254</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6AD9E">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F4662">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168.37</w:t>
            </w:r>
          </w:p>
        </w:tc>
      </w:tr>
      <w:tr w14:paraId="2CFBB1AA">
        <w:tblPrEx>
          <w:tblCellMar>
            <w:top w:w="0" w:type="dxa"/>
            <w:left w:w="108" w:type="dxa"/>
            <w:bottom w:w="0" w:type="dxa"/>
            <w:right w:w="108" w:type="dxa"/>
          </w:tblCellMar>
        </w:tblPrEx>
        <w:trPr>
          <w:trHeight w:val="45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32719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18</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B8EB5">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截污挂篮-不锈钢</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DE9715">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厚度1.5mm</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6FEF4">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7FE06F">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59</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D1DDAA">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18657">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378.55</w:t>
            </w:r>
          </w:p>
        </w:tc>
      </w:tr>
      <w:tr w14:paraId="45A56A30">
        <w:tblPrEx>
          <w:tblCellMar>
            <w:top w:w="0" w:type="dxa"/>
            <w:left w:w="108" w:type="dxa"/>
            <w:bottom w:w="0" w:type="dxa"/>
            <w:right w:w="108" w:type="dxa"/>
          </w:tblCellMar>
        </w:tblPrEx>
        <w:trPr>
          <w:trHeight w:val="450" w:hRule="atLeast"/>
        </w:trPr>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DB9C7A">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i w:val="0"/>
                <w:iCs w:val="0"/>
                <w:color w:val="000000"/>
                <w:kern w:val="0"/>
                <w:sz w:val="24"/>
                <w:szCs w:val="24"/>
                <w:u w:val="none"/>
                <w:lang w:val="en-US" w:eastAsia="zh-CN" w:bidi="ar"/>
              </w:rPr>
              <w:t>19</w:t>
            </w:r>
          </w:p>
        </w:tc>
        <w:tc>
          <w:tcPr>
            <w:tcW w:w="1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0EC65E">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球墨铸铁雨水篦子</w:t>
            </w:r>
          </w:p>
        </w:tc>
        <w:tc>
          <w:tcPr>
            <w:tcW w:w="8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CDA05">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750*450mm</w:t>
            </w:r>
          </w:p>
        </w:tc>
        <w:tc>
          <w:tcPr>
            <w:tcW w:w="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4AB70">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个</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1B55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59</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59ECC">
            <w:pPr>
              <w:widowControl/>
              <w:jc w:val="center"/>
              <w:rPr>
                <w:rFonts w:ascii="Arial" w:hAnsi="Arial" w:eastAsia="宋体" w:cs="Arial"/>
                <w:color w:val="000000"/>
                <w:kern w:val="0"/>
                <w:sz w:val="22"/>
                <w:szCs w:val="22"/>
              </w:rPr>
            </w:pPr>
            <w:r>
              <w:rPr>
                <w:rFonts w:ascii="Arial" w:hAnsi="Arial" w:eastAsia="宋体" w:cs="Arial"/>
                <w:color w:val="000000"/>
                <w:kern w:val="0"/>
                <w:sz w:val="22"/>
                <w:szCs w:val="22"/>
              </w:rPr>
              <w:t>13%</w:t>
            </w:r>
          </w:p>
        </w:tc>
        <w:tc>
          <w:tcPr>
            <w:tcW w:w="9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C9BEB1">
            <w:pPr>
              <w:keepNext w:val="0"/>
              <w:keepLines w:val="0"/>
              <w:widowControl/>
              <w:suppressLineNumbers w:val="0"/>
              <w:jc w:val="center"/>
              <w:textAlignment w:val="center"/>
              <w:rPr>
                <w:rFonts w:ascii="Arial" w:hAnsi="Arial" w:eastAsia="宋体" w:cs="Arial"/>
                <w:color w:val="000000"/>
                <w:kern w:val="0"/>
                <w:sz w:val="22"/>
                <w:szCs w:val="22"/>
              </w:rPr>
            </w:pPr>
            <w:r>
              <w:rPr>
                <w:rFonts w:hint="eastAsia" w:ascii="宋体" w:hAnsi="宋体" w:eastAsia="宋体" w:cs="宋体"/>
                <w:b/>
                <w:bCs/>
                <w:i w:val="0"/>
                <w:iCs w:val="0"/>
                <w:color w:val="000000"/>
                <w:kern w:val="0"/>
                <w:sz w:val="20"/>
                <w:szCs w:val="20"/>
                <w:u w:val="none"/>
                <w:lang w:val="en-US" w:eastAsia="zh-CN" w:bidi="ar"/>
              </w:rPr>
              <w:t>350.30</w:t>
            </w:r>
          </w:p>
        </w:tc>
      </w:tr>
    </w:tbl>
    <w:p w14:paraId="47300B63">
      <w:pPr>
        <w:rPr>
          <w:rFonts w:asciiTheme="minorEastAsia" w:hAnsiTheme="minorEastAsia" w:cstheme="minorEastAsia"/>
          <w:sz w:val="28"/>
          <w:szCs w:val="28"/>
        </w:rPr>
      </w:pPr>
    </w:p>
    <w:p w14:paraId="4C1E7AD2">
      <w:pPr>
        <w:rPr>
          <w:rFonts w:asciiTheme="minorEastAsia" w:hAnsiTheme="minorEastAsia" w:cstheme="minorEastAsia"/>
          <w:sz w:val="28"/>
          <w:szCs w:val="28"/>
        </w:rPr>
      </w:pPr>
    </w:p>
    <w:p w14:paraId="5A48A149">
      <w:pPr>
        <w:rPr>
          <w:rFonts w:hint="eastAsia" w:asciiTheme="minorEastAsia" w:hAnsiTheme="minorEastAsia" w:cstheme="minorEastAsia"/>
          <w:sz w:val="28"/>
          <w:szCs w:val="28"/>
        </w:rPr>
      </w:pPr>
    </w:p>
    <w:p w14:paraId="6A196EB0">
      <w:pPr>
        <w:rPr>
          <w:rFonts w:asciiTheme="minorEastAsia" w:hAnsiTheme="minorEastAsia" w:cstheme="minorEastAsia"/>
          <w:sz w:val="28"/>
          <w:szCs w:val="28"/>
        </w:rPr>
      </w:pPr>
    </w:p>
    <w:p w14:paraId="75AF14CD">
      <w:pPr>
        <w:rPr>
          <w:rFonts w:hint="eastAsia" w:asciiTheme="minorEastAsia" w:hAnsiTheme="minorEastAsia" w:cstheme="minorEastAsia"/>
          <w:sz w:val="28"/>
          <w:szCs w:val="28"/>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瀹嬩綋">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031711"/>
    <w:rsid w:val="000B7A4A"/>
    <w:rsid w:val="0011233B"/>
    <w:rsid w:val="00126221"/>
    <w:rsid w:val="00150565"/>
    <w:rsid w:val="0015166B"/>
    <w:rsid w:val="001908CD"/>
    <w:rsid w:val="00255524"/>
    <w:rsid w:val="002C05A6"/>
    <w:rsid w:val="002E6578"/>
    <w:rsid w:val="002F51D2"/>
    <w:rsid w:val="003B5DA5"/>
    <w:rsid w:val="003D7316"/>
    <w:rsid w:val="003E623A"/>
    <w:rsid w:val="004177A4"/>
    <w:rsid w:val="00563BA4"/>
    <w:rsid w:val="005825B9"/>
    <w:rsid w:val="00630676"/>
    <w:rsid w:val="00671F78"/>
    <w:rsid w:val="007A0F66"/>
    <w:rsid w:val="007A7BB1"/>
    <w:rsid w:val="00840918"/>
    <w:rsid w:val="00862A4C"/>
    <w:rsid w:val="00895DB3"/>
    <w:rsid w:val="009325AF"/>
    <w:rsid w:val="00A331E7"/>
    <w:rsid w:val="00A37093"/>
    <w:rsid w:val="00C25DEA"/>
    <w:rsid w:val="00CD7D1F"/>
    <w:rsid w:val="00DA1AFE"/>
    <w:rsid w:val="00DC5F5C"/>
    <w:rsid w:val="00E5170E"/>
    <w:rsid w:val="00E97E43"/>
    <w:rsid w:val="00F606BE"/>
    <w:rsid w:val="00FD1CF4"/>
    <w:rsid w:val="027C23CB"/>
    <w:rsid w:val="043F474B"/>
    <w:rsid w:val="060A7E98"/>
    <w:rsid w:val="0A8631C4"/>
    <w:rsid w:val="0B0A6158"/>
    <w:rsid w:val="17C821E7"/>
    <w:rsid w:val="19E35721"/>
    <w:rsid w:val="1B9C2560"/>
    <w:rsid w:val="1CCB354F"/>
    <w:rsid w:val="1F4800E9"/>
    <w:rsid w:val="204607B7"/>
    <w:rsid w:val="22F015DA"/>
    <w:rsid w:val="23360FB7"/>
    <w:rsid w:val="23E57405"/>
    <w:rsid w:val="24B13D55"/>
    <w:rsid w:val="28AD5878"/>
    <w:rsid w:val="28F20B4F"/>
    <w:rsid w:val="29590C9E"/>
    <w:rsid w:val="2B0A5828"/>
    <w:rsid w:val="2B2D2CA0"/>
    <w:rsid w:val="381C0D78"/>
    <w:rsid w:val="3D6C2B1D"/>
    <w:rsid w:val="3E602562"/>
    <w:rsid w:val="4776498D"/>
    <w:rsid w:val="47DF7817"/>
    <w:rsid w:val="480C2163"/>
    <w:rsid w:val="4BB5666E"/>
    <w:rsid w:val="4BC45E10"/>
    <w:rsid w:val="536C4CE6"/>
    <w:rsid w:val="58046273"/>
    <w:rsid w:val="5B757024"/>
    <w:rsid w:val="623F25B5"/>
    <w:rsid w:val="648E327A"/>
    <w:rsid w:val="6B1A494C"/>
    <w:rsid w:val="6B59096C"/>
    <w:rsid w:val="6F216AC5"/>
    <w:rsid w:val="70E809D5"/>
    <w:rsid w:val="7249173A"/>
    <w:rsid w:val="750C18A9"/>
    <w:rsid w:val="7C93182C"/>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Times New Roman"/>
      <w:b/>
      <w:kern w:val="0"/>
      <w:sz w:val="27"/>
      <w:szCs w:val="27"/>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3">
    <w:name w:val="Balloon Text"/>
    <w:basedOn w:val="1"/>
    <w:link w:val="9"/>
    <w:qFormat/>
    <w:uiPriority w:val="0"/>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paragraph" w:customStyle="1" w:styleId="8">
    <w:name w:val="正文格式"/>
    <w:basedOn w:val="1"/>
    <w:qFormat/>
    <w:uiPriority w:val="0"/>
    <w:pPr>
      <w:adjustRightInd w:val="0"/>
      <w:snapToGrid w:val="0"/>
      <w:spacing w:line="400" w:lineRule="atLeast"/>
      <w:ind w:firstLine="482"/>
    </w:pPr>
    <w:rPr>
      <w:kern w:val="0"/>
      <w:sz w:val="24"/>
    </w:rPr>
  </w:style>
  <w:style w:type="character" w:customStyle="1" w:styleId="9">
    <w:name w:val="批注框文本 字符"/>
    <w:basedOn w:val="6"/>
    <w:link w:val="3"/>
    <w:uiPriority w:val="0"/>
    <w:rPr>
      <w:kern w:val="2"/>
      <w:sz w:val="18"/>
      <w:szCs w:val="18"/>
    </w:rPr>
  </w:style>
  <w:style w:type="character" w:customStyle="1" w:styleId="10">
    <w:name w:val="font41"/>
    <w:basedOn w:val="6"/>
    <w:qFormat/>
    <w:uiPriority w:val="0"/>
    <w:rPr>
      <w:rFonts w:hint="eastAsia" w:ascii="宋体" w:hAnsi="宋体" w:eastAsia="宋体"/>
      <w:color w:val="000000"/>
      <w:sz w:val="22"/>
      <w:szCs w:val="22"/>
      <w:u w:val="none"/>
    </w:rPr>
  </w:style>
  <w:style w:type="character" w:customStyle="1" w:styleId="11">
    <w:name w:val="font51"/>
    <w:basedOn w:val="6"/>
    <w:qFormat/>
    <w:uiPriority w:val="0"/>
    <w:rPr>
      <w:rFonts w:hint="eastAsia" w:ascii="宋体" w:hAnsi="宋体" w:eastAsia="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696</Words>
  <Characters>862</Characters>
  <Lines>24</Lines>
  <Paragraphs>6</Paragraphs>
  <TotalTime>6</TotalTime>
  <ScaleCrop>false</ScaleCrop>
  <LinksUpToDate>false</LinksUpToDate>
  <CharactersWithSpaces>895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孙玫</cp:lastModifiedBy>
  <cp:lastPrinted>2025-05-23T03:18:00Z</cp:lastPrinted>
  <dcterms:modified xsi:type="dcterms:W3CDTF">2025-10-14T08:15:41Z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420739192A224EB59307E91301B6240E_13</vt:lpwstr>
  </property>
  <property fmtid="{D5CDD505-2E9C-101B-9397-08002B2CF9AE}" pid="4" name="KSOTemplateDocerSaveRecord">
    <vt:lpwstr>eyJoZGlkIjoiZGQyODRhYjI4M2Y4MGI2MTIyZWYwNDU0NGQ3YmE2YzUiLCJ1c2VySWQiOiIxNjkyMDU5MTkxIn0=</vt:lpwstr>
  </property>
</Properties>
</file>