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3C03C8">
      <w:pPr>
        <w:jc w:val="center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天津市管道工程集团有限公司保温管厂</w:t>
      </w:r>
    </w:p>
    <w:p w14:paraId="1FF75262">
      <w:pPr>
        <w:jc w:val="center"/>
        <w:rPr>
          <w:rFonts w:hint="eastAsia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2025年合肥热电集团管网建设项目(一期)-天智路、休宁路、翡翠路、玉龙路、长沙路管网改造连通工程项目劳务招标公告</w:t>
      </w:r>
    </w:p>
    <w:tbl>
      <w:tblPr>
        <w:tblStyle w:val="4"/>
        <w:tblW w:w="85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7220"/>
      </w:tblGrid>
      <w:tr w14:paraId="53679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8511" w:type="dxa"/>
            <w:gridSpan w:val="2"/>
            <w:shd w:val="clear" w:color="auto" w:fill="auto"/>
          </w:tcPr>
          <w:p w14:paraId="439677CC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一、项目需求及概况：</w:t>
            </w:r>
          </w:p>
        </w:tc>
      </w:tr>
      <w:tr w14:paraId="2C07B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1" w:type="dxa"/>
            <w:shd w:val="clear" w:color="auto" w:fill="auto"/>
            <w:vAlign w:val="center"/>
          </w:tcPr>
          <w:p w14:paraId="6086EF28">
            <w:pPr>
              <w:rPr>
                <w:rFonts w:hint="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lang w:val="en-US" w:eastAsia="zh-CN"/>
              </w:rPr>
              <w:t>1、招标需求概况</w:t>
            </w:r>
          </w:p>
        </w:tc>
        <w:tc>
          <w:tcPr>
            <w:tcW w:w="7220" w:type="dxa"/>
            <w:shd w:val="clear" w:color="auto" w:fill="auto"/>
            <w:vAlign w:val="top"/>
          </w:tcPr>
          <w:p w14:paraId="237D3FD8">
            <w:pPr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1.1：本次询价范围为天津市管道工程集团有限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公司保温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管厂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2025年合肥热电集团管网建设项目(一期)-天智路、休宁路、翡翠路、玉龙路、长沙路管网改造连通工程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项目劳务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。</w:t>
            </w:r>
          </w:p>
          <w:p w14:paraId="4021FEA9">
            <w:pPr>
              <w:ind w:firstLine="480" w:firstLineChars="200"/>
              <w:jc w:val="both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具体内容为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拟确定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家单位为合肥热电集团管网建设项目(一期)-天智路、休宁路、翡翠路、玉龙路、长沙路管网改造连通工程项目提供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劳务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服务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。</w:t>
            </w:r>
          </w:p>
          <w:p w14:paraId="2F65E1EB">
            <w:pPr>
              <w:ind w:firstLine="480" w:firstLineChars="200"/>
              <w:jc w:val="both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具体内容详见招标文件附件3报价清单；</w:t>
            </w:r>
          </w:p>
          <w:p w14:paraId="5E703423">
            <w:pPr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1.2：项目编号：</w:t>
            </w:r>
            <w:bookmarkStart w:id="0" w:name="_GoBack"/>
            <w:r>
              <w:rPr>
                <w:rFonts w:hint="eastAsia" w:asciiTheme="minorEastAsia" w:hAnsiTheme="minorEastAsia" w:eastAsiaTheme="minorEastAsia" w:cstheme="minorEastAsia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2025-工程劳务-</w:t>
            </w:r>
            <w:r>
              <w:rPr>
                <w:rFonts w:hint="eastAsia" w:asciiTheme="minorEastAsia" w:hAnsiTheme="minorEastAsia" w:cstheme="minorEastAsia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1101</w:t>
            </w:r>
            <w:bookmarkEnd w:id="0"/>
          </w:p>
        </w:tc>
      </w:tr>
      <w:tr w14:paraId="2433A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8511" w:type="dxa"/>
            <w:gridSpan w:val="2"/>
            <w:shd w:val="clear" w:color="auto" w:fill="auto"/>
            <w:vAlign w:val="center"/>
          </w:tcPr>
          <w:p w14:paraId="6D03A68C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二、报价人资质要求：</w:t>
            </w:r>
          </w:p>
        </w:tc>
      </w:tr>
      <w:tr w14:paraId="4BFE3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291" w:type="dxa"/>
            <w:vMerge w:val="restart"/>
            <w:shd w:val="clear" w:color="auto" w:fill="auto"/>
            <w:vAlign w:val="center"/>
          </w:tcPr>
          <w:p w14:paraId="6A17306F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1、基本资质要求</w:t>
            </w:r>
          </w:p>
        </w:tc>
        <w:tc>
          <w:tcPr>
            <w:tcW w:w="7220" w:type="dxa"/>
            <w:vMerge w:val="restart"/>
            <w:shd w:val="clear" w:color="auto" w:fill="auto"/>
            <w:vAlign w:val="top"/>
          </w:tcPr>
          <w:p w14:paraId="5C462C5D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1.1：应具有在中华人民共和国境内注册的具有独立法人资格的营业执照，且在有效期内，具有良好的商业信誉；</w:t>
            </w:r>
          </w:p>
          <w:p w14:paraId="129916B8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1.2：报价人应为水务集团合格供应商（“津水云采”平台注册审核通过并购买CA证书且为激活状态的供应商）（合格供应商注册网址：http://www.jinshuiyuncai.com/）</w:t>
            </w:r>
          </w:p>
          <w:p w14:paraId="0E051630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1.3：未被列入“信用中国”网站(www.creditchina.gov.cn)等渠道查询信用记录失信被执行人、重大税收违法案件当事人名单、政府采购严重违法失信行为记录名单。</w:t>
            </w:r>
          </w:p>
        </w:tc>
      </w:tr>
      <w:tr w14:paraId="519B9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291" w:type="dxa"/>
            <w:vMerge w:val="continue"/>
            <w:shd w:val="clear" w:color="auto" w:fill="auto"/>
            <w:vAlign w:val="center"/>
          </w:tcPr>
          <w:p w14:paraId="3C6881CB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220" w:type="dxa"/>
            <w:vMerge w:val="continue"/>
            <w:shd w:val="clear" w:color="auto" w:fill="auto"/>
          </w:tcPr>
          <w:p w14:paraId="7537801F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3FF99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91" w:type="dxa"/>
            <w:vMerge w:val="continue"/>
            <w:shd w:val="clear" w:color="auto" w:fill="auto"/>
            <w:vAlign w:val="center"/>
          </w:tcPr>
          <w:p w14:paraId="36060D7E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220" w:type="dxa"/>
            <w:vMerge w:val="continue"/>
            <w:shd w:val="clear" w:color="auto" w:fill="auto"/>
          </w:tcPr>
          <w:p w14:paraId="48C5A47C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1D93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  <w:jc w:val="center"/>
        </w:trPr>
        <w:tc>
          <w:tcPr>
            <w:tcW w:w="1291" w:type="dxa"/>
            <w:shd w:val="clear" w:color="auto" w:fill="auto"/>
            <w:vAlign w:val="center"/>
          </w:tcPr>
          <w:p w14:paraId="042A9255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2、其他资质要求</w:t>
            </w:r>
          </w:p>
        </w:tc>
        <w:tc>
          <w:tcPr>
            <w:tcW w:w="7220" w:type="dxa"/>
            <w:shd w:val="clear" w:color="auto" w:fill="auto"/>
          </w:tcPr>
          <w:p w14:paraId="30FC7C6E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2.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：投标人资质要求：投标人须同时具备以下资质要求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：</w:t>
            </w:r>
          </w:p>
          <w:p w14:paraId="2D6A0D4B">
            <w:pPr>
              <w:numPr>
                <w:ilvl w:val="0"/>
                <w:numId w:val="1"/>
              </w:numPr>
              <w:ind w:left="420" w:leftChars="0" w:firstLineChars="0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须提供施工劳务企业资质不分等级资质证书且在有效期内</w:t>
            </w:r>
            <w:r>
              <w:rPr>
                <w:rFonts w:hint="eastAsia" w:asciiTheme="minorEastAsia" w:hAnsiTheme="minorEastAsia" w:cstheme="minorEastAsia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。</w:t>
            </w:r>
          </w:p>
          <w:p w14:paraId="57288E86">
            <w:pPr>
              <w:numPr>
                <w:ilvl w:val="0"/>
                <w:numId w:val="1"/>
              </w:numPr>
              <w:ind w:left="420" w:leftChars="0" w:firstLine="0" w:firstLineChars="0"/>
              <w:jc w:val="both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并提供在有效期内的建设行政主管部门颁发的安全生产许可证副本；</w:t>
            </w:r>
          </w:p>
          <w:p w14:paraId="349C59D2">
            <w:pPr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</w:tc>
      </w:tr>
      <w:tr w14:paraId="6209D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1" w:type="dxa"/>
            <w:gridSpan w:val="2"/>
            <w:shd w:val="clear" w:color="auto" w:fill="auto"/>
          </w:tcPr>
          <w:p w14:paraId="75C35074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三、公告发布时间：</w:t>
            </w:r>
            <w:r>
              <w:rPr>
                <w:rFonts w:hint="eastAsia" w:asciiTheme="minorEastAsia" w:hAnsiTheme="minorEastAsia" w:cstheme="minorEastAsia"/>
                <w:color w:val="FF0000"/>
                <w:sz w:val="24"/>
                <w:szCs w:val="24"/>
                <w:highlight w:val="none"/>
                <w:vertAlign w:val="baseline"/>
                <w:lang w:val="en-US" w:eastAsia="zh-CN"/>
              </w:rPr>
              <w:t>2025年11月07日15时30分至2025年11月12日15时30分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  <w:highlight w:val="none"/>
                <w:vertAlign w:val="baseline"/>
                <w:lang w:val="en-US" w:eastAsia="zh-CN"/>
              </w:rPr>
              <w:t>（北京时间）；</w:t>
            </w:r>
          </w:p>
        </w:tc>
      </w:tr>
      <w:tr w14:paraId="4EFB7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1" w:type="dxa"/>
            <w:gridSpan w:val="2"/>
            <w:shd w:val="clear" w:color="auto" w:fill="auto"/>
          </w:tcPr>
          <w:p w14:paraId="2BF1F83B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、项目控制价：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500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万元（含税价）。</w:t>
            </w:r>
          </w:p>
        </w:tc>
      </w:tr>
      <w:tr w14:paraId="1D6F7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1" w:type="dxa"/>
            <w:gridSpan w:val="2"/>
            <w:shd w:val="clear" w:color="auto" w:fill="auto"/>
          </w:tcPr>
          <w:p w14:paraId="6FAFC550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五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、评审方式：合理低价法</w:t>
            </w:r>
          </w:p>
        </w:tc>
      </w:tr>
      <w:tr w14:paraId="06D95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1" w:type="dxa"/>
            <w:shd w:val="clear" w:color="auto" w:fill="auto"/>
            <w:vAlign w:val="center"/>
          </w:tcPr>
          <w:p w14:paraId="4D39BF05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1、声明</w:t>
            </w:r>
          </w:p>
        </w:tc>
        <w:tc>
          <w:tcPr>
            <w:tcW w:w="7220" w:type="dxa"/>
            <w:shd w:val="clear" w:color="auto" w:fill="auto"/>
          </w:tcPr>
          <w:p w14:paraId="0F20A6EB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对于可能影响履约的异常低价，供应商应进行澄清，对于不能出具报价合理性说明或保证履约承诺的，采购单位有权否决供应商报价。</w:t>
            </w:r>
          </w:p>
        </w:tc>
      </w:tr>
      <w:tr w14:paraId="7F1B6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1" w:type="dxa"/>
            <w:gridSpan w:val="2"/>
            <w:shd w:val="clear" w:color="auto" w:fill="auto"/>
          </w:tcPr>
          <w:p w14:paraId="41E9C560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六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询价文件获取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方式：</w:t>
            </w:r>
          </w:p>
        </w:tc>
      </w:tr>
      <w:tr w14:paraId="0F602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1" w:type="dxa"/>
            <w:shd w:val="clear" w:color="auto" w:fill="auto"/>
            <w:vAlign w:val="center"/>
          </w:tcPr>
          <w:p w14:paraId="3B33FFE3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1、线下领取方式</w:t>
            </w:r>
          </w:p>
        </w:tc>
        <w:tc>
          <w:tcPr>
            <w:tcW w:w="7220" w:type="dxa"/>
            <w:shd w:val="clear" w:color="auto" w:fill="auto"/>
            <w:vAlign w:val="top"/>
          </w:tcPr>
          <w:p w14:paraId="4DD563B0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有报名意向的供应商请在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招标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文件领取时间内前往下列指定地点领取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招标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文件。</w:t>
            </w:r>
          </w:p>
          <w:p w14:paraId="4C634835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领取时间：</w:t>
            </w:r>
            <w:r>
              <w:rPr>
                <w:rFonts w:hint="eastAsia" w:asciiTheme="minorEastAsia" w:hAnsiTheme="minorEastAsia" w:cstheme="minorEastAsia"/>
                <w:color w:val="FF0000"/>
                <w:sz w:val="24"/>
                <w:szCs w:val="24"/>
                <w:highlight w:val="none"/>
                <w:vertAlign w:val="baseline"/>
                <w:lang w:val="en-US" w:eastAsia="zh-CN"/>
              </w:rPr>
              <w:t>2025年11月07日15时30分至2025年11月12日15时30分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  <w:highlight w:val="none"/>
                <w:vertAlign w:val="baseline"/>
                <w:lang w:val="en-US" w:eastAsia="zh-CN"/>
              </w:rPr>
              <w:t>（北京时间）；</w:t>
            </w:r>
          </w:p>
          <w:p w14:paraId="7B08FCD3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领取地点：天津市北辰区永丰道6号</w:t>
            </w:r>
          </w:p>
        </w:tc>
      </w:tr>
      <w:tr w14:paraId="76F5C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1" w:type="dxa"/>
            <w:gridSpan w:val="2"/>
            <w:shd w:val="clear" w:color="auto" w:fill="auto"/>
          </w:tcPr>
          <w:p w14:paraId="6EA83026">
            <w:pPr>
              <w:jc w:val="both"/>
              <w:rPr>
                <w:rFonts w:hint="default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七、联系人：杨龙       联系电话：022-86817990</w:t>
            </w:r>
          </w:p>
        </w:tc>
      </w:tr>
    </w:tbl>
    <w:p w14:paraId="72764BAD">
      <w:pPr>
        <w:jc w:val="both"/>
        <w:rPr>
          <w:rFonts w:hint="default"/>
          <w:lang w:val="en-US" w:eastAsia="zh-CN"/>
        </w:rPr>
      </w:pPr>
    </w:p>
    <w:p w14:paraId="6ACDD188">
      <w:pPr>
        <w:jc w:val="center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天津市管道工程集团有限公司保温管厂</w:t>
      </w:r>
    </w:p>
    <w:p w14:paraId="68C00102">
      <w:pPr>
        <w:ind w:firstLine="5040" w:firstLineChars="1800"/>
        <w:jc w:val="both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2025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年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 xml:space="preserve"> 月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07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日</w:t>
      </w:r>
    </w:p>
    <w:sectPr>
      <w:pgSz w:w="11906" w:h="16838"/>
      <w:pgMar w:top="986" w:right="1463" w:bottom="816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66A240"/>
    <w:multiLevelType w:val="singleLevel"/>
    <w:tmpl w:val="A766A240"/>
    <w:lvl w:ilvl="0" w:tentative="0">
      <w:start w:val="1"/>
      <w:numFmt w:val="decimal"/>
      <w:suff w:val="nothing"/>
      <w:lvlText w:val="（%1）"/>
      <w:lvlJc w:val="left"/>
      <w:pPr>
        <w:ind w:left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yMzQ2Y2EyYzUyMmFmZjIwMGE5YjE4ZmExZTVmMjEifQ=="/>
  </w:docVars>
  <w:rsids>
    <w:rsidRoot w:val="70E809D5"/>
    <w:rsid w:val="027C23CB"/>
    <w:rsid w:val="060A7E98"/>
    <w:rsid w:val="06EB0BBA"/>
    <w:rsid w:val="06ED38FD"/>
    <w:rsid w:val="089B03BE"/>
    <w:rsid w:val="08A90D2D"/>
    <w:rsid w:val="0A8631C4"/>
    <w:rsid w:val="0AB2213E"/>
    <w:rsid w:val="0D6C7695"/>
    <w:rsid w:val="135D699C"/>
    <w:rsid w:val="17C821E7"/>
    <w:rsid w:val="1AB13A06"/>
    <w:rsid w:val="1B281F85"/>
    <w:rsid w:val="1B3B17AF"/>
    <w:rsid w:val="1B9C2560"/>
    <w:rsid w:val="1C26661F"/>
    <w:rsid w:val="1CCB354F"/>
    <w:rsid w:val="1D5C2847"/>
    <w:rsid w:val="1E9D2DC6"/>
    <w:rsid w:val="1F4800E9"/>
    <w:rsid w:val="204607B7"/>
    <w:rsid w:val="205378C2"/>
    <w:rsid w:val="22162B37"/>
    <w:rsid w:val="22F015DA"/>
    <w:rsid w:val="23360FB7"/>
    <w:rsid w:val="23E57405"/>
    <w:rsid w:val="245060A9"/>
    <w:rsid w:val="28AD5878"/>
    <w:rsid w:val="28F20B4F"/>
    <w:rsid w:val="29590C9E"/>
    <w:rsid w:val="29873DBF"/>
    <w:rsid w:val="2BD5606A"/>
    <w:rsid w:val="360A36C9"/>
    <w:rsid w:val="381C0D78"/>
    <w:rsid w:val="393671C3"/>
    <w:rsid w:val="3B7C1048"/>
    <w:rsid w:val="3D30661E"/>
    <w:rsid w:val="3D6C2B1D"/>
    <w:rsid w:val="3ED2798E"/>
    <w:rsid w:val="3F60143E"/>
    <w:rsid w:val="3FBC161F"/>
    <w:rsid w:val="4005591E"/>
    <w:rsid w:val="444C3D3F"/>
    <w:rsid w:val="4776498D"/>
    <w:rsid w:val="47DF7817"/>
    <w:rsid w:val="48DD58AD"/>
    <w:rsid w:val="4C3D6D8F"/>
    <w:rsid w:val="503D4824"/>
    <w:rsid w:val="54A869AF"/>
    <w:rsid w:val="54D67D81"/>
    <w:rsid w:val="55C0633B"/>
    <w:rsid w:val="5606201F"/>
    <w:rsid w:val="565833E7"/>
    <w:rsid w:val="58046273"/>
    <w:rsid w:val="59AC3AED"/>
    <w:rsid w:val="5B757024"/>
    <w:rsid w:val="5EE31A16"/>
    <w:rsid w:val="61084735"/>
    <w:rsid w:val="623F25B5"/>
    <w:rsid w:val="648E327A"/>
    <w:rsid w:val="65A84510"/>
    <w:rsid w:val="66464F08"/>
    <w:rsid w:val="68351F05"/>
    <w:rsid w:val="6990454A"/>
    <w:rsid w:val="6B1A494C"/>
    <w:rsid w:val="6BA11AAE"/>
    <w:rsid w:val="6DD27771"/>
    <w:rsid w:val="6F216AC5"/>
    <w:rsid w:val="70A22F7D"/>
    <w:rsid w:val="70B76860"/>
    <w:rsid w:val="70C525FF"/>
    <w:rsid w:val="70E809D5"/>
    <w:rsid w:val="7101188A"/>
    <w:rsid w:val="718456C9"/>
    <w:rsid w:val="7295725A"/>
    <w:rsid w:val="732C757E"/>
    <w:rsid w:val="743F210E"/>
    <w:rsid w:val="750C18A9"/>
    <w:rsid w:val="755A763E"/>
    <w:rsid w:val="78283BA0"/>
    <w:rsid w:val="78482494"/>
    <w:rsid w:val="78B472B9"/>
    <w:rsid w:val="7C93182C"/>
    <w:rsid w:val="7DFA4DD6"/>
    <w:rsid w:val="7E8623FA"/>
    <w:rsid w:val="7F301F5D"/>
    <w:rsid w:val="7F941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格式"/>
    <w:basedOn w:val="1"/>
    <w:autoRedefine/>
    <w:qFormat/>
    <w:uiPriority w:val="0"/>
    <w:pPr>
      <w:adjustRightInd w:val="0"/>
      <w:snapToGrid w:val="0"/>
      <w:spacing w:line="400" w:lineRule="atLeast"/>
      <w:ind w:firstLine="482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809</Words>
  <Characters>937</Characters>
  <Lines>0</Lines>
  <Paragraphs>0</Paragraphs>
  <TotalTime>10</TotalTime>
  <ScaleCrop>false</ScaleCrop>
  <LinksUpToDate>false</LinksUpToDate>
  <CharactersWithSpaces>969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2025-04-13T07:12:00Z</dcterms:created>
  <dc:creator>赵伟</dc:creator>
  <cp:lastModifiedBy>梁术霞</cp:lastModifiedBy>
  <dcterms:modified xsi:type="dcterms:W3CDTF">2025-11-07T05:57:09Z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8C12949637124793958550AA01E58655_13</vt:lpwstr>
  </property>
  <property fmtid="{D5CDD505-2E9C-101B-9397-08002B2CF9AE}" pid="4" name="KSOTemplateDocerSaveRecord">
    <vt:lpwstr>eyJoZGlkIjoiYzAzZWEyMDY3MDBjOWNiZTYxYTkxZDQ1YTU4MWU5ZTgiLCJ1c2VySWQiOiIxNjg0NzU3MDc5In0=</vt:lpwstr>
  </property>
</Properties>
</file>