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0E1D7">
      <w:pPr>
        <w:jc w:val="center"/>
        <w:rPr>
          <w:rFonts w:asciiTheme="minorEastAsia" w:hAnsiTheme="minorEastAsia" w:cstheme="minorEastAsia"/>
        </w:rPr>
      </w:pPr>
      <w:r>
        <w:rPr>
          <w:rFonts w:hint="eastAsia" w:asciiTheme="minorEastAsia" w:hAnsiTheme="minorEastAsia" w:cstheme="minorEastAsia"/>
        </w:rPr>
        <w:t>天津市华水自来水建设有限公司</w:t>
      </w:r>
    </w:p>
    <w:p w14:paraId="78B6B8D4">
      <w:pPr>
        <w:spacing w:line="500" w:lineRule="exact"/>
        <w:jc w:val="center"/>
        <w:rPr>
          <w:rFonts w:asciiTheme="minorEastAsia" w:hAnsiTheme="minorEastAsia" w:cstheme="minorEastAsia"/>
        </w:rPr>
      </w:pPr>
      <w:r>
        <w:rPr>
          <w:rFonts w:hint="eastAsia" w:asciiTheme="minorEastAsia" w:hAnsiTheme="minorEastAsia" w:cstheme="minorEastAsia"/>
        </w:rPr>
        <w:t>2025年特种设备作业、应急局特种作业培训项目询价文件</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147"/>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1" w:hRule="atLeast"/>
        </w:trPr>
        <w:tc>
          <w:tcPr>
            <w:tcW w:w="8438" w:type="dxa"/>
            <w:gridSpan w:val="2"/>
          </w:tcPr>
          <w:p w14:paraId="024D51F7">
            <w:pPr>
              <w:rPr>
                <w:rFonts w:asciiTheme="minorEastAsia" w:hAnsiTheme="minorEastAsia" w:cstheme="minorEastAsia"/>
              </w:rPr>
            </w:pPr>
            <w:r>
              <w:rPr>
                <w:rFonts w:hint="eastAsia" w:asciiTheme="minorEastAsia" w:hAnsiTheme="minorEastAsia" w:cstheme="minorEastAsia"/>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asciiTheme="minorEastAsia" w:hAnsiTheme="minorEastAsia" w:cstheme="minorEastAsia"/>
              </w:rPr>
            </w:pPr>
            <w:r>
              <w:rPr>
                <w:rFonts w:hint="eastAsia" w:asciiTheme="minorEastAsia" w:hAnsiTheme="minorEastAsia" w:cstheme="minorEastAsia"/>
              </w:rPr>
              <w:t>1、询价需求概况</w:t>
            </w:r>
          </w:p>
        </w:tc>
        <w:tc>
          <w:tcPr>
            <w:tcW w:w="7147" w:type="dxa"/>
            <w:shd w:val="clear" w:color="auto" w:fill="auto"/>
          </w:tcPr>
          <w:p w14:paraId="65B346C9">
            <w:pPr>
              <w:rPr>
                <w:rFonts w:asciiTheme="minorEastAsia" w:hAnsiTheme="minorEastAsia" w:cstheme="minorEastAsia"/>
              </w:rPr>
            </w:pPr>
            <w:r>
              <w:rPr>
                <w:rFonts w:hint="eastAsia" w:asciiTheme="minorEastAsia" w:hAnsiTheme="minorEastAsia" w:cstheme="minorEastAsia"/>
              </w:rPr>
              <w:t>1.1：本次询价范围为2025年天津市华水自来水建设有限公司特种设备作业、应急局特种作业培训项目询价公告。</w:t>
            </w:r>
          </w:p>
          <w:p w14:paraId="07D3327E">
            <w:pPr>
              <w:rPr>
                <w:rFonts w:asciiTheme="minorEastAsia" w:hAnsiTheme="minorEastAsia" w:cstheme="minorEastAsia"/>
              </w:rPr>
            </w:pPr>
            <w:r>
              <w:rPr>
                <w:rFonts w:hint="eastAsia" w:asciiTheme="minorEastAsia" w:hAnsiTheme="minorEastAsia" w:cstheme="minorEastAsia"/>
              </w:rPr>
              <w:t>1.2：内容包含：</w:t>
            </w:r>
          </w:p>
          <w:p w14:paraId="5D52F68D">
            <w:pPr>
              <w:rPr>
                <w:rFonts w:asciiTheme="minorEastAsia" w:hAnsiTheme="minorEastAsia" w:cstheme="minorEastAsia"/>
              </w:rPr>
            </w:pPr>
            <w:r>
              <w:rPr>
                <w:rFonts w:hint="eastAsia" w:asciiTheme="minorEastAsia" w:hAnsiTheme="minorEastAsia" w:cstheme="minorEastAsia"/>
              </w:rPr>
              <w:t>（1）提供特种设备焊接作业人员培训服务，焊接基础理论知识和特种设备安全技术法规，实际操作的考试要点与要求；</w:t>
            </w:r>
          </w:p>
          <w:p w14:paraId="6F4F9162">
            <w:pPr>
              <w:rPr>
                <w:rFonts w:asciiTheme="minorEastAsia" w:hAnsiTheme="minorEastAsia" w:cstheme="minorEastAsia"/>
              </w:rPr>
            </w:pPr>
            <w:r>
              <w:rPr>
                <w:rFonts w:hint="eastAsia" w:asciiTheme="minorEastAsia" w:hAnsiTheme="minorEastAsia" w:cstheme="minorEastAsia"/>
              </w:rPr>
              <w:t>（2）培训结束后，为该批学员申报考试。</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438" w:type="dxa"/>
            <w:gridSpan w:val="2"/>
            <w:vAlign w:val="center"/>
          </w:tcPr>
          <w:p w14:paraId="6B61455C">
            <w:pPr>
              <w:rPr>
                <w:rFonts w:asciiTheme="minorEastAsia" w:hAnsiTheme="minorEastAsia" w:cstheme="minorEastAsia"/>
              </w:rPr>
            </w:pPr>
            <w:r>
              <w:rPr>
                <w:rFonts w:hint="eastAsia" w:asciiTheme="minorEastAsia" w:hAnsiTheme="minorEastAsia" w:cstheme="minorEastAsia"/>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asciiTheme="minorEastAsia" w:hAnsiTheme="minorEastAsia" w:cstheme="minorEastAsia"/>
              </w:rPr>
            </w:pPr>
            <w:r>
              <w:rPr>
                <w:rFonts w:hint="eastAsia" w:asciiTheme="minorEastAsia" w:hAnsiTheme="minorEastAsia" w:cstheme="minorEastAsia"/>
              </w:rPr>
              <w:t>1、基本资质要求</w:t>
            </w:r>
          </w:p>
        </w:tc>
        <w:tc>
          <w:tcPr>
            <w:tcW w:w="7147" w:type="dxa"/>
            <w:vMerge w:val="restart"/>
          </w:tcPr>
          <w:p w14:paraId="14980186">
            <w:pPr>
              <w:rPr>
                <w:rFonts w:asciiTheme="minorEastAsia" w:hAnsiTheme="minorEastAsia" w:cstheme="minorEastAsia"/>
              </w:rPr>
            </w:pPr>
            <w:r>
              <w:rPr>
                <w:rFonts w:hint="eastAsia" w:asciiTheme="minorEastAsia" w:hAnsiTheme="minorEastAsia" w:cstheme="minorEastAsia"/>
              </w:rPr>
              <w:t>1.1：应具有在中华人民共和国境内注册的具有独立法人资格的营业执照，且在有效期内，具有良好的商业信誉；</w:t>
            </w:r>
          </w:p>
          <w:p w14:paraId="55D0B8E7">
            <w:pPr>
              <w:rPr>
                <w:rFonts w:asciiTheme="minorEastAsia" w:hAnsiTheme="minorEastAsia" w:cstheme="minorEastAsia"/>
              </w:rPr>
            </w:pPr>
            <w:r>
              <w:rPr>
                <w:rFonts w:hint="eastAsia" w:asciiTheme="minorEastAsia" w:hAnsiTheme="minorEastAsia" w:cstheme="minorEastAsia"/>
              </w:rPr>
              <w:t>1.2：报价人应为水务集团合格供应商（“津水云采”平台注册审核通过并购买CA证书且为激活状态的供应商）（合格供应商注册网址：http://www.jinshuiyuncai.com/）</w:t>
            </w:r>
          </w:p>
          <w:p w14:paraId="72045734">
            <w:pPr>
              <w:rPr>
                <w:rFonts w:asciiTheme="minorEastAsia" w:hAnsiTheme="minorEastAsia" w:cstheme="minorEastAsia"/>
              </w:rPr>
            </w:pPr>
            <w:r>
              <w:rPr>
                <w:rFonts w:hint="eastAsia" w:asciiTheme="minorEastAsia" w:hAnsiTheme="minorEastAsia" w:cstheme="minorEastAsia"/>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asciiTheme="minorEastAsia" w:hAnsiTheme="minorEastAsia" w:cstheme="minorEastAsia"/>
              </w:rPr>
            </w:pPr>
          </w:p>
        </w:tc>
        <w:tc>
          <w:tcPr>
            <w:tcW w:w="7147" w:type="dxa"/>
            <w:vMerge w:val="continue"/>
          </w:tcPr>
          <w:p w14:paraId="22F625EB">
            <w:pPr>
              <w:rPr>
                <w:rFonts w:asciiTheme="minorEastAsia" w:hAnsiTheme="minorEastAsia" w:cstheme="minorEastAsia"/>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291" w:type="dxa"/>
            <w:vMerge w:val="continue"/>
            <w:vAlign w:val="center"/>
          </w:tcPr>
          <w:p w14:paraId="66E74F8B">
            <w:pPr>
              <w:jc w:val="center"/>
              <w:rPr>
                <w:rFonts w:asciiTheme="minorEastAsia" w:hAnsiTheme="minorEastAsia" w:cstheme="minorEastAsia"/>
              </w:rPr>
            </w:pPr>
          </w:p>
        </w:tc>
        <w:tc>
          <w:tcPr>
            <w:tcW w:w="7147" w:type="dxa"/>
            <w:vMerge w:val="continue"/>
          </w:tcPr>
          <w:p w14:paraId="770C55D2">
            <w:pPr>
              <w:rPr>
                <w:rFonts w:asciiTheme="minorEastAsia" w:hAnsiTheme="minorEastAsia" w:cstheme="minorEastAsia"/>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64" w:hRule="atLeast"/>
        </w:trPr>
        <w:tc>
          <w:tcPr>
            <w:tcW w:w="1291" w:type="dxa"/>
            <w:shd w:val="clear" w:color="auto" w:fill="FEF2CB" w:themeFill="accent3" w:themeFillTint="32"/>
            <w:vAlign w:val="center"/>
          </w:tcPr>
          <w:p w14:paraId="6E96128A">
            <w:pPr>
              <w:jc w:val="center"/>
              <w:rPr>
                <w:rFonts w:asciiTheme="minorEastAsia" w:hAnsiTheme="minorEastAsia" w:cstheme="minorEastAsia"/>
              </w:rPr>
            </w:pPr>
            <w:r>
              <w:rPr>
                <w:rFonts w:hint="eastAsia" w:asciiTheme="minorEastAsia" w:hAnsiTheme="minorEastAsia" w:cstheme="minorEastAsia"/>
              </w:rPr>
              <w:t>2、其他资质要求</w:t>
            </w:r>
          </w:p>
        </w:tc>
        <w:tc>
          <w:tcPr>
            <w:tcW w:w="7147" w:type="dxa"/>
            <w:shd w:val="clear" w:color="auto" w:fill="FEF2CB" w:themeFill="accent3" w:themeFillTint="32"/>
          </w:tcPr>
          <w:p w14:paraId="65BF5E29">
            <w:pPr>
              <w:rPr>
                <w:rFonts w:asciiTheme="minorEastAsia" w:hAnsiTheme="minorEastAsia" w:cstheme="minorEastAsia"/>
              </w:rPr>
            </w:pPr>
            <w:r>
              <w:rPr>
                <w:rFonts w:hint="eastAsia" w:asciiTheme="minorEastAsia" w:hAnsiTheme="minorEastAsia" w:cstheme="minorEastAsia"/>
              </w:rPr>
              <w:t>2.1：具有营业执照副本或事业单位法人证书或民办非企业单位登记证书或社会团体法人登记证书或基金会法人登记证书等资信证明文件，具有良好的商业信誉，提供有效期内的资信证明文件且经营范围包含特种作业人员安全技术培训相关内容。</w:t>
            </w:r>
          </w:p>
          <w:p w14:paraId="05172083">
            <w:pPr>
              <w:rPr>
                <w:rFonts w:asciiTheme="minorEastAsia" w:hAnsiTheme="minorEastAsia" w:cstheme="minorEastAsia"/>
                <w:color w:val="FF0000"/>
              </w:rPr>
            </w:pPr>
            <w:r>
              <w:rPr>
                <w:rFonts w:hint="eastAsia" w:asciiTheme="minorEastAsia" w:hAnsiTheme="minorEastAsia" w:cstheme="minorEastAsia"/>
              </w:rPr>
              <w:t>2.2 可以开具培训费正式财务发票（税率3</w:t>
            </w:r>
            <w:r>
              <w:rPr>
                <w:rFonts w:asciiTheme="minorEastAsia" w:hAnsiTheme="minorEastAsia" w:cstheme="minorEastAsia"/>
              </w:rPr>
              <w:t>%</w:t>
            </w:r>
            <w:r>
              <w:rPr>
                <w:rFonts w:hint="eastAsia" w:asciiTheme="minorEastAsia" w:hAnsiTheme="minorEastAsia" w:cstheme="minorEastAsia"/>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3C5238B2">
            <w:pPr>
              <w:rPr>
                <w:rFonts w:asciiTheme="minorEastAsia" w:hAnsiTheme="minorEastAsia" w:cstheme="minorEastAsia"/>
              </w:rPr>
            </w:pPr>
            <w:r>
              <w:rPr>
                <w:rFonts w:hint="eastAsia" w:asciiTheme="minorEastAsia" w:hAnsiTheme="minorEastAsia" w:cstheme="minorEastAsia"/>
              </w:rPr>
              <w:t>三、项目控制价：5</w:t>
            </w:r>
            <w:r>
              <w:rPr>
                <w:rFonts w:asciiTheme="minorEastAsia" w:hAnsiTheme="minorEastAsia" w:cstheme="minorEastAsia"/>
              </w:rPr>
              <w:t>000</w:t>
            </w:r>
            <w:r>
              <w:rPr>
                <w:rFonts w:hint="eastAsia" w:asciiTheme="minorEastAsia" w:hAnsiTheme="minorEastAsia" w:cstheme="minorEastAsia"/>
              </w:rPr>
              <w:t>0.00元 （含税价）。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48D883C3">
            <w:pPr>
              <w:rPr>
                <w:rFonts w:asciiTheme="minorEastAsia" w:hAnsiTheme="minorEastAsia" w:cstheme="minorEastAsia"/>
              </w:rPr>
            </w:pPr>
            <w:r>
              <w:rPr>
                <w:rFonts w:hint="eastAsia" w:asciiTheme="minorEastAsia" w:hAnsiTheme="minorEastAsia" w:cstheme="minorEastAsia"/>
              </w:rPr>
              <w:t>四、评审方式：</w:t>
            </w:r>
            <w:r>
              <w:rPr>
                <w:rFonts w:hint="eastAsia" w:asciiTheme="minorEastAsia" w:hAnsiTheme="minorEastAsia" w:cstheme="minorEastAsia"/>
                <w:color w:val="FF0000"/>
              </w:rPr>
              <w:t>综合评分法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asciiTheme="minorEastAsia" w:hAnsiTheme="minorEastAsia" w:cstheme="minorEastAsia"/>
              </w:rPr>
            </w:pPr>
            <w:r>
              <w:rPr>
                <w:rFonts w:hint="eastAsia" w:asciiTheme="minorEastAsia" w:hAnsiTheme="minorEastAsia" w:cstheme="minorEastAsia"/>
              </w:rPr>
              <w:t>1、声明</w:t>
            </w:r>
          </w:p>
        </w:tc>
        <w:tc>
          <w:tcPr>
            <w:tcW w:w="7147" w:type="dxa"/>
          </w:tcPr>
          <w:p w14:paraId="34D1E0A2">
            <w:pPr>
              <w:rPr>
                <w:rFonts w:asciiTheme="minorEastAsia" w:hAnsiTheme="minorEastAsia" w:cstheme="minorEastAsia"/>
              </w:rPr>
            </w:pPr>
            <w:r>
              <w:rPr>
                <w:rFonts w:hint="eastAsia" w:asciiTheme="minorEastAsia" w:hAnsiTheme="minorEastAsia" w:cstheme="minorEastAsia"/>
              </w:rPr>
              <w:t>对于可能影响履约的异常低价，供应商应进行澄清，对于不能出具报价合理性说明或保证履约承诺的，采购单位有权否决供应商报价。</w:t>
            </w:r>
          </w:p>
        </w:tc>
      </w:tr>
      <w:tr w14:paraId="6D207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B153CAE">
            <w:pPr>
              <w:jc w:val="center"/>
              <w:rPr>
                <w:rFonts w:asciiTheme="minorEastAsia" w:hAnsiTheme="minorEastAsia" w:cstheme="minorEastAsia"/>
              </w:rPr>
            </w:pPr>
            <w:r>
              <w:rPr>
                <w:rFonts w:hint="eastAsia" w:asciiTheme="minorEastAsia" w:hAnsiTheme="minorEastAsia" w:cstheme="minorEastAsia"/>
              </w:rPr>
              <w:t>2、评分标准</w:t>
            </w:r>
          </w:p>
        </w:tc>
        <w:tc>
          <w:tcPr>
            <w:tcW w:w="7147" w:type="dxa"/>
          </w:tcPr>
          <w:p w14:paraId="4D15AD75">
            <w:pPr>
              <w:rPr>
                <w:rFonts w:asciiTheme="minorEastAsia" w:hAnsiTheme="minorEastAsia" w:cstheme="minorEastAsia"/>
              </w:rPr>
            </w:pPr>
            <w:r>
              <w:rPr>
                <w:rFonts w:hint="eastAsia" w:asciiTheme="minorEastAsia" w:hAnsiTheme="minorEastAsia" w:cstheme="minorEastAsia"/>
              </w:rPr>
              <w:t>2.1：商务分共</w:t>
            </w:r>
            <w:r>
              <w:rPr>
                <w:rFonts w:hint="eastAsia" w:asciiTheme="minorEastAsia" w:hAnsiTheme="minorEastAsia" w:cstheme="minorEastAsia"/>
                <w:color w:val="FF0000"/>
              </w:rPr>
              <w:t>40</w:t>
            </w:r>
            <w:r>
              <w:rPr>
                <w:rFonts w:hint="eastAsia" w:asciiTheme="minorEastAsia" w:hAnsiTheme="minorEastAsia" w:cstheme="minorEastAsia"/>
              </w:rPr>
              <w:t>分</w:t>
            </w:r>
          </w:p>
          <w:p w14:paraId="0D4E5DBF">
            <w:pPr>
              <w:rPr>
                <w:rFonts w:asciiTheme="minorEastAsia" w:hAnsiTheme="minorEastAsia" w:cstheme="minorEastAsia"/>
              </w:rPr>
            </w:pPr>
            <w:r>
              <w:rPr>
                <w:rFonts w:hint="eastAsia" w:asciiTheme="minorEastAsia" w:hAnsiTheme="minorEastAsia" w:cstheme="minorEastAsia"/>
              </w:rPr>
              <w:t>商务分规则：</w:t>
            </w:r>
          </w:p>
          <w:p w14:paraId="6E229776">
            <w:pPr>
              <w:rPr>
                <w:rFonts w:asciiTheme="minorEastAsia" w:hAnsiTheme="minorEastAsia" w:cstheme="minorEastAsia"/>
              </w:rPr>
            </w:pPr>
            <w:r>
              <w:rPr>
                <w:rFonts w:hint="eastAsia" w:asciiTheme="minorEastAsia" w:hAnsiTheme="minorEastAsia" w:cstheme="minorEastAsia"/>
              </w:rPr>
              <w:t>1、商务分规则：超出拦标线的投标报价视为无效报价。</w:t>
            </w:r>
          </w:p>
          <w:p w14:paraId="40196DAC">
            <w:pPr>
              <w:rPr>
                <w:rFonts w:asciiTheme="minorEastAsia" w:hAnsiTheme="minorEastAsia" w:cstheme="minorEastAsia"/>
              </w:rPr>
            </w:pPr>
            <w:r>
              <w:rPr>
                <w:rFonts w:hint="eastAsia" w:asciiTheme="minorEastAsia" w:hAnsiTheme="minorEastAsia" w:cstheme="minorEastAsia"/>
              </w:rPr>
              <w:t>2、基准价=所有有效投标报价的评标价格的算术平均值。商务部分满分40分，供应商投标报价每高于基准价1%的扣1分，每低于基准价1%的扣0.5分。</w:t>
            </w:r>
          </w:p>
          <w:p w14:paraId="6EFCBA02">
            <w:pPr>
              <w:rPr>
                <w:rFonts w:asciiTheme="minorEastAsia" w:hAnsiTheme="minorEastAsia" w:cstheme="minorEastAsia"/>
              </w:rPr>
            </w:pPr>
            <w:r>
              <w:rPr>
                <w:rFonts w:hint="eastAsia" w:asciiTheme="minorEastAsia" w:hAnsiTheme="minorEastAsia" w:cstheme="minorEastAsia"/>
              </w:rPr>
              <w:t>3、供应商报价不得低于基准价的8%，低于基准价8%的投标报价视为无效报价。</w:t>
            </w:r>
          </w:p>
          <w:p w14:paraId="5C3A92E9">
            <w:pPr>
              <w:rPr>
                <w:rFonts w:asciiTheme="minorEastAsia" w:hAnsiTheme="minorEastAsia" w:cstheme="minorEastAsia"/>
              </w:rPr>
            </w:pPr>
            <w:r>
              <w:rPr>
                <w:rFonts w:hint="eastAsia" w:asciiTheme="minorEastAsia" w:hAnsiTheme="minorEastAsia" w:cstheme="minorEastAsia"/>
              </w:rPr>
              <w:t>2.2：技术分共</w:t>
            </w:r>
            <w:r>
              <w:rPr>
                <w:rFonts w:hint="eastAsia" w:asciiTheme="minorEastAsia" w:hAnsiTheme="minorEastAsia" w:cstheme="minorEastAsia"/>
                <w:color w:val="FF0000"/>
              </w:rPr>
              <w:t>60</w:t>
            </w:r>
            <w:r>
              <w:rPr>
                <w:rFonts w:hint="eastAsia" w:asciiTheme="minorEastAsia" w:hAnsiTheme="minorEastAsia" w:cstheme="minorEastAsia"/>
              </w:rPr>
              <w:t>分</w:t>
            </w:r>
          </w:p>
          <w:p w14:paraId="0B8F3096">
            <w:pPr>
              <w:rPr>
                <w:rFonts w:asciiTheme="minorEastAsia" w:hAnsiTheme="minorEastAsia" w:cstheme="minorEastAsia"/>
              </w:rPr>
            </w:pPr>
            <w:r>
              <w:rPr>
                <w:rFonts w:hint="eastAsia" w:asciiTheme="minorEastAsia" w:hAnsiTheme="minorEastAsia" w:cstheme="minorEastAsia"/>
              </w:rPr>
              <w:t>技术分部分规则及明细：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8"/>
              <w:gridCol w:w="1125"/>
              <w:gridCol w:w="637"/>
              <w:gridCol w:w="4561"/>
            </w:tblGrid>
            <w:tr w14:paraId="4CE9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vAlign w:val="center"/>
                </w:tcPr>
                <w:p w14:paraId="1F537EF9">
                  <w:pPr>
                    <w:jc w:val="center"/>
                    <w:rPr>
                      <w:rFonts w:asciiTheme="minorEastAsia" w:hAnsiTheme="minorEastAsia" w:cstheme="minorEastAsia"/>
                      <w:sz w:val="15"/>
                      <w:szCs w:val="15"/>
                    </w:rPr>
                  </w:pPr>
                  <w:r>
                    <w:rPr>
                      <w:rFonts w:hint="eastAsia" w:ascii="宋体" w:hAnsi="宋体"/>
                      <w:b/>
                      <w:sz w:val="15"/>
                      <w:szCs w:val="15"/>
                    </w:rPr>
                    <w:t>序号</w:t>
                  </w:r>
                </w:p>
              </w:tc>
              <w:tc>
                <w:tcPr>
                  <w:tcW w:w="1125" w:type="dxa"/>
                  <w:vAlign w:val="center"/>
                </w:tcPr>
                <w:p w14:paraId="7563B846">
                  <w:pPr>
                    <w:jc w:val="center"/>
                    <w:rPr>
                      <w:rFonts w:asciiTheme="minorEastAsia" w:hAnsiTheme="minorEastAsia" w:cstheme="minorEastAsia"/>
                      <w:sz w:val="15"/>
                      <w:szCs w:val="15"/>
                    </w:rPr>
                  </w:pPr>
                  <w:r>
                    <w:rPr>
                      <w:rFonts w:hint="eastAsia" w:ascii="宋体" w:hAnsi="宋体"/>
                      <w:b/>
                      <w:sz w:val="15"/>
                      <w:szCs w:val="15"/>
                    </w:rPr>
                    <w:t>评分项目</w:t>
                  </w:r>
                </w:p>
              </w:tc>
              <w:tc>
                <w:tcPr>
                  <w:tcW w:w="637" w:type="dxa"/>
                  <w:vAlign w:val="center"/>
                </w:tcPr>
                <w:p w14:paraId="301997FF">
                  <w:pPr>
                    <w:jc w:val="center"/>
                    <w:rPr>
                      <w:rFonts w:asciiTheme="minorEastAsia" w:hAnsiTheme="minorEastAsia" w:cstheme="minorEastAsia"/>
                      <w:sz w:val="15"/>
                      <w:szCs w:val="15"/>
                    </w:rPr>
                  </w:pPr>
                  <w:r>
                    <w:rPr>
                      <w:rFonts w:hint="eastAsia" w:ascii="宋体" w:hAnsi="宋体"/>
                      <w:b/>
                      <w:sz w:val="15"/>
                      <w:szCs w:val="15"/>
                    </w:rPr>
                    <w:t>分值</w:t>
                  </w:r>
                </w:p>
              </w:tc>
              <w:tc>
                <w:tcPr>
                  <w:tcW w:w="4561" w:type="dxa"/>
                  <w:vAlign w:val="center"/>
                </w:tcPr>
                <w:p w14:paraId="7B9F9B17">
                  <w:pPr>
                    <w:jc w:val="center"/>
                    <w:rPr>
                      <w:rFonts w:asciiTheme="minorEastAsia" w:hAnsiTheme="minorEastAsia" w:cstheme="minorEastAsia"/>
                      <w:sz w:val="15"/>
                      <w:szCs w:val="15"/>
                    </w:rPr>
                  </w:pPr>
                  <w:r>
                    <w:rPr>
                      <w:rFonts w:hint="eastAsia" w:ascii="宋体" w:hAnsi="宋体"/>
                      <w:b/>
                      <w:sz w:val="15"/>
                      <w:szCs w:val="15"/>
                    </w:rPr>
                    <w:t>评审标准</w:t>
                  </w:r>
                  <w:r>
                    <w:rPr>
                      <w:rFonts w:hint="eastAsia" w:ascii="宋体" w:hAnsi="宋体"/>
                      <w:b/>
                      <w:sz w:val="15"/>
                      <w:szCs w:val="15"/>
                    </w:rPr>
                    <w:tab/>
                  </w:r>
                </w:p>
              </w:tc>
            </w:tr>
            <w:tr w14:paraId="664B1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vAlign w:val="center"/>
                </w:tcPr>
                <w:p w14:paraId="57E9050D">
                  <w:pPr>
                    <w:jc w:val="left"/>
                    <w:rPr>
                      <w:rFonts w:asciiTheme="minorEastAsia" w:hAnsiTheme="minorEastAsia" w:cstheme="minorEastAsia"/>
                      <w:sz w:val="15"/>
                      <w:szCs w:val="15"/>
                    </w:rPr>
                  </w:pPr>
                  <w:r>
                    <w:rPr>
                      <w:rFonts w:hint="eastAsia" w:ascii="宋体" w:hAnsi="宋体"/>
                      <w:sz w:val="15"/>
                      <w:szCs w:val="15"/>
                    </w:rPr>
                    <w:t>1</w:t>
                  </w:r>
                </w:p>
              </w:tc>
              <w:tc>
                <w:tcPr>
                  <w:tcW w:w="1125" w:type="dxa"/>
                  <w:vAlign w:val="center"/>
                </w:tcPr>
                <w:p w14:paraId="3B22F91F">
                  <w:pPr>
                    <w:jc w:val="left"/>
                    <w:rPr>
                      <w:rFonts w:asciiTheme="minorEastAsia" w:hAnsiTheme="minorEastAsia" w:cstheme="minorEastAsia"/>
                      <w:sz w:val="15"/>
                      <w:szCs w:val="15"/>
                    </w:rPr>
                  </w:pPr>
                  <w:r>
                    <w:rPr>
                      <w:rFonts w:hint="eastAsia" w:ascii="宋体" w:hAnsi="宋体"/>
                      <w:sz w:val="15"/>
                      <w:szCs w:val="15"/>
                    </w:rPr>
                    <w:t>人员配备</w:t>
                  </w:r>
                </w:p>
              </w:tc>
              <w:tc>
                <w:tcPr>
                  <w:tcW w:w="637" w:type="dxa"/>
                  <w:vAlign w:val="center"/>
                </w:tcPr>
                <w:p w14:paraId="08557036">
                  <w:pPr>
                    <w:jc w:val="left"/>
                    <w:rPr>
                      <w:rFonts w:asciiTheme="minorEastAsia" w:hAnsiTheme="minorEastAsia" w:cstheme="minorEastAsia"/>
                      <w:sz w:val="15"/>
                      <w:szCs w:val="15"/>
                    </w:rPr>
                  </w:pPr>
                  <w:r>
                    <w:rPr>
                      <w:rFonts w:hint="eastAsia" w:ascii="宋体" w:hAnsi="宋体"/>
                      <w:sz w:val="15"/>
                      <w:szCs w:val="15"/>
                    </w:rPr>
                    <w:t>10</w:t>
                  </w:r>
                </w:p>
              </w:tc>
              <w:tc>
                <w:tcPr>
                  <w:tcW w:w="4561" w:type="dxa"/>
                  <w:vAlign w:val="center"/>
                </w:tcPr>
                <w:p w14:paraId="02366865">
                  <w:pPr>
                    <w:jc w:val="left"/>
                    <w:rPr>
                      <w:rFonts w:asciiTheme="minorEastAsia" w:hAnsiTheme="minorEastAsia" w:cstheme="minorEastAsia"/>
                      <w:sz w:val="15"/>
                      <w:szCs w:val="15"/>
                    </w:rPr>
                  </w:pPr>
                  <w:r>
                    <w:rPr>
                      <w:rFonts w:hint="eastAsia" w:ascii="宋体" w:hAnsi="宋体"/>
                      <w:sz w:val="15"/>
                      <w:szCs w:val="15"/>
                    </w:rPr>
                    <w:t>部署合理，7-10分，部署一般，4-7分，部署较差，1-3分</w:t>
                  </w:r>
                </w:p>
              </w:tc>
            </w:tr>
            <w:tr w14:paraId="7F0A7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vAlign w:val="center"/>
                </w:tcPr>
                <w:p w14:paraId="15211223">
                  <w:pPr>
                    <w:jc w:val="left"/>
                    <w:rPr>
                      <w:rFonts w:asciiTheme="minorEastAsia" w:hAnsiTheme="minorEastAsia" w:cstheme="minorEastAsia"/>
                      <w:sz w:val="15"/>
                      <w:szCs w:val="15"/>
                    </w:rPr>
                  </w:pPr>
                  <w:r>
                    <w:rPr>
                      <w:rFonts w:hint="eastAsia" w:ascii="宋体" w:hAnsi="宋体"/>
                      <w:sz w:val="15"/>
                      <w:szCs w:val="15"/>
                    </w:rPr>
                    <w:t>2</w:t>
                  </w:r>
                </w:p>
              </w:tc>
              <w:tc>
                <w:tcPr>
                  <w:tcW w:w="1125" w:type="dxa"/>
                  <w:vAlign w:val="center"/>
                </w:tcPr>
                <w:p w14:paraId="1090BFB2">
                  <w:pPr>
                    <w:jc w:val="left"/>
                    <w:rPr>
                      <w:rFonts w:asciiTheme="minorEastAsia" w:hAnsiTheme="minorEastAsia" w:cstheme="minorEastAsia"/>
                      <w:sz w:val="15"/>
                      <w:szCs w:val="15"/>
                    </w:rPr>
                  </w:pPr>
                  <w:r>
                    <w:rPr>
                      <w:rFonts w:hint="eastAsia" w:ascii="宋体" w:hAnsi="宋体"/>
                      <w:sz w:val="15"/>
                      <w:szCs w:val="15"/>
                    </w:rPr>
                    <w:t>培训计划及方案</w:t>
                  </w:r>
                </w:p>
              </w:tc>
              <w:tc>
                <w:tcPr>
                  <w:tcW w:w="637" w:type="dxa"/>
                  <w:vAlign w:val="center"/>
                </w:tcPr>
                <w:p w14:paraId="698A136D">
                  <w:pPr>
                    <w:jc w:val="left"/>
                    <w:rPr>
                      <w:rFonts w:asciiTheme="minorEastAsia" w:hAnsiTheme="minorEastAsia" w:cstheme="minorEastAsia"/>
                      <w:sz w:val="15"/>
                      <w:szCs w:val="15"/>
                    </w:rPr>
                  </w:pPr>
                  <w:r>
                    <w:rPr>
                      <w:rFonts w:hint="eastAsia" w:ascii="宋体" w:hAnsi="宋体"/>
                      <w:sz w:val="15"/>
                      <w:szCs w:val="15"/>
                    </w:rPr>
                    <w:t>20</w:t>
                  </w:r>
                </w:p>
              </w:tc>
              <w:tc>
                <w:tcPr>
                  <w:tcW w:w="4561" w:type="dxa"/>
                  <w:vAlign w:val="center"/>
                </w:tcPr>
                <w:p w14:paraId="075C6474">
                  <w:pPr>
                    <w:jc w:val="left"/>
                    <w:rPr>
                      <w:rFonts w:asciiTheme="minorEastAsia" w:hAnsiTheme="minorEastAsia" w:cstheme="minorEastAsia"/>
                      <w:sz w:val="15"/>
                      <w:szCs w:val="15"/>
                    </w:rPr>
                  </w:pPr>
                  <w:r>
                    <w:rPr>
                      <w:rFonts w:hint="eastAsia" w:ascii="宋体" w:hAnsi="宋体"/>
                      <w:sz w:val="15"/>
                      <w:szCs w:val="15"/>
                    </w:rPr>
                    <w:t>方案合理，15-20分，方案一般，8-14分，方案较差，1-7分</w:t>
                  </w:r>
                </w:p>
              </w:tc>
            </w:tr>
            <w:tr w14:paraId="6EB08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vAlign w:val="center"/>
                </w:tcPr>
                <w:p w14:paraId="0C60D0D7">
                  <w:pPr>
                    <w:jc w:val="left"/>
                    <w:rPr>
                      <w:rFonts w:asciiTheme="minorEastAsia" w:hAnsiTheme="minorEastAsia" w:cstheme="minorEastAsia"/>
                      <w:sz w:val="15"/>
                      <w:szCs w:val="15"/>
                    </w:rPr>
                  </w:pPr>
                  <w:r>
                    <w:rPr>
                      <w:rFonts w:hint="eastAsia" w:ascii="宋体" w:hAnsi="宋体"/>
                      <w:sz w:val="15"/>
                      <w:szCs w:val="15"/>
                    </w:rPr>
                    <w:t>3</w:t>
                  </w:r>
                </w:p>
              </w:tc>
              <w:tc>
                <w:tcPr>
                  <w:tcW w:w="1125" w:type="dxa"/>
                  <w:vAlign w:val="center"/>
                </w:tcPr>
                <w:p w14:paraId="5EDD2F6C">
                  <w:pPr>
                    <w:jc w:val="left"/>
                    <w:rPr>
                      <w:rFonts w:asciiTheme="minorEastAsia" w:hAnsiTheme="minorEastAsia" w:cstheme="minorEastAsia"/>
                      <w:sz w:val="15"/>
                      <w:szCs w:val="15"/>
                    </w:rPr>
                  </w:pPr>
                  <w:r>
                    <w:rPr>
                      <w:rFonts w:hint="eastAsia" w:ascii="宋体" w:hAnsi="宋体"/>
                      <w:sz w:val="15"/>
                      <w:szCs w:val="15"/>
                    </w:rPr>
                    <w:t>安全培训实施措施</w:t>
                  </w:r>
                </w:p>
              </w:tc>
              <w:tc>
                <w:tcPr>
                  <w:tcW w:w="637" w:type="dxa"/>
                  <w:vAlign w:val="center"/>
                </w:tcPr>
                <w:p w14:paraId="699A4477">
                  <w:pPr>
                    <w:jc w:val="left"/>
                    <w:rPr>
                      <w:rFonts w:asciiTheme="minorEastAsia" w:hAnsiTheme="minorEastAsia" w:cstheme="minorEastAsia"/>
                      <w:sz w:val="15"/>
                      <w:szCs w:val="15"/>
                    </w:rPr>
                  </w:pPr>
                  <w:r>
                    <w:rPr>
                      <w:rFonts w:hint="eastAsia" w:ascii="宋体" w:hAnsi="宋体"/>
                      <w:sz w:val="15"/>
                      <w:szCs w:val="15"/>
                    </w:rPr>
                    <w:t>10</w:t>
                  </w:r>
                </w:p>
              </w:tc>
              <w:tc>
                <w:tcPr>
                  <w:tcW w:w="4561" w:type="dxa"/>
                  <w:vAlign w:val="center"/>
                </w:tcPr>
                <w:p w14:paraId="2A9A5273">
                  <w:pPr>
                    <w:jc w:val="left"/>
                    <w:rPr>
                      <w:rFonts w:asciiTheme="minorEastAsia" w:hAnsiTheme="minorEastAsia" w:cstheme="minorEastAsia"/>
                      <w:sz w:val="15"/>
                      <w:szCs w:val="15"/>
                    </w:rPr>
                  </w:pPr>
                  <w:r>
                    <w:rPr>
                      <w:rFonts w:hint="eastAsia" w:ascii="宋体" w:hAnsi="宋体"/>
                      <w:sz w:val="15"/>
                      <w:szCs w:val="15"/>
                    </w:rPr>
                    <w:t>保障措施合理，7-10分；保障措施一般，4-7分；保障措施较差，1-3分</w:t>
                  </w:r>
                </w:p>
              </w:tc>
            </w:tr>
            <w:tr w14:paraId="585E6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vAlign w:val="center"/>
                </w:tcPr>
                <w:p w14:paraId="295C823D">
                  <w:pPr>
                    <w:jc w:val="left"/>
                    <w:rPr>
                      <w:rFonts w:asciiTheme="minorEastAsia" w:hAnsiTheme="minorEastAsia" w:cstheme="minorEastAsia"/>
                      <w:sz w:val="15"/>
                      <w:szCs w:val="15"/>
                    </w:rPr>
                  </w:pPr>
                  <w:r>
                    <w:rPr>
                      <w:rFonts w:ascii="宋体" w:hAnsi="宋体"/>
                      <w:sz w:val="15"/>
                      <w:szCs w:val="15"/>
                    </w:rPr>
                    <w:t>4</w:t>
                  </w:r>
                </w:p>
              </w:tc>
              <w:tc>
                <w:tcPr>
                  <w:tcW w:w="1125" w:type="dxa"/>
                  <w:vAlign w:val="center"/>
                </w:tcPr>
                <w:p w14:paraId="09F5EF95">
                  <w:pPr>
                    <w:jc w:val="left"/>
                    <w:rPr>
                      <w:rFonts w:asciiTheme="minorEastAsia" w:hAnsiTheme="minorEastAsia" w:cstheme="minorEastAsia"/>
                      <w:sz w:val="15"/>
                      <w:szCs w:val="15"/>
                    </w:rPr>
                  </w:pPr>
                  <w:r>
                    <w:rPr>
                      <w:rFonts w:hint="eastAsia" w:ascii="宋体" w:hAnsi="宋体"/>
                      <w:sz w:val="15"/>
                      <w:szCs w:val="15"/>
                    </w:rPr>
                    <w:t>应急预案</w:t>
                  </w:r>
                </w:p>
              </w:tc>
              <w:tc>
                <w:tcPr>
                  <w:tcW w:w="637" w:type="dxa"/>
                  <w:vAlign w:val="center"/>
                </w:tcPr>
                <w:p w14:paraId="15A623EB">
                  <w:pPr>
                    <w:jc w:val="left"/>
                    <w:rPr>
                      <w:rFonts w:asciiTheme="minorEastAsia" w:hAnsiTheme="minorEastAsia" w:cstheme="minorEastAsia"/>
                      <w:sz w:val="15"/>
                      <w:szCs w:val="15"/>
                    </w:rPr>
                  </w:pPr>
                  <w:r>
                    <w:rPr>
                      <w:rFonts w:ascii="宋体" w:hAnsi="宋体"/>
                      <w:sz w:val="15"/>
                      <w:szCs w:val="15"/>
                    </w:rPr>
                    <w:t>2</w:t>
                  </w:r>
                  <w:r>
                    <w:rPr>
                      <w:rFonts w:hint="eastAsia" w:ascii="宋体" w:hAnsi="宋体"/>
                      <w:sz w:val="15"/>
                      <w:szCs w:val="15"/>
                    </w:rPr>
                    <w:t>0</w:t>
                  </w:r>
                </w:p>
              </w:tc>
              <w:tc>
                <w:tcPr>
                  <w:tcW w:w="4561" w:type="dxa"/>
                  <w:vAlign w:val="center"/>
                </w:tcPr>
                <w:p w14:paraId="0C509449">
                  <w:pPr>
                    <w:jc w:val="left"/>
                    <w:rPr>
                      <w:rFonts w:asciiTheme="minorEastAsia" w:hAnsiTheme="minorEastAsia" w:cstheme="minorEastAsia"/>
                      <w:sz w:val="15"/>
                      <w:szCs w:val="15"/>
                    </w:rPr>
                  </w:pPr>
                  <w:r>
                    <w:rPr>
                      <w:rFonts w:hint="eastAsia" w:ascii="宋体" w:hAnsi="宋体"/>
                      <w:sz w:val="15"/>
                      <w:szCs w:val="15"/>
                    </w:rPr>
                    <w:t>方案合理，15-20分，方案一般，8-14分，方案较差，1-7分</w:t>
                  </w:r>
                </w:p>
              </w:tc>
            </w:tr>
          </w:tbl>
          <w:p w14:paraId="6FC99B74">
            <w:pPr>
              <w:rPr>
                <w:rFonts w:asciiTheme="minorEastAsia" w:hAnsiTheme="minorEastAsia" w:cstheme="minorEastAsia"/>
              </w:rPr>
            </w:pP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0374AAF7">
            <w:pPr>
              <w:rPr>
                <w:rFonts w:asciiTheme="minorEastAsia" w:hAnsiTheme="minorEastAsia" w:cstheme="minorEastAsia"/>
              </w:rPr>
            </w:pPr>
            <w:r>
              <w:rPr>
                <w:rFonts w:hint="eastAsia" w:asciiTheme="minorEastAsia" w:hAnsiTheme="minorEastAsia" w:cstheme="minorEastAsia"/>
              </w:rPr>
              <w:t>五、服务期限：</w:t>
            </w:r>
            <w:r>
              <w:rPr>
                <w:rFonts w:hint="eastAsia" w:asciiTheme="minorEastAsia" w:hAnsiTheme="minorEastAsia" w:cstheme="minorEastAsia"/>
                <w:color w:val="FF0000"/>
              </w:rPr>
              <w:t>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316776B9">
            <w:pPr>
              <w:rPr>
                <w:rFonts w:asciiTheme="minorEastAsia" w:hAnsiTheme="minorEastAsia" w:cstheme="minorEastAsia"/>
                <w:highlight w:val="none"/>
              </w:rPr>
            </w:pPr>
            <w:bookmarkStart w:id="0" w:name="_GoBack" w:colFirst="0" w:colLast="1"/>
            <w:r>
              <w:rPr>
                <w:rFonts w:hint="eastAsia" w:asciiTheme="minorEastAsia" w:hAnsiTheme="minorEastAsia" w:cstheme="minorEastAsia"/>
                <w:highlight w:val="none"/>
              </w:rPr>
              <w:t>六、付款方式：协议签订后，甲方将协议费用8</w:t>
            </w:r>
            <w:r>
              <w:rPr>
                <w:rFonts w:asciiTheme="minorEastAsia" w:hAnsiTheme="minorEastAsia" w:cstheme="minorEastAsia"/>
                <w:highlight w:val="none"/>
              </w:rPr>
              <w:t>0%</w:t>
            </w:r>
            <w:r>
              <w:rPr>
                <w:rFonts w:hint="eastAsia" w:asciiTheme="minorEastAsia" w:hAnsiTheme="minorEastAsia" w:cstheme="minorEastAsia"/>
                <w:highlight w:val="none"/>
              </w:rPr>
              <w:t>转至乙方账户，乙方向甲方开具增值税税率为3% 的专用发票，待全部取证工作完成，证件下发后，甲方按实际培训时长结算支付剩余全部费用。</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09594E39">
            <w:pPr>
              <w:rPr>
                <w:rFonts w:asciiTheme="minorEastAsia" w:hAnsiTheme="minorEastAsia" w:cstheme="minorEastAsia"/>
              </w:rPr>
            </w:pPr>
            <w:r>
              <w:rPr>
                <w:rFonts w:hint="eastAsia" w:asciiTheme="minorEastAsia" w:hAnsiTheme="minorEastAsia" w:cstheme="minorEastAsia"/>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asciiTheme="minorEastAsia" w:hAnsiTheme="minorEastAsia" w:cstheme="minorEastAsia"/>
                <w:highlight w:val="none"/>
              </w:rPr>
            </w:pPr>
            <w:r>
              <w:rPr>
                <w:rFonts w:hint="eastAsia" w:asciiTheme="minorEastAsia" w:hAnsiTheme="minorEastAsia" w:cstheme="minorEastAsia"/>
                <w:highlight w:val="none"/>
              </w:rPr>
              <w:t>1、报价起止时间</w:t>
            </w:r>
          </w:p>
        </w:tc>
        <w:tc>
          <w:tcPr>
            <w:tcW w:w="7147" w:type="dxa"/>
          </w:tcPr>
          <w:p w14:paraId="4ACF6E08">
            <w:pPr>
              <w:rPr>
                <w:rFonts w:asciiTheme="minorEastAsia" w:hAnsiTheme="minorEastAsia" w:cstheme="minorEastAsia"/>
                <w:highlight w:val="none"/>
              </w:rPr>
            </w:pPr>
            <w:r>
              <w:rPr>
                <w:rFonts w:hint="eastAsia" w:asciiTheme="minorEastAsia" w:hAnsiTheme="minorEastAsia" w:cstheme="minorEastAsia"/>
                <w:highlight w:val="none"/>
              </w:rPr>
              <w:t>2025年</w:t>
            </w:r>
            <w:r>
              <w:rPr>
                <w:rFonts w:hint="eastAsia" w:asciiTheme="minorEastAsia" w:hAnsiTheme="minorEastAsia" w:cstheme="minorEastAsia"/>
                <w:highlight w:val="none"/>
                <w:lang w:val="en-US" w:eastAsia="zh-CN"/>
              </w:rPr>
              <w:t>7</w:t>
            </w:r>
            <w:r>
              <w:rPr>
                <w:rFonts w:hint="eastAsia" w:asciiTheme="minorEastAsia" w:hAnsiTheme="minorEastAsia" w:cstheme="minorEastAsia"/>
                <w:highlight w:val="none"/>
              </w:rPr>
              <w:t>月</w:t>
            </w:r>
            <w:r>
              <w:rPr>
                <w:rFonts w:hint="eastAsia" w:asciiTheme="minorEastAsia" w:hAnsiTheme="minorEastAsia" w:cstheme="minorEastAsia"/>
                <w:highlight w:val="none"/>
                <w:lang w:val="en-US" w:eastAsia="zh-CN"/>
              </w:rPr>
              <w:t>11</w:t>
            </w:r>
            <w:r>
              <w:rPr>
                <w:rFonts w:hint="eastAsia" w:asciiTheme="minorEastAsia" w:hAnsiTheme="minorEastAsia" w:cstheme="minorEastAsia"/>
                <w:highlight w:val="none"/>
              </w:rPr>
              <w:t>日9时至2025年</w:t>
            </w:r>
            <w:r>
              <w:rPr>
                <w:rFonts w:hint="eastAsia" w:asciiTheme="minorEastAsia" w:hAnsiTheme="minorEastAsia" w:cstheme="minorEastAsia"/>
                <w:highlight w:val="none"/>
                <w:lang w:val="en-US" w:eastAsia="zh-CN"/>
              </w:rPr>
              <w:t>7</w:t>
            </w:r>
            <w:r>
              <w:rPr>
                <w:rFonts w:hint="eastAsia" w:asciiTheme="minorEastAsia" w:hAnsiTheme="minorEastAsia" w:cstheme="minorEastAsia"/>
                <w:highlight w:val="none"/>
              </w:rPr>
              <w:t>月</w:t>
            </w:r>
            <w:r>
              <w:rPr>
                <w:rFonts w:hint="eastAsia" w:asciiTheme="minorEastAsia" w:hAnsiTheme="minorEastAsia" w:cstheme="minorEastAsia"/>
                <w:highlight w:val="none"/>
                <w:lang w:val="en-US" w:eastAsia="zh-CN"/>
              </w:rPr>
              <w:t>16</w:t>
            </w:r>
            <w:r>
              <w:rPr>
                <w:rFonts w:hint="eastAsia" w:asciiTheme="minorEastAsia" w:hAnsiTheme="minorEastAsia" w:cstheme="minorEastAsia"/>
                <w:highlight w:val="none"/>
              </w:rPr>
              <w:t>日9时（北京时间）；</w:t>
            </w:r>
          </w:p>
        </w:tc>
      </w:tr>
      <w:bookmarkEnd w:id="0"/>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asciiTheme="minorEastAsia" w:hAnsiTheme="minorEastAsia" w:cstheme="minorEastAsia"/>
              </w:rPr>
            </w:pPr>
            <w:r>
              <w:rPr>
                <w:rFonts w:hint="eastAsia" w:asciiTheme="minorEastAsia" w:hAnsiTheme="minorEastAsia" w:cstheme="minorEastAsia"/>
              </w:rPr>
              <w:t>2、开标时间</w:t>
            </w:r>
          </w:p>
        </w:tc>
        <w:tc>
          <w:tcPr>
            <w:tcW w:w="7147" w:type="dxa"/>
          </w:tcPr>
          <w:p w14:paraId="71233D8A">
            <w:pPr>
              <w:rPr>
                <w:rFonts w:asciiTheme="minorEastAsia" w:hAnsiTheme="minorEastAsia" w:cstheme="minorEastAsia"/>
              </w:rPr>
            </w:pPr>
            <w:r>
              <w:rPr>
                <w:rFonts w:hint="eastAsia" w:asciiTheme="minorEastAsia" w:hAnsiTheme="minorEastAsia" w:cstheme="minorEastAsia"/>
              </w:rPr>
              <w:t>2025年</w:t>
            </w:r>
            <w:r>
              <w:rPr>
                <w:rFonts w:hint="eastAsia" w:asciiTheme="minorEastAsia" w:hAnsiTheme="minorEastAsia" w:cstheme="minorEastAsia"/>
                <w:color w:val="FF0000"/>
                <w:lang w:val="en-US" w:eastAsia="zh-CN"/>
              </w:rPr>
              <w:t>7</w:t>
            </w:r>
            <w:r>
              <w:rPr>
                <w:rFonts w:hint="eastAsia" w:asciiTheme="minorEastAsia" w:hAnsiTheme="minorEastAsia" w:cstheme="minorEastAsia"/>
                <w:color w:val="FF0000"/>
              </w:rPr>
              <w:t>月</w:t>
            </w:r>
            <w:r>
              <w:rPr>
                <w:rFonts w:hint="eastAsia" w:asciiTheme="minorEastAsia" w:hAnsiTheme="minorEastAsia" w:cstheme="minorEastAsia"/>
                <w:color w:val="FF0000"/>
                <w:lang w:val="en-US" w:eastAsia="zh-CN"/>
              </w:rPr>
              <w:t>16</w:t>
            </w:r>
            <w:r>
              <w:rPr>
                <w:rFonts w:hint="eastAsia" w:asciiTheme="minorEastAsia" w:hAnsiTheme="minorEastAsia" w:cstheme="minorEastAsia"/>
                <w:color w:val="FF0000"/>
              </w:rPr>
              <w:t>日9时</w:t>
            </w:r>
            <w:r>
              <w:rPr>
                <w:rFonts w:hint="eastAsia" w:asciiTheme="minorEastAsia" w:hAnsiTheme="minorEastAsia" w:cstheme="minorEastAsia"/>
              </w:rPr>
              <w:t>（北京时间）。</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152152A0">
            <w:pPr>
              <w:rPr>
                <w:rFonts w:asciiTheme="minorEastAsia" w:hAnsiTheme="minorEastAsia" w:cstheme="minorEastAsia"/>
              </w:rPr>
            </w:pPr>
            <w:r>
              <w:rPr>
                <w:rFonts w:hint="eastAsia" w:asciiTheme="minorEastAsia" w:hAnsiTheme="minorEastAsia" w:cstheme="minorEastAsia"/>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A9B241">
            <w:pPr>
              <w:jc w:val="center"/>
              <w:rPr>
                <w:rFonts w:asciiTheme="minorEastAsia" w:hAnsiTheme="minorEastAsia" w:cstheme="minorEastAsia"/>
              </w:rPr>
            </w:pPr>
            <w:r>
              <w:rPr>
                <w:rFonts w:hint="eastAsia" w:asciiTheme="minorEastAsia" w:hAnsiTheme="minorEastAsia" w:cstheme="minorEastAsia"/>
              </w:rPr>
              <w:t>1、线下报价方式</w:t>
            </w:r>
          </w:p>
        </w:tc>
        <w:tc>
          <w:tcPr>
            <w:tcW w:w="7147" w:type="dxa"/>
          </w:tcPr>
          <w:p w14:paraId="3EF24A0E">
            <w:pPr>
              <w:rPr>
                <w:rFonts w:asciiTheme="minorEastAsia" w:hAnsiTheme="minorEastAsia" w:cstheme="minorEastAsia"/>
              </w:rPr>
            </w:pPr>
            <w:r>
              <w:rPr>
                <w:rFonts w:hint="eastAsia" w:asciiTheme="minorEastAsia" w:hAnsiTheme="minorEastAsia" w:cstheme="minorEastAsia"/>
              </w:rPr>
              <w:t>本次询价项目采用线下开标的方式，报价人按照要求准备报价文件并加盖公章法人章，由报价单位法人（负责人）或委托代理人将密封情况良好的纸质版报价资料盖章原件在截止日期前送至我处。</w:t>
            </w:r>
          </w:p>
          <w:p w14:paraId="45E4A44B">
            <w:pPr>
              <w:rPr>
                <w:rFonts w:asciiTheme="minorEastAsia" w:hAnsiTheme="minorEastAsia" w:cstheme="minorEastAsia"/>
              </w:rPr>
            </w:pPr>
            <w:r>
              <w:rPr>
                <w:rFonts w:hint="eastAsia" w:asciiTheme="minorEastAsia" w:hAnsiTheme="minorEastAsia" w:cstheme="minorEastAsia"/>
              </w:rPr>
              <w:t>开标地点：天津市</w:t>
            </w:r>
            <w:r>
              <w:rPr>
                <w:rFonts w:hint="eastAsia" w:asciiTheme="minorEastAsia" w:hAnsiTheme="minorEastAsia" w:cstheme="minorEastAsia"/>
                <w:color w:val="FF0000"/>
              </w:rPr>
              <w:t>红桥</w:t>
            </w:r>
            <w:r>
              <w:rPr>
                <w:rFonts w:hint="eastAsia" w:asciiTheme="minorEastAsia" w:hAnsiTheme="minorEastAsia" w:cstheme="minorEastAsia"/>
              </w:rPr>
              <w:t>区</w:t>
            </w:r>
            <w:r>
              <w:rPr>
                <w:rFonts w:hint="eastAsia" w:asciiTheme="minorEastAsia" w:hAnsiTheme="minorEastAsia" w:cstheme="minorEastAsia"/>
                <w:color w:val="FF0000"/>
              </w:rPr>
              <w:t>西沽</w:t>
            </w:r>
            <w:r>
              <w:rPr>
                <w:rFonts w:hint="eastAsia" w:asciiTheme="minorEastAsia" w:hAnsiTheme="minorEastAsia" w:cstheme="minorEastAsia"/>
              </w:rPr>
              <w:t>街道</w:t>
            </w:r>
            <w:r>
              <w:rPr>
                <w:rFonts w:hint="eastAsia" w:asciiTheme="minorEastAsia" w:hAnsiTheme="minorEastAsia" w:cstheme="minorEastAsia"/>
                <w:color w:val="FF0000"/>
              </w:rPr>
              <w:t>海源道2</w:t>
            </w:r>
            <w:r>
              <w:rPr>
                <w:rFonts w:hint="eastAsia" w:asciiTheme="minorEastAsia" w:hAnsiTheme="minorEastAsia" w:cstheme="minorEastAsia"/>
              </w:rPr>
              <w:t>号</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05591548">
            <w:pPr>
              <w:rPr>
                <w:rFonts w:asciiTheme="minorEastAsia" w:hAnsiTheme="minorEastAsia" w:cstheme="minorEastAsia"/>
              </w:rPr>
            </w:pPr>
            <w:r>
              <w:rPr>
                <w:rFonts w:hint="eastAsia" w:asciiTheme="minorEastAsia" w:hAnsiTheme="minorEastAsia" w:cstheme="minorEastAsia"/>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asciiTheme="minorEastAsia" w:hAnsiTheme="minorEastAsia" w:cstheme="minorEastAsia"/>
              </w:rPr>
            </w:pPr>
            <w:r>
              <w:rPr>
                <w:rFonts w:hint="eastAsia" w:asciiTheme="minorEastAsia" w:hAnsiTheme="minorEastAsia" w:cstheme="minorEastAsia"/>
              </w:rPr>
              <w:t>1、基本组成要求</w:t>
            </w:r>
          </w:p>
        </w:tc>
        <w:tc>
          <w:tcPr>
            <w:tcW w:w="7147" w:type="dxa"/>
          </w:tcPr>
          <w:p w14:paraId="5958C25A">
            <w:pPr>
              <w:rPr>
                <w:rFonts w:asciiTheme="minorEastAsia" w:hAnsiTheme="minorEastAsia" w:cstheme="minorEastAsia"/>
              </w:rPr>
            </w:pPr>
            <w:r>
              <w:rPr>
                <w:rFonts w:hint="eastAsia" w:asciiTheme="minorEastAsia" w:hAnsiTheme="minorEastAsia" w:cstheme="minorEastAsia"/>
              </w:rPr>
              <w:t>1.1：法定代表人（负责人）资格证明书（见附件1）；</w:t>
            </w:r>
          </w:p>
          <w:p w14:paraId="7D28F620">
            <w:pPr>
              <w:rPr>
                <w:rFonts w:asciiTheme="minorEastAsia" w:hAnsiTheme="minorEastAsia" w:cstheme="minorEastAsia"/>
              </w:rPr>
            </w:pPr>
            <w:r>
              <w:rPr>
                <w:rFonts w:hint="eastAsia" w:asciiTheme="minorEastAsia" w:hAnsiTheme="minorEastAsia" w:cstheme="minorEastAsia"/>
              </w:rPr>
              <w:t>1.2：报价单位法定代表人授权委托书（如有委托人时提供，见附件2）；</w:t>
            </w:r>
          </w:p>
          <w:p w14:paraId="78E88784">
            <w:pPr>
              <w:rPr>
                <w:rFonts w:asciiTheme="minorEastAsia" w:hAnsiTheme="minorEastAsia" w:cstheme="minorEastAsia"/>
              </w:rPr>
            </w:pPr>
            <w:r>
              <w:rPr>
                <w:rFonts w:hint="eastAsia" w:asciiTheme="minorEastAsia" w:hAnsiTheme="minorEastAsia" w:cstheme="minorEastAsia"/>
              </w:rPr>
              <w:t>1.3：报价清单（见附件3）；</w:t>
            </w:r>
          </w:p>
          <w:p w14:paraId="47D1F2DE">
            <w:pPr>
              <w:rPr>
                <w:rFonts w:asciiTheme="minorEastAsia" w:hAnsiTheme="minorEastAsia" w:cstheme="minorEastAsia"/>
              </w:rPr>
            </w:pPr>
            <w:r>
              <w:rPr>
                <w:rFonts w:hint="eastAsia" w:asciiTheme="minorEastAsia" w:hAnsiTheme="minorEastAsia" w:cstheme="minorEastAsia"/>
              </w:rPr>
              <w:t>1.4：廉政承诺书（见附件4）；</w:t>
            </w:r>
          </w:p>
          <w:p w14:paraId="36732B3C">
            <w:pPr>
              <w:rPr>
                <w:rFonts w:asciiTheme="minorEastAsia" w:hAnsiTheme="minorEastAsia" w:cstheme="minorEastAsia"/>
              </w:rPr>
            </w:pPr>
            <w:r>
              <w:rPr>
                <w:rFonts w:hint="eastAsia" w:asciiTheme="minorEastAsia" w:hAnsiTheme="minorEastAsia" w:cstheme="minorEastAsia"/>
              </w:rPr>
              <w:t>1.5：营业执照及相关资质文件副本；</w:t>
            </w:r>
          </w:p>
          <w:p w14:paraId="06DB5225">
            <w:pPr>
              <w:rPr>
                <w:rFonts w:asciiTheme="minorEastAsia" w:hAnsiTheme="minorEastAsia" w:cstheme="minorEastAsia"/>
              </w:rPr>
            </w:pPr>
            <w:r>
              <w:rPr>
                <w:rFonts w:hint="eastAsia" w:asciiTheme="minorEastAsia" w:hAnsiTheme="minorEastAsia" w:cstheme="minorEastAsia"/>
              </w:rPr>
              <w:t>1.6：</w:t>
            </w:r>
            <w:r>
              <w:rPr>
                <w:rFonts w:hint="eastAsia" w:asciiTheme="minorEastAsia" w:hAnsiTheme="minorEastAsia" w:cstheme="minorEastAsia"/>
                <w:vertAlign w:val="baseline"/>
                <w:lang w:val="en-US" w:eastAsia="zh-CN"/>
              </w:rPr>
              <w:t>“信用中国”网站</w:t>
            </w:r>
            <w:r>
              <w:rPr>
                <w:rFonts w:hint="eastAsia" w:asciiTheme="minorEastAsia" w:hAnsiTheme="minorEastAsia" w:eastAsiaTheme="minorEastAsia" w:cstheme="minorEastAsia"/>
                <w:vertAlign w:val="baseline"/>
                <w:lang w:val="en-US" w:eastAsia="zh-CN"/>
              </w:rPr>
              <w:t>失信被执行人、重大税收违法案件当事人名单、政府采购严重违法失信行为记录名单相关网站截图</w:t>
            </w:r>
            <w:r>
              <w:rPr>
                <w:rFonts w:hint="eastAsia" w:asciiTheme="minorEastAsia" w:hAnsiTheme="minorEastAsia" w:cstheme="minorEastAsia"/>
              </w:rPr>
              <w:t>；</w:t>
            </w:r>
          </w:p>
          <w:p w14:paraId="57157321">
            <w:pPr>
              <w:rPr>
                <w:rFonts w:asciiTheme="minorEastAsia" w:hAnsiTheme="minorEastAsia" w:cstheme="minorEastAsia"/>
              </w:rPr>
            </w:pPr>
            <w:r>
              <w:rPr>
                <w:rFonts w:hint="eastAsia" w:asciiTheme="minorEastAsia" w:hAnsiTheme="minorEastAsia" w:cstheme="minorEastAsia"/>
                <w:color w:val="FF0000"/>
              </w:rPr>
              <w:t>1.7：评分表评分依据中述及的相关文件；</w:t>
            </w:r>
          </w:p>
          <w:p w14:paraId="02D1E16D">
            <w:pPr>
              <w:rPr>
                <w:rFonts w:asciiTheme="minorEastAsia" w:hAnsiTheme="minorEastAsia" w:cstheme="minorEastAsia"/>
              </w:rPr>
            </w:pPr>
            <w:r>
              <w:rPr>
                <w:rFonts w:hint="eastAsia" w:asciiTheme="minorEastAsia" w:hAnsiTheme="minorEastAsia" w:cstheme="minorEastAsia"/>
              </w:rPr>
              <w:t>以上材料均需盖公章。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EF2CB" w:themeFill="accent3" w:themeFillTint="32"/>
            <w:vAlign w:val="center"/>
          </w:tcPr>
          <w:p w14:paraId="2FC78C3D">
            <w:pPr>
              <w:jc w:val="center"/>
            </w:pPr>
            <w:r>
              <w:rPr>
                <w:rFonts w:hint="eastAsia"/>
              </w:rPr>
              <w:t>2、其他组成要求</w:t>
            </w:r>
          </w:p>
        </w:tc>
        <w:tc>
          <w:tcPr>
            <w:tcW w:w="7147" w:type="dxa"/>
            <w:shd w:val="clear" w:color="auto" w:fill="FEF2CB" w:themeFill="accent3" w:themeFillTint="32"/>
          </w:tcPr>
          <w:p w14:paraId="1EFD5C6A"/>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42E4AAAF">
            <w:r>
              <w:rPr>
                <w:rFonts w:hint="eastAsia"/>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91" w:type="dxa"/>
            <w:vAlign w:val="center"/>
          </w:tcPr>
          <w:p w14:paraId="677B0ED7">
            <w:pPr>
              <w:jc w:val="center"/>
            </w:pPr>
            <w:r>
              <w:rPr>
                <w:rFonts w:hint="eastAsia"/>
              </w:rPr>
              <w:t>1、声明</w:t>
            </w:r>
          </w:p>
        </w:tc>
        <w:tc>
          <w:tcPr>
            <w:tcW w:w="7147" w:type="dxa"/>
          </w:tcPr>
          <w:p w14:paraId="2292CC00">
            <w: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38" w:type="dxa"/>
            <w:gridSpan w:val="2"/>
          </w:tcPr>
          <w:p w14:paraId="3252EE67">
            <w:r>
              <w:rPr>
                <w:rFonts w:hint="eastAsia"/>
              </w:rPr>
              <w:t>十一、联系人：</w:t>
            </w:r>
            <w:r>
              <w:rPr>
                <w:rFonts w:hint="eastAsia"/>
                <w:color w:val="FF0000"/>
              </w:rPr>
              <w:t>王悦</w:t>
            </w:r>
            <w:r>
              <w:rPr>
                <w:rFonts w:hint="eastAsia"/>
              </w:rPr>
              <w:t xml:space="preserve">       联系电话：</w:t>
            </w:r>
            <w:r>
              <w:rPr>
                <w:rFonts w:hint="eastAsia"/>
                <w:color w:val="FF0000"/>
              </w:rPr>
              <w:t>13821826386</w:t>
            </w:r>
          </w:p>
        </w:tc>
      </w:tr>
      <w:tr w14:paraId="3B82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8" w:type="dxa"/>
            <w:gridSpan w:val="2"/>
          </w:tcPr>
          <w:p w14:paraId="39CDF76F"/>
        </w:tc>
      </w:tr>
    </w:tbl>
    <w:p w14:paraId="316F3388"/>
    <w:p w14:paraId="5A2858DA">
      <w:pPr>
        <w:ind w:firstLine="4830" w:firstLineChars="2300"/>
        <w:rPr>
          <w:rFonts w:asciiTheme="minorEastAsia" w:hAnsiTheme="minorEastAsia" w:cstheme="minorEastAsia"/>
          <w:color w:val="FF0000"/>
        </w:rPr>
      </w:pPr>
      <w:r>
        <w:rPr>
          <w:rFonts w:hint="eastAsia" w:asciiTheme="minorEastAsia" w:hAnsiTheme="minorEastAsia" w:cstheme="minorEastAsia"/>
          <w:color w:val="FF0000"/>
        </w:rPr>
        <w:t>天津市华水自来水建设有限公司</w:t>
      </w:r>
    </w:p>
    <w:p w14:paraId="44CFDE5B">
      <w:pPr>
        <w:ind w:firstLine="5670" w:firstLineChars="2700"/>
        <w:rPr>
          <w:rFonts w:asciiTheme="minorEastAsia" w:hAnsiTheme="minorEastAsia" w:cstheme="minorEastAsia"/>
        </w:rPr>
      </w:pPr>
      <w:r>
        <w:rPr>
          <w:rFonts w:hint="eastAsia" w:asciiTheme="minorEastAsia" w:hAnsiTheme="minorEastAsia" w:cstheme="minorEastAsia"/>
          <w:color w:val="FF0000"/>
        </w:rPr>
        <w:t>2025年</w:t>
      </w:r>
      <w:r>
        <w:rPr>
          <w:rFonts w:hint="eastAsia" w:asciiTheme="minorEastAsia" w:hAnsiTheme="minorEastAsia" w:cstheme="minorEastAsia"/>
          <w:color w:val="FF0000"/>
          <w:lang w:val="en-US" w:eastAsia="zh-CN"/>
        </w:rPr>
        <w:t>7</w:t>
      </w:r>
      <w:r>
        <w:rPr>
          <w:rFonts w:hint="eastAsia" w:asciiTheme="minorEastAsia" w:hAnsiTheme="minorEastAsia" w:cstheme="minorEastAsia"/>
          <w:color w:val="FF0000"/>
        </w:rPr>
        <w:t>月</w:t>
      </w:r>
      <w:r>
        <w:rPr>
          <w:rFonts w:hint="eastAsia" w:asciiTheme="minorEastAsia" w:hAnsiTheme="minorEastAsia" w:cstheme="minorEastAsia"/>
          <w:color w:val="FF0000"/>
          <w:lang w:val="en-US" w:eastAsia="zh-CN"/>
        </w:rPr>
        <w:t>10</w:t>
      </w:r>
      <w:r>
        <w:rPr>
          <w:rFonts w:hint="eastAsia" w:asciiTheme="minorEastAsia" w:hAnsiTheme="minorEastAsia" w:cstheme="minorEastAsia"/>
          <w:color w:val="FF0000"/>
        </w:rPr>
        <w:t>日</w:t>
      </w:r>
    </w:p>
    <w:p w14:paraId="0C27E097">
      <w:pPr>
        <w:ind w:firstLine="6930" w:firstLineChars="3300"/>
        <w:rPr>
          <w:rFonts w:asciiTheme="minorEastAsia" w:hAnsiTheme="minorEastAsia" w:cstheme="minorEastAsia"/>
        </w:rPr>
      </w:pPr>
    </w:p>
    <w:p w14:paraId="684EE8E8">
      <w:pPr>
        <w:ind w:firstLine="6930" w:firstLineChars="3300"/>
        <w:rPr>
          <w:rFonts w:asciiTheme="minorEastAsia" w:hAnsiTheme="minorEastAsia" w:cstheme="minorEastAsia"/>
        </w:rPr>
      </w:pPr>
    </w:p>
    <w:p w14:paraId="55AD1514">
      <w:pPr>
        <w:ind w:firstLine="6930" w:firstLineChars="3300"/>
        <w:rPr>
          <w:rFonts w:asciiTheme="minorEastAsia" w:hAnsiTheme="minorEastAsia" w:cstheme="minorEastAsia"/>
        </w:rPr>
      </w:pPr>
    </w:p>
    <w:p w14:paraId="603B7BE5">
      <w:pPr>
        <w:ind w:firstLine="6930" w:firstLineChars="3300"/>
        <w:rPr>
          <w:rFonts w:asciiTheme="minorEastAsia" w:hAnsiTheme="minorEastAsia" w:cstheme="minorEastAsia"/>
        </w:rPr>
      </w:pPr>
    </w:p>
    <w:p w14:paraId="4765E453">
      <w:pPr>
        <w:rPr>
          <w:rFonts w:asciiTheme="minorEastAsia" w:hAnsiTheme="minorEastAsia" w:cstheme="minorEastAsia"/>
        </w:rPr>
        <w:sectPr>
          <w:pgSz w:w="11906" w:h="16838"/>
          <w:pgMar w:top="1440" w:right="1800" w:bottom="1440" w:left="1800" w:header="851" w:footer="992" w:gutter="0"/>
          <w:cols w:space="425" w:num="1"/>
          <w:docGrid w:type="lines" w:linePitch="312" w:charSpace="0"/>
        </w:sectPr>
      </w:pPr>
    </w:p>
    <w:p w14:paraId="69CEDB40">
      <w:pPr>
        <w:rPr>
          <w:rFonts w:asciiTheme="minorEastAsia" w:hAnsiTheme="minorEastAsia" w:cstheme="minorEastAsia"/>
        </w:rPr>
      </w:pPr>
      <w:r>
        <w:rPr>
          <w:rFonts w:hint="eastAsia" w:asciiTheme="minorEastAsia" w:hAnsiTheme="minorEastAsia" w:cstheme="minorEastAsia"/>
        </w:rPr>
        <w:t>附件</w:t>
      </w:r>
    </w:p>
    <w:p w14:paraId="4887C505">
      <w:pPr>
        <w:rPr>
          <w:rFonts w:asciiTheme="minorEastAsia" w:hAnsiTheme="minorEastAsia" w:cstheme="minorEastAsia"/>
        </w:rPr>
      </w:pPr>
    </w:p>
    <w:tbl>
      <w:tblPr>
        <w:tblStyle w:val="5"/>
        <w:tblW w:w="11341" w:type="dxa"/>
        <w:jc w:val="center"/>
        <w:tblLayout w:type="fixed"/>
        <w:tblCellMar>
          <w:top w:w="0" w:type="dxa"/>
          <w:left w:w="108" w:type="dxa"/>
          <w:bottom w:w="0" w:type="dxa"/>
          <w:right w:w="108" w:type="dxa"/>
        </w:tblCellMar>
      </w:tblPr>
      <w:tblGrid>
        <w:gridCol w:w="710"/>
        <w:gridCol w:w="2268"/>
        <w:gridCol w:w="2268"/>
        <w:gridCol w:w="1276"/>
        <w:gridCol w:w="3118"/>
        <w:gridCol w:w="1701"/>
      </w:tblGrid>
      <w:tr w14:paraId="32538006">
        <w:tblPrEx>
          <w:tblCellMar>
            <w:top w:w="0" w:type="dxa"/>
            <w:left w:w="108" w:type="dxa"/>
            <w:bottom w:w="0" w:type="dxa"/>
            <w:right w:w="108" w:type="dxa"/>
          </w:tblCellMar>
        </w:tblPrEx>
        <w:trPr>
          <w:trHeight w:val="57" w:hRule="atLeast"/>
          <w:jc w:val="center"/>
        </w:trPr>
        <w:tc>
          <w:tcPr>
            <w:tcW w:w="11341" w:type="dxa"/>
            <w:gridSpan w:val="6"/>
            <w:tcBorders>
              <w:top w:val="nil"/>
              <w:left w:val="nil"/>
              <w:bottom w:val="nil"/>
              <w:right w:val="nil"/>
            </w:tcBorders>
            <w:noWrap/>
            <w:vAlign w:val="center"/>
          </w:tcPr>
          <w:p w14:paraId="48E3FDEC">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32"/>
                <w:szCs w:val="32"/>
                <w:lang w:bidi="ar"/>
              </w:rPr>
              <w:t>特种设备作业项目收费价目表</w:t>
            </w:r>
          </w:p>
        </w:tc>
      </w:tr>
      <w:tr w14:paraId="008F834F">
        <w:tblPrEx>
          <w:tblCellMar>
            <w:top w:w="0" w:type="dxa"/>
            <w:left w:w="108" w:type="dxa"/>
            <w:bottom w:w="0" w:type="dxa"/>
            <w:right w:w="108" w:type="dxa"/>
          </w:tblCellMar>
        </w:tblPrEx>
        <w:trPr>
          <w:trHeight w:val="57"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0B496D3B">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026BAF7C">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种类</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45B4F59B">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作业项目</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66DA572">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项目代号</w:t>
            </w:r>
          </w:p>
        </w:tc>
        <w:tc>
          <w:tcPr>
            <w:tcW w:w="3118" w:type="dxa"/>
            <w:tcBorders>
              <w:top w:val="single" w:color="000000" w:sz="4" w:space="0"/>
              <w:left w:val="single" w:color="000000" w:sz="4" w:space="0"/>
              <w:bottom w:val="single" w:color="000000" w:sz="4" w:space="0"/>
              <w:right w:val="single" w:color="000000" w:sz="4" w:space="0"/>
            </w:tcBorders>
            <w:vAlign w:val="center"/>
          </w:tcPr>
          <w:p w14:paraId="6B222BB4">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 xml:space="preserve">初试      </w:t>
            </w:r>
            <w:r>
              <w:rPr>
                <w:rFonts w:hint="eastAsia" w:ascii="仿宋" w:hAnsi="仿宋" w:eastAsia="仿宋" w:cs="仿宋"/>
                <w:color w:val="000000"/>
                <w:kern w:val="0"/>
                <w:sz w:val="24"/>
                <w:lang w:bidi="ar"/>
              </w:rPr>
              <w:br w:type="textWrapping"/>
            </w:r>
            <w:r>
              <w:rPr>
                <w:rFonts w:hint="eastAsia" w:ascii="仿宋" w:hAnsi="仿宋" w:eastAsia="仿宋" w:cs="仿宋"/>
                <w:color w:val="000000"/>
                <w:kern w:val="0"/>
                <w:sz w:val="24"/>
                <w:lang w:bidi="ar"/>
              </w:rPr>
              <w:t>（培训费）</w:t>
            </w:r>
          </w:p>
        </w:tc>
        <w:tc>
          <w:tcPr>
            <w:tcW w:w="1701" w:type="dxa"/>
            <w:tcBorders>
              <w:top w:val="single" w:color="000000" w:sz="4" w:space="0"/>
              <w:left w:val="single" w:color="000000" w:sz="4" w:space="0"/>
              <w:bottom w:val="single" w:color="000000" w:sz="4" w:space="0"/>
              <w:right w:val="single" w:color="000000" w:sz="4" w:space="0"/>
            </w:tcBorders>
            <w:vAlign w:val="center"/>
          </w:tcPr>
          <w:p w14:paraId="364F0F6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复审（服务费）</w:t>
            </w:r>
          </w:p>
        </w:tc>
      </w:tr>
      <w:tr w14:paraId="67EC9E51">
        <w:tblPrEx>
          <w:tblCellMar>
            <w:top w:w="0" w:type="dxa"/>
            <w:left w:w="108" w:type="dxa"/>
            <w:bottom w:w="0" w:type="dxa"/>
            <w:right w:w="108" w:type="dxa"/>
          </w:tblCellMar>
        </w:tblPrEx>
        <w:trPr>
          <w:trHeight w:val="57"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084FD9DB">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65181CAF">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特种设备安全管理</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0B366A83">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特种设备安全管理</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8729CD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A</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682CCD2E">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56CF0156">
            <w:pPr>
              <w:widowControl/>
              <w:jc w:val="center"/>
              <w:textAlignment w:val="center"/>
              <w:rPr>
                <w:rFonts w:ascii="仿宋" w:hAnsi="仿宋" w:eastAsia="仿宋" w:cs="仿宋"/>
                <w:color w:val="000000"/>
                <w:sz w:val="24"/>
              </w:rPr>
            </w:pPr>
          </w:p>
        </w:tc>
      </w:tr>
      <w:tr w14:paraId="3EF304C3">
        <w:tblPrEx>
          <w:tblCellMar>
            <w:top w:w="0" w:type="dxa"/>
            <w:left w:w="108" w:type="dxa"/>
            <w:bottom w:w="0" w:type="dxa"/>
            <w:right w:w="108" w:type="dxa"/>
          </w:tblCellMar>
        </w:tblPrEx>
        <w:trPr>
          <w:trHeight w:val="57" w:hRule="atLeast"/>
          <w:jc w:val="center"/>
        </w:trPr>
        <w:tc>
          <w:tcPr>
            <w:tcW w:w="710" w:type="dxa"/>
            <w:vMerge w:val="restart"/>
            <w:tcBorders>
              <w:top w:val="single" w:color="000000" w:sz="4" w:space="0"/>
              <w:left w:val="single" w:color="000000" w:sz="4" w:space="0"/>
              <w:bottom w:val="nil"/>
              <w:right w:val="single" w:color="000000" w:sz="4" w:space="0"/>
            </w:tcBorders>
            <w:noWrap/>
            <w:vAlign w:val="center"/>
          </w:tcPr>
          <w:p w14:paraId="7ED05002">
            <w:pPr>
              <w:widowControl/>
              <w:jc w:val="center"/>
              <w:textAlignment w:val="center"/>
              <w:rPr>
                <w:rFonts w:ascii="仿宋" w:hAnsi="仿宋" w:eastAsia="仿宋" w:cs="仿宋"/>
                <w:color w:val="000000"/>
                <w:sz w:val="24"/>
              </w:rPr>
            </w:pPr>
            <w:r>
              <w:rPr>
                <w:rFonts w:ascii="仿宋" w:hAnsi="仿宋" w:eastAsia="仿宋" w:cs="仿宋"/>
                <w:color w:val="000000"/>
                <w:kern w:val="0"/>
                <w:sz w:val="24"/>
                <w:lang w:bidi="ar"/>
              </w:rPr>
              <w:t>2</w:t>
            </w:r>
          </w:p>
        </w:tc>
        <w:tc>
          <w:tcPr>
            <w:tcW w:w="2268" w:type="dxa"/>
            <w:vMerge w:val="restart"/>
            <w:tcBorders>
              <w:top w:val="single" w:color="000000" w:sz="4" w:space="0"/>
              <w:left w:val="single" w:color="000000" w:sz="4" w:space="0"/>
              <w:bottom w:val="nil"/>
              <w:right w:val="single" w:color="000000" w:sz="4" w:space="0"/>
            </w:tcBorders>
            <w:noWrap/>
            <w:vAlign w:val="center"/>
          </w:tcPr>
          <w:p w14:paraId="0F44B79A">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压力容器作业</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0F550775">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快开门式压力容器操作</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80BF14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R1</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28270967">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7195C480">
            <w:pPr>
              <w:widowControl/>
              <w:jc w:val="center"/>
              <w:textAlignment w:val="center"/>
              <w:rPr>
                <w:rFonts w:ascii="仿宋" w:hAnsi="仿宋" w:eastAsia="仿宋" w:cs="仿宋"/>
                <w:color w:val="000000"/>
                <w:sz w:val="24"/>
              </w:rPr>
            </w:pPr>
          </w:p>
        </w:tc>
      </w:tr>
      <w:tr w14:paraId="7B5473C1">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nil"/>
              <w:right w:val="single" w:color="000000" w:sz="4" w:space="0"/>
            </w:tcBorders>
            <w:noWrap/>
            <w:vAlign w:val="center"/>
          </w:tcPr>
          <w:p w14:paraId="6EA27110">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nil"/>
              <w:right w:val="single" w:color="000000" w:sz="4" w:space="0"/>
            </w:tcBorders>
            <w:noWrap/>
            <w:vAlign w:val="center"/>
          </w:tcPr>
          <w:p w14:paraId="68D54FCF">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5A28601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移动式压力容器充装</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A48837A">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R2</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19CFF53F">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01B21E3B">
            <w:pPr>
              <w:widowControl/>
              <w:jc w:val="center"/>
              <w:textAlignment w:val="center"/>
              <w:rPr>
                <w:rFonts w:ascii="仿宋" w:hAnsi="仿宋" w:eastAsia="仿宋" w:cs="仿宋"/>
                <w:color w:val="000000"/>
                <w:sz w:val="24"/>
              </w:rPr>
            </w:pPr>
          </w:p>
        </w:tc>
      </w:tr>
      <w:tr w14:paraId="25C906BC">
        <w:tblPrEx>
          <w:tblCellMar>
            <w:top w:w="0" w:type="dxa"/>
            <w:left w:w="108" w:type="dxa"/>
            <w:bottom w:w="0" w:type="dxa"/>
            <w:right w:w="108" w:type="dxa"/>
          </w:tblCellMar>
        </w:tblPrEx>
        <w:trPr>
          <w:trHeight w:val="57" w:hRule="atLeast"/>
          <w:jc w:val="center"/>
        </w:trPr>
        <w:tc>
          <w:tcPr>
            <w:tcW w:w="710" w:type="dxa"/>
            <w:vMerge w:val="restart"/>
            <w:tcBorders>
              <w:top w:val="single" w:color="000000" w:sz="4" w:space="0"/>
              <w:left w:val="single" w:color="000000" w:sz="4" w:space="0"/>
              <w:bottom w:val="single" w:color="000000" w:sz="4" w:space="0"/>
              <w:right w:val="single" w:color="000000" w:sz="4" w:space="0"/>
            </w:tcBorders>
            <w:noWrap/>
            <w:vAlign w:val="center"/>
          </w:tcPr>
          <w:p w14:paraId="2F696F5D">
            <w:pPr>
              <w:widowControl/>
              <w:jc w:val="center"/>
              <w:textAlignment w:val="center"/>
              <w:rPr>
                <w:rFonts w:ascii="仿宋" w:hAnsi="仿宋" w:eastAsia="仿宋" w:cs="仿宋"/>
                <w:color w:val="000000"/>
                <w:sz w:val="24"/>
              </w:rPr>
            </w:pPr>
            <w:r>
              <w:rPr>
                <w:rFonts w:ascii="仿宋" w:hAnsi="仿宋" w:eastAsia="仿宋" w:cs="仿宋"/>
                <w:color w:val="000000"/>
                <w:kern w:val="0"/>
                <w:sz w:val="24"/>
                <w:lang w:bidi="ar"/>
              </w:rPr>
              <w:t>3</w:t>
            </w:r>
          </w:p>
        </w:tc>
        <w:tc>
          <w:tcPr>
            <w:tcW w:w="2268" w:type="dxa"/>
            <w:vMerge w:val="restart"/>
            <w:tcBorders>
              <w:top w:val="single" w:color="000000" w:sz="4" w:space="0"/>
              <w:left w:val="single" w:color="000000" w:sz="4" w:space="0"/>
              <w:bottom w:val="single" w:color="000000" w:sz="4" w:space="0"/>
              <w:right w:val="single" w:color="000000" w:sz="4" w:space="0"/>
            </w:tcBorders>
            <w:noWrap/>
            <w:vAlign w:val="center"/>
          </w:tcPr>
          <w:p w14:paraId="3488C40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起重机械作业</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116E85D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起重机指挥</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F6378E3">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Q1</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7A447643">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7FFDDD74">
            <w:pPr>
              <w:widowControl/>
              <w:jc w:val="center"/>
              <w:textAlignment w:val="center"/>
              <w:rPr>
                <w:rFonts w:ascii="仿宋" w:hAnsi="仿宋" w:eastAsia="仿宋" w:cs="仿宋"/>
                <w:color w:val="000000"/>
                <w:sz w:val="24"/>
              </w:rPr>
            </w:pPr>
          </w:p>
        </w:tc>
      </w:tr>
      <w:tr w14:paraId="107BA423">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single" w:color="000000" w:sz="4" w:space="0"/>
              <w:right w:val="single" w:color="000000" w:sz="4" w:space="0"/>
            </w:tcBorders>
            <w:noWrap/>
            <w:vAlign w:val="center"/>
          </w:tcPr>
          <w:p w14:paraId="3DDE877D">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single" w:color="000000" w:sz="4" w:space="0"/>
              <w:right w:val="single" w:color="000000" w:sz="4" w:space="0"/>
            </w:tcBorders>
            <w:noWrap/>
            <w:vAlign w:val="center"/>
          </w:tcPr>
          <w:p w14:paraId="31F59F7C">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05B81511">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起重机司机（注2）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C63CC26">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Q2</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69FE65B8">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6873B42E">
            <w:pPr>
              <w:widowControl/>
              <w:jc w:val="center"/>
              <w:textAlignment w:val="center"/>
              <w:rPr>
                <w:rFonts w:ascii="仿宋" w:hAnsi="仿宋" w:eastAsia="仿宋" w:cs="仿宋"/>
                <w:color w:val="000000"/>
                <w:sz w:val="24"/>
              </w:rPr>
            </w:pPr>
          </w:p>
        </w:tc>
      </w:tr>
      <w:tr w14:paraId="1F87EA7E">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single" w:color="000000" w:sz="4" w:space="0"/>
              <w:right w:val="single" w:color="000000" w:sz="4" w:space="0"/>
            </w:tcBorders>
            <w:noWrap/>
            <w:vAlign w:val="center"/>
          </w:tcPr>
          <w:p w14:paraId="10F51D4D">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single" w:color="000000" w:sz="4" w:space="0"/>
              <w:right w:val="single" w:color="000000" w:sz="4" w:space="0"/>
            </w:tcBorders>
            <w:noWrap/>
            <w:vAlign w:val="center"/>
          </w:tcPr>
          <w:p w14:paraId="23FA3C36">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78A63A9A">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起重司机实操培训（天）</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DD80DF2">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012F6A7F">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69287E5A">
            <w:pPr>
              <w:widowControl/>
              <w:jc w:val="center"/>
              <w:textAlignment w:val="center"/>
              <w:rPr>
                <w:rFonts w:ascii="仿宋" w:hAnsi="仿宋" w:eastAsia="仿宋" w:cs="仿宋"/>
                <w:color w:val="000000"/>
                <w:sz w:val="24"/>
              </w:rPr>
            </w:pPr>
          </w:p>
        </w:tc>
      </w:tr>
      <w:tr w14:paraId="26F36309">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single" w:color="000000" w:sz="4" w:space="0"/>
              <w:right w:val="single" w:color="000000" w:sz="4" w:space="0"/>
            </w:tcBorders>
            <w:noWrap/>
            <w:vAlign w:val="center"/>
          </w:tcPr>
          <w:p w14:paraId="4D0506D3">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single" w:color="000000" w:sz="4" w:space="0"/>
              <w:right w:val="single" w:color="000000" w:sz="4" w:space="0"/>
            </w:tcBorders>
            <w:noWrap/>
            <w:vAlign w:val="center"/>
          </w:tcPr>
          <w:p w14:paraId="0670E643">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64D5C5A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流动式起重机司机</w:t>
            </w:r>
          </w:p>
        </w:tc>
        <w:tc>
          <w:tcPr>
            <w:tcW w:w="1276" w:type="dxa"/>
            <w:tcBorders>
              <w:top w:val="single" w:color="000000" w:sz="4" w:space="0"/>
              <w:left w:val="single" w:color="000000" w:sz="4" w:space="0"/>
              <w:bottom w:val="single" w:color="000000" w:sz="4" w:space="0"/>
              <w:right w:val="single" w:color="000000" w:sz="4" w:space="0"/>
            </w:tcBorders>
            <w:vAlign w:val="center"/>
          </w:tcPr>
          <w:p w14:paraId="695D588B">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Q2(限流动式起重机司机）</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21F092AB">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0DF8F7C7">
            <w:pPr>
              <w:widowControl/>
              <w:jc w:val="center"/>
              <w:textAlignment w:val="center"/>
              <w:rPr>
                <w:rFonts w:ascii="仿宋" w:hAnsi="仿宋" w:eastAsia="仿宋" w:cs="仿宋"/>
                <w:color w:val="000000"/>
                <w:sz w:val="24"/>
              </w:rPr>
            </w:pPr>
          </w:p>
        </w:tc>
      </w:tr>
      <w:tr w14:paraId="3B007923">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single" w:color="000000" w:sz="4" w:space="0"/>
              <w:right w:val="single" w:color="000000" w:sz="4" w:space="0"/>
            </w:tcBorders>
            <w:noWrap/>
            <w:vAlign w:val="center"/>
          </w:tcPr>
          <w:p w14:paraId="517D9FDC">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single" w:color="000000" w:sz="4" w:space="0"/>
              <w:right w:val="single" w:color="000000" w:sz="4" w:space="0"/>
            </w:tcBorders>
            <w:noWrap/>
            <w:vAlign w:val="center"/>
          </w:tcPr>
          <w:p w14:paraId="64AB04F3">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27B5356C">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流动式起重司机实操培训（天）</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AB7C234">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1D178E77">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4ECD1F18">
            <w:pPr>
              <w:widowControl/>
              <w:jc w:val="center"/>
              <w:textAlignment w:val="center"/>
              <w:rPr>
                <w:rFonts w:ascii="仿宋" w:hAnsi="仿宋" w:eastAsia="仿宋" w:cs="仿宋"/>
                <w:color w:val="000000"/>
                <w:sz w:val="24"/>
              </w:rPr>
            </w:pPr>
          </w:p>
        </w:tc>
      </w:tr>
      <w:tr w14:paraId="7B3BA4C5">
        <w:tblPrEx>
          <w:tblCellMar>
            <w:top w:w="0" w:type="dxa"/>
            <w:left w:w="108" w:type="dxa"/>
            <w:bottom w:w="0" w:type="dxa"/>
            <w:right w:w="108" w:type="dxa"/>
          </w:tblCellMar>
        </w:tblPrEx>
        <w:trPr>
          <w:trHeight w:val="57" w:hRule="atLeast"/>
          <w:jc w:val="center"/>
        </w:trPr>
        <w:tc>
          <w:tcPr>
            <w:tcW w:w="710" w:type="dxa"/>
            <w:vMerge w:val="restart"/>
            <w:tcBorders>
              <w:top w:val="single" w:color="000000" w:sz="4" w:space="0"/>
              <w:left w:val="single" w:color="000000" w:sz="4" w:space="0"/>
              <w:bottom w:val="single" w:color="000000" w:sz="4" w:space="0"/>
              <w:right w:val="single" w:color="000000" w:sz="4" w:space="0"/>
            </w:tcBorders>
            <w:noWrap/>
            <w:vAlign w:val="center"/>
          </w:tcPr>
          <w:p w14:paraId="282EBF77">
            <w:pPr>
              <w:widowControl/>
              <w:jc w:val="center"/>
              <w:textAlignment w:val="center"/>
              <w:rPr>
                <w:rFonts w:ascii="仿宋" w:hAnsi="仿宋" w:eastAsia="仿宋" w:cs="仿宋"/>
                <w:color w:val="000000"/>
                <w:sz w:val="24"/>
              </w:rPr>
            </w:pPr>
            <w:r>
              <w:rPr>
                <w:rFonts w:ascii="仿宋" w:hAnsi="仿宋" w:eastAsia="仿宋" w:cs="仿宋"/>
                <w:color w:val="000000"/>
                <w:kern w:val="0"/>
                <w:sz w:val="24"/>
                <w:lang w:bidi="ar"/>
              </w:rPr>
              <w:t>4</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14:paraId="01DA22B5">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场（厂）内专用机动车辆作业</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354262E8">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叉车司机</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15B3C86">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N1</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3D1A5F50">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5EF5C97F">
            <w:pPr>
              <w:widowControl/>
              <w:jc w:val="center"/>
              <w:textAlignment w:val="center"/>
              <w:rPr>
                <w:rFonts w:ascii="仿宋" w:hAnsi="仿宋" w:eastAsia="仿宋" w:cs="仿宋"/>
                <w:color w:val="000000"/>
                <w:sz w:val="24"/>
              </w:rPr>
            </w:pPr>
          </w:p>
        </w:tc>
      </w:tr>
      <w:tr w14:paraId="45C0202A">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single" w:color="000000" w:sz="4" w:space="0"/>
              <w:right w:val="single" w:color="000000" w:sz="4" w:space="0"/>
            </w:tcBorders>
            <w:noWrap/>
            <w:vAlign w:val="center"/>
          </w:tcPr>
          <w:p w14:paraId="513E72F1">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14:paraId="1C5F8024">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70D63A5A">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观光车和观光列车司机</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615C01A">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N2</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339C0378">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19CEBE5F">
            <w:pPr>
              <w:widowControl/>
              <w:jc w:val="center"/>
              <w:textAlignment w:val="center"/>
              <w:rPr>
                <w:rFonts w:ascii="仿宋" w:hAnsi="仿宋" w:eastAsia="仿宋" w:cs="仿宋"/>
                <w:color w:val="000000"/>
                <w:sz w:val="24"/>
              </w:rPr>
            </w:pPr>
          </w:p>
        </w:tc>
      </w:tr>
      <w:tr w14:paraId="7F30B4E1">
        <w:tblPrEx>
          <w:tblCellMar>
            <w:top w:w="0" w:type="dxa"/>
            <w:left w:w="108" w:type="dxa"/>
            <w:bottom w:w="0" w:type="dxa"/>
            <w:right w:w="108" w:type="dxa"/>
          </w:tblCellMar>
        </w:tblPrEx>
        <w:trPr>
          <w:trHeight w:val="57" w:hRule="atLeast"/>
          <w:jc w:val="center"/>
        </w:trPr>
        <w:tc>
          <w:tcPr>
            <w:tcW w:w="710" w:type="dxa"/>
            <w:vMerge w:val="continue"/>
            <w:tcBorders>
              <w:top w:val="single" w:color="000000" w:sz="4" w:space="0"/>
              <w:left w:val="single" w:color="000000" w:sz="4" w:space="0"/>
              <w:bottom w:val="single" w:color="000000" w:sz="4" w:space="0"/>
              <w:right w:val="single" w:color="000000" w:sz="4" w:space="0"/>
            </w:tcBorders>
            <w:noWrap/>
            <w:vAlign w:val="center"/>
          </w:tcPr>
          <w:p w14:paraId="34D0DB17">
            <w:pPr>
              <w:jc w:val="center"/>
              <w:rPr>
                <w:rFonts w:ascii="仿宋" w:hAnsi="仿宋" w:eastAsia="仿宋" w:cs="仿宋"/>
                <w:color w:val="000000"/>
                <w:sz w:val="24"/>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14:paraId="0A45B527">
            <w:pPr>
              <w:jc w:val="center"/>
              <w:rPr>
                <w:rFonts w:ascii="仿宋" w:hAnsi="仿宋" w:eastAsia="仿宋" w:cs="仿宋"/>
                <w:color w:val="000000"/>
                <w:sz w:val="24"/>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05F1C27B">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实操培训（天）</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B49924C">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7A98BC5D">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0B467ED5">
            <w:pPr>
              <w:widowControl/>
              <w:jc w:val="center"/>
              <w:textAlignment w:val="center"/>
              <w:rPr>
                <w:rFonts w:ascii="仿宋" w:hAnsi="仿宋" w:eastAsia="仿宋" w:cs="仿宋"/>
                <w:color w:val="000000"/>
                <w:sz w:val="24"/>
              </w:rPr>
            </w:pPr>
          </w:p>
        </w:tc>
      </w:tr>
      <w:tr w14:paraId="087096B2">
        <w:tblPrEx>
          <w:tblCellMar>
            <w:top w:w="0" w:type="dxa"/>
            <w:left w:w="108" w:type="dxa"/>
            <w:bottom w:w="0" w:type="dxa"/>
            <w:right w:w="108" w:type="dxa"/>
          </w:tblCellMar>
        </w:tblPrEx>
        <w:trPr>
          <w:trHeight w:val="57"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6188A418">
            <w:pPr>
              <w:widowControl/>
              <w:jc w:val="center"/>
              <w:textAlignment w:val="center"/>
              <w:rPr>
                <w:rFonts w:ascii="仿宋" w:hAnsi="仿宋" w:eastAsia="仿宋" w:cs="仿宋"/>
                <w:color w:val="000000"/>
                <w:sz w:val="24"/>
              </w:rPr>
            </w:pPr>
            <w:r>
              <w:rPr>
                <w:rFonts w:ascii="仿宋" w:hAnsi="仿宋" w:eastAsia="仿宋" w:cs="仿宋"/>
                <w:color w:val="000000"/>
                <w:kern w:val="0"/>
                <w:sz w:val="24"/>
                <w:lang w:bidi="ar"/>
              </w:rPr>
              <w:t>5</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6067D7A8">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安全附件维修作业</w:t>
            </w:r>
          </w:p>
        </w:tc>
        <w:tc>
          <w:tcPr>
            <w:tcW w:w="2268" w:type="dxa"/>
            <w:tcBorders>
              <w:top w:val="single" w:color="000000" w:sz="4" w:space="0"/>
              <w:left w:val="single" w:color="000000" w:sz="4" w:space="0"/>
              <w:bottom w:val="single" w:color="000000" w:sz="4" w:space="0"/>
              <w:right w:val="single" w:color="000000" w:sz="4" w:space="0"/>
            </w:tcBorders>
            <w:noWrap/>
            <w:vAlign w:val="center"/>
          </w:tcPr>
          <w:p w14:paraId="3FBAADCC">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安全阀校验</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4612709">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F</w:t>
            </w:r>
          </w:p>
        </w:tc>
        <w:tc>
          <w:tcPr>
            <w:tcW w:w="3118" w:type="dxa"/>
            <w:tcBorders>
              <w:top w:val="single" w:color="000000" w:sz="4" w:space="0"/>
              <w:left w:val="single" w:color="000000" w:sz="4" w:space="0"/>
              <w:bottom w:val="single" w:color="000000" w:sz="4" w:space="0"/>
              <w:right w:val="single" w:color="000000" w:sz="4" w:space="0"/>
            </w:tcBorders>
            <w:noWrap/>
            <w:vAlign w:val="center"/>
          </w:tcPr>
          <w:p w14:paraId="5F0D706F">
            <w:pPr>
              <w:widowControl/>
              <w:jc w:val="center"/>
              <w:textAlignment w:val="center"/>
              <w:rPr>
                <w:rFonts w:ascii="仿宋" w:hAnsi="仿宋" w:eastAsia="仿宋" w:cs="仿宋"/>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4F9282FA">
            <w:pPr>
              <w:widowControl/>
              <w:jc w:val="center"/>
              <w:textAlignment w:val="center"/>
              <w:rPr>
                <w:rFonts w:ascii="仿宋" w:hAnsi="仿宋" w:eastAsia="仿宋" w:cs="仿宋"/>
                <w:color w:val="000000"/>
                <w:sz w:val="24"/>
              </w:rPr>
            </w:pPr>
          </w:p>
        </w:tc>
      </w:tr>
      <w:tr w14:paraId="28969128">
        <w:tblPrEx>
          <w:tblCellMar>
            <w:top w:w="0" w:type="dxa"/>
            <w:left w:w="108" w:type="dxa"/>
            <w:bottom w:w="0" w:type="dxa"/>
            <w:right w:w="108" w:type="dxa"/>
          </w:tblCellMar>
        </w:tblPrEx>
        <w:trPr>
          <w:trHeight w:val="57" w:hRule="atLeast"/>
          <w:jc w:val="center"/>
        </w:trPr>
        <w:tc>
          <w:tcPr>
            <w:tcW w:w="710" w:type="dxa"/>
            <w:vMerge w:val="restart"/>
            <w:tcBorders>
              <w:top w:val="single" w:color="000000" w:sz="4" w:space="0"/>
              <w:left w:val="single" w:color="000000" w:sz="4" w:space="0"/>
              <w:right w:val="single" w:color="000000" w:sz="4" w:space="0"/>
            </w:tcBorders>
            <w:noWrap/>
            <w:vAlign w:val="center"/>
          </w:tcPr>
          <w:p w14:paraId="0051390A">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w:t>
            </w:r>
          </w:p>
        </w:tc>
        <w:tc>
          <w:tcPr>
            <w:tcW w:w="2268" w:type="dxa"/>
            <w:vMerge w:val="restart"/>
            <w:tcBorders>
              <w:top w:val="single" w:color="000000" w:sz="4" w:space="0"/>
              <w:left w:val="single" w:color="000000" w:sz="4" w:space="0"/>
              <w:right w:val="single" w:color="000000" w:sz="4" w:space="0"/>
            </w:tcBorders>
            <w:noWrap/>
            <w:vAlign w:val="center"/>
          </w:tcPr>
          <w:p w14:paraId="754E97EE">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特种设备焊接作业</w:t>
            </w:r>
          </w:p>
        </w:tc>
        <w:tc>
          <w:tcPr>
            <w:tcW w:w="2268" w:type="dxa"/>
            <w:vMerge w:val="restart"/>
            <w:tcBorders>
              <w:top w:val="single" w:color="000000" w:sz="4" w:space="0"/>
              <w:left w:val="single" w:color="000000" w:sz="4" w:space="0"/>
              <w:right w:val="single" w:color="000000" w:sz="4" w:space="0"/>
            </w:tcBorders>
            <w:noWrap/>
            <w:vAlign w:val="center"/>
          </w:tcPr>
          <w:p w14:paraId="4767D20F">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金属焊接作业</w:t>
            </w:r>
          </w:p>
        </w:tc>
        <w:tc>
          <w:tcPr>
            <w:tcW w:w="4394" w:type="dxa"/>
            <w:gridSpan w:val="2"/>
            <w:tcBorders>
              <w:top w:val="single" w:color="000000" w:sz="4" w:space="0"/>
              <w:left w:val="single" w:color="000000" w:sz="4" w:space="0"/>
              <w:bottom w:val="single" w:color="000000" w:sz="4" w:space="0"/>
              <w:right w:val="single" w:color="000000" w:sz="4" w:space="0"/>
            </w:tcBorders>
            <w:noWrap/>
            <w:vAlign w:val="center"/>
          </w:tcPr>
          <w:p w14:paraId="295691E2">
            <w:pPr>
              <w:widowControl/>
              <w:jc w:val="left"/>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理论</w:t>
            </w:r>
          </w:p>
        </w:tc>
        <w:tc>
          <w:tcPr>
            <w:tcW w:w="1701" w:type="dxa"/>
            <w:vMerge w:val="restart"/>
            <w:tcBorders>
              <w:top w:val="single" w:color="000000" w:sz="4" w:space="0"/>
              <w:left w:val="single" w:color="000000" w:sz="4" w:space="0"/>
              <w:bottom w:val="single" w:color="000000" w:sz="4" w:space="0"/>
              <w:right w:val="single" w:color="000000" w:sz="4" w:space="0"/>
            </w:tcBorders>
            <w:noWrap/>
            <w:vAlign w:val="center"/>
          </w:tcPr>
          <w:p w14:paraId="04FFBB38">
            <w:pPr>
              <w:widowControl/>
              <w:jc w:val="center"/>
              <w:textAlignment w:val="center"/>
              <w:rPr>
                <w:rFonts w:ascii="仿宋" w:hAnsi="仿宋" w:eastAsia="仿宋" w:cs="仿宋"/>
                <w:color w:val="000000"/>
                <w:kern w:val="0"/>
                <w:sz w:val="24"/>
                <w:lang w:bidi="ar"/>
              </w:rPr>
            </w:pPr>
          </w:p>
        </w:tc>
      </w:tr>
      <w:tr w14:paraId="05AA6870">
        <w:tblPrEx>
          <w:tblCellMar>
            <w:top w:w="0" w:type="dxa"/>
            <w:left w:w="108" w:type="dxa"/>
            <w:bottom w:w="0" w:type="dxa"/>
            <w:right w:w="108" w:type="dxa"/>
          </w:tblCellMar>
        </w:tblPrEx>
        <w:trPr>
          <w:trHeight w:val="57" w:hRule="atLeast"/>
          <w:jc w:val="center"/>
        </w:trPr>
        <w:tc>
          <w:tcPr>
            <w:tcW w:w="710" w:type="dxa"/>
            <w:vMerge w:val="continue"/>
            <w:tcBorders>
              <w:left w:val="single" w:color="000000" w:sz="4" w:space="0"/>
              <w:right w:val="single" w:color="000000" w:sz="4" w:space="0"/>
            </w:tcBorders>
            <w:noWrap/>
            <w:vAlign w:val="center"/>
          </w:tcPr>
          <w:p w14:paraId="5C828FCD">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right w:val="single" w:color="000000" w:sz="4" w:space="0"/>
            </w:tcBorders>
            <w:noWrap/>
            <w:vAlign w:val="center"/>
          </w:tcPr>
          <w:p w14:paraId="7D322765">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bottom w:val="single" w:color="000000" w:sz="4" w:space="0"/>
              <w:right w:val="single" w:color="000000" w:sz="4" w:space="0"/>
            </w:tcBorders>
            <w:noWrap/>
            <w:vAlign w:val="center"/>
          </w:tcPr>
          <w:p w14:paraId="00DCB47F">
            <w:pPr>
              <w:widowControl/>
              <w:jc w:val="center"/>
              <w:textAlignment w:val="center"/>
              <w:rPr>
                <w:rFonts w:ascii="仿宋" w:hAnsi="仿宋" w:eastAsia="仿宋" w:cs="仿宋"/>
                <w:color w:val="000000"/>
                <w:kern w:val="0"/>
                <w:sz w:val="24"/>
                <w:lang w:bidi="ar"/>
              </w:rPr>
            </w:pPr>
          </w:p>
        </w:tc>
        <w:tc>
          <w:tcPr>
            <w:tcW w:w="4394" w:type="dxa"/>
            <w:gridSpan w:val="2"/>
            <w:tcBorders>
              <w:top w:val="single" w:color="000000" w:sz="4" w:space="0"/>
              <w:left w:val="single" w:color="000000" w:sz="4" w:space="0"/>
              <w:bottom w:val="single" w:color="000000" w:sz="4" w:space="0"/>
              <w:right w:val="single" w:color="000000" w:sz="4" w:space="0"/>
            </w:tcBorders>
            <w:noWrap/>
            <w:vAlign w:val="center"/>
          </w:tcPr>
          <w:p w14:paraId="1A965042">
            <w:pPr>
              <w:widowControl/>
              <w:jc w:val="left"/>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实操</w:t>
            </w:r>
          </w:p>
        </w:tc>
        <w:tc>
          <w:tcPr>
            <w:tcW w:w="1701" w:type="dxa"/>
            <w:vMerge w:val="continue"/>
            <w:tcBorders>
              <w:top w:val="single" w:color="000000" w:sz="4" w:space="0"/>
              <w:left w:val="single" w:color="000000" w:sz="4" w:space="0"/>
              <w:bottom w:val="single" w:color="000000" w:sz="4" w:space="0"/>
              <w:right w:val="single" w:color="000000" w:sz="4" w:space="0"/>
            </w:tcBorders>
            <w:noWrap/>
            <w:vAlign w:val="center"/>
          </w:tcPr>
          <w:p w14:paraId="5B7C4E6E">
            <w:pPr>
              <w:widowControl/>
              <w:jc w:val="center"/>
              <w:textAlignment w:val="center"/>
              <w:rPr>
                <w:rFonts w:ascii="仿宋" w:hAnsi="仿宋" w:eastAsia="仿宋" w:cs="仿宋"/>
                <w:color w:val="000000"/>
                <w:kern w:val="0"/>
                <w:sz w:val="24"/>
                <w:lang w:bidi="ar"/>
              </w:rPr>
            </w:pPr>
          </w:p>
        </w:tc>
      </w:tr>
      <w:tr w14:paraId="6960AC62">
        <w:tblPrEx>
          <w:tblCellMar>
            <w:top w:w="0" w:type="dxa"/>
            <w:left w:w="108" w:type="dxa"/>
            <w:bottom w:w="0" w:type="dxa"/>
            <w:right w:w="108" w:type="dxa"/>
          </w:tblCellMar>
        </w:tblPrEx>
        <w:trPr>
          <w:trHeight w:val="57" w:hRule="atLeast"/>
          <w:jc w:val="center"/>
        </w:trPr>
        <w:tc>
          <w:tcPr>
            <w:tcW w:w="710" w:type="dxa"/>
            <w:vMerge w:val="continue"/>
            <w:tcBorders>
              <w:left w:val="single" w:color="000000" w:sz="4" w:space="0"/>
              <w:right w:val="single" w:color="000000" w:sz="4" w:space="0"/>
            </w:tcBorders>
            <w:noWrap/>
            <w:vAlign w:val="center"/>
          </w:tcPr>
          <w:p w14:paraId="372BD7F8">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right w:val="single" w:color="000000" w:sz="4" w:space="0"/>
            </w:tcBorders>
            <w:noWrap/>
            <w:vAlign w:val="center"/>
          </w:tcPr>
          <w:p w14:paraId="71C89803">
            <w:pPr>
              <w:widowControl/>
              <w:jc w:val="center"/>
              <w:textAlignment w:val="center"/>
              <w:rPr>
                <w:rFonts w:ascii="仿宋" w:hAnsi="仿宋" w:eastAsia="仿宋" w:cs="仿宋"/>
                <w:color w:val="000000"/>
                <w:kern w:val="0"/>
                <w:sz w:val="24"/>
                <w:lang w:bidi="ar"/>
              </w:rPr>
            </w:pPr>
          </w:p>
        </w:tc>
        <w:tc>
          <w:tcPr>
            <w:tcW w:w="2268" w:type="dxa"/>
            <w:vMerge w:val="restart"/>
            <w:tcBorders>
              <w:top w:val="single" w:color="000000" w:sz="4" w:space="0"/>
              <w:left w:val="single" w:color="000000" w:sz="4" w:space="0"/>
              <w:right w:val="single" w:color="000000" w:sz="4" w:space="0"/>
            </w:tcBorders>
            <w:noWrap/>
            <w:vAlign w:val="center"/>
          </w:tcPr>
          <w:p w14:paraId="2CCE009F">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非金属焊接作业</w:t>
            </w:r>
          </w:p>
        </w:tc>
        <w:tc>
          <w:tcPr>
            <w:tcW w:w="4394" w:type="dxa"/>
            <w:gridSpan w:val="2"/>
            <w:tcBorders>
              <w:top w:val="single" w:color="000000" w:sz="4" w:space="0"/>
              <w:left w:val="single" w:color="000000" w:sz="4" w:space="0"/>
              <w:bottom w:val="single" w:color="000000" w:sz="4" w:space="0"/>
              <w:right w:val="single" w:color="000000" w:sz="4" w:space="0"/>
            </w:tcBorders>
            <w:noWrap/>
            <w:vAlign w:val="center"/>
          </w:tcPr>
          <w:p w14:paraId="61B53125">
            <w:pPr>
              <w:widowControl/>
              <w:jc w:val="left"/>
              <w:textAlignment w:val="center"/>
              <w:rPr>
                <w:rFonts w:ascii="仿宋" w:hAnsi="仿宋" w:eastAsia="仿宋" w:cs="仿宋"/>
                <w:color w:val="000000"/>
                <w:kern w:val="0"/>
                <w:sz w:val="15"/>
                <w:lang w:bidi="ar"/>
              </w:rPr>
            </w:pPr>
            <w:r>
              <w:rPr>
                <w:rFonts w:hint="eastAsia" w:ascii="仿宋" w:hAnsi="仿宋" w:eastAsia="仿宋" w:cs="仿宋"/>
                <w:color w:val="000000"/>
                <w:kern w:val="0"/>
                <w:sz w:val="24"/>
                <w:lang w:bidi="ar"/>
              </w:rPr>
              <w:t>理论</w:t>
            </w: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60E8C8C8">
            <w:pPr>
              <w:widowControl/>
              <w:jc w:val="center"/>
              <w:textAlignment w:val="center"/>
              <w:rPr>
                <w:rFonts w:ascii="仿宋" w:hAnsi="仿宋" w:eastAsia="仿宋" w:cs="仿宋"/>
                <w:color w:val="000000"/>
                <w:kern w:val="0"/>
                <w:sz w:val="24"/>
                <w:lang w:bidi="ar"/>
              </w:rPr>
            </w:pPr>
          </w:p>
        </w:tc>
      </w:tr>
      <w:tr w14:paraId="15D2DD40">
        <w:tblPrEx>
          <w:tblCellMar>
            <w:top w:w="0" w:type="dxa"/>
            <w:left w:w="108" w:type="dxa"/>
            <w:bottom w:w="0" w:type="dxa"/>
            <w:right w:w="108" w:type="dxa"/>
          </w:tblCellMar>
        </w:tblPrEx>
        <w:trPr>
          <w:trHeight w:val="57" w:hRule="atLeast"/>
          <w:jc w:val="center"/>
        </w:trPr>
        <w:tc>
          <w:tcPr>
            <w:tcW w:w="710" w:type="dxa"/>
            <w:vMerge w:val="continue"/>
            <w:tcBorders>
              <w:left w:val="single" w:color="000000" w:sz="4" w:space="0"/>
              <w:right w:val="single" w:color="000000" w:sz="4" w:space="0"/>
            </w:tcBorders>
            <w:noWrap/>
            <w:vAlign w:val="center"/>
          </w:tcPr>
          <w:p w14:paraId="5134C5C7">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right w:val="single" w:color="000000" w:sz="4" w:space="0"/>
            </w:tcBorders>
            <w:noWrap/>
            <w:vAlign w:val="center"/>
          </w:tcPr>
          <w:p w14:paraId="612783EB">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right w:val="single" w:color="000000" w:sz="4" w:space="0"/>
            </w:tcBorders>
            <w:noWrap/>
            <w:vAlign w:val="center"/>
          </w:tcPr>
          <w:p w14:paraId="443A58D9">
            <w:pPr>
              <w:widowControl/>
              <w:jc w:val="center"/>
              <w:textAlignment w:val="center"/>
              <w:rPr>
                <w:rFonts w:ascii="仿宋" w:hAnsi="仿宋" w:eastAsia="仿宋" w:cs="仿宋"/>
                <w:color w:val="000000"/>
                <w:kern w:val="0"/>
                <w:sz w:val="24"/>
                <w:lang w:bidi="ar"/>
              </w:rPr>
            </w:pP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369BD6F9">
            <w:pPr>
              <w:widowControl/>
              <w:jc w:val="center"/>
              <w:textAlignment w:val="center"/>
              <w:rPr>
                <w:rFonts w:ascii="仿宋" w:hAnsi="仿宋" w:eastAsia="仿宋" w:cs="仿宋"/>
                <w:color w:val="000000"/>
                <w:kern w:val="0"/>
                <w:sz w:val="18"/>
                <w:lang w:bidi="ar"/>
              </w:rPr>
            </w:pPr>
            <w:r>
              <w:rPr>
                <w:rFonts w:ascii="仿宋" w:hAnsi="仿宋" w:eastAsia="仿宋" w:cs="仿宋"/>
                <w:color w:val="000000"/>
                <w:kern w:val="0"/>
                <w:sz w:val="18"/>
                <w:lang w:bidi="ar"/>
              </w:rPr>
              <w:t>BW J-d</w:t>
            </w:r>
          </w:p>
          <w:p w14:paraId="544E7C04">
            <w:pPr>
              <w:widowControl/>
              <w:jc w:val="center"/>
              <w:textAlignment w:val="center"/>
              <w:rPr>
                <w:rFonts w:ascii="仿宋" w:hAnsi="仿宋" w:eastAsia="仿宋" w:cs="仿宋"/>
                <w:color w:val="000000"/>
                <w:kern w:val="0"/>
                <w:sz w:val="18"/>
                <w:lang w:bidi="ar"/>
              </w:rPr>
            </w:pPr>
            <w:r>
              <w:rPr>
                <w:rFonts w:ascii="仿宋" w:hAnsi="仿宋" w:eastAsia="仿宋" w:cs="仿宋"/>
                <w:color w:val="000000"/>
                <w:kern w:val="0"/>
                <w:sz w:val="18"/>
                <w:lang w:bidi="ar"/>
              </w:rPr>
              <w:t>EW-Z-C</w:t>
            </w:r>
          </w:p>
        </w:tc>
        <w:tc>
          <w:tcPr>
            <w:tcW w:w="3118" w:type="dxa"/>
            <w:tcBorders>
              <w:top w:val="single" w:color="000000" w:sz="4" w:space="0"/>
              <w:left w:val="single" w:color="000000" w:sz="4" w:space="0"/>
              <w:bottom w:val="single" w:color="000000" w:sz="4" w:space="0"/>
              <w:right w:val="single" w:color="000000" w:sz="4" w:space="0"/>
            </w:tcBorders>
            <w:vAlign w:val="center"/>
          </w:tcPr>
          <w:p w14:paraId="7B3011FA">
            <w:pPr>
              <w:widowControl/>
              <w:jc w:val="left"/>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实操</w:t>
            </w: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34685F63">
            <w:pPr>
              <w:widowControl/>
              <w:jc w:val="center"/>
              <w:textAlignment w:val="center"/>
              <w:rPr>
                <w:rFonts w:ascii="仿宋" w:hAnsi="仿宋" w:eastAsia="仿宋" w:cs="仿宋"/>
                <w:color w:val="000000"/>
                <w:kern w:val="0"/>
                <w:sz w:val="24"/>
                <w:lang w:bidi="ar"/>
              </w:rPr>
            </w:pPr>
          </w:p>
        </w:tc>
      </w:tr>
      <w:tr w14:paraId="6B50825C">
        <w:tblPrEx>
          <w:tblCellMar>
            <w:top w:w="0" w:type="dxa"/>
            <w:left w:w="108" w:type="dxa"/>
            <w:bottom w:w="0" w:type="dxa"/>
            <w:right w:w="108" w:type="dxa"/>
          </w:tblCellMar>
        </w:tblPrEx>
        <w:trPr>
          <w:trHeight w:val="57" w:hRule="atLeast"/>
          <w:jc w:val="center"/>
        </w:trPr>
        <w:tc>
          <w:tcPr>
            <w:tcW w:w="710" w:type="dxa"/>
            <w:vMerge w:val="continue"/>
            <w:tcBorders>
              <w:left w:val="single" w:color="000000" w:sz="4" w:space="0"/>
              <w:right w:val="single" w:color="000000" w:sz="4" w:space="0"/>
            </w:tcBorders>
            <w:noWrap/>
            <w:vAlign w:val="center"/>
          </w:tcPr>
          <w:p w14:paraId="24359ADB">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right w:val="single" w:color="000000" w:sz="4" w:space="0"/>
            </w:tcBorders>
            <w:noWrap/>
            <w:vAlign w:val="center"/>
          </w:tcPr>
          <w:p w14:paraId="614CBCA2">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right w:val="single" w:color="000000" w:sz="4" w:space="0"/>
            </w:tcBorders>
            <w:noWrap/>
            <w:vAlign w:val="center"/>
          </w:tcPr>
          <w:p w14:paraId="4DE1E32B">
            <w:pPr>
              <w:widowControl/>
              <w:jc w:val="center"/>
              <w:textAlignment w:val="center"/>
              <w:rPr>
                <w:rFonts w:ascii="仿宋" w:hAnsi="仿宋" w:eastAsia="仿宋" w:cs="仿宋"/>
                <w:color w:val="000000"/>
                <w:kern w:val="0"/>
                <w:sz w:val="24"/>
                <w:lang w:bidi="ar"/>
              </w:rPr>
            </w:pP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5775884">
            <w:pPr>
              <w:widowControl/>
              <w:jc w:val="center"/>
              <w:textAlignment w:val="center"/>
              <w:rPr>
                <w:rFonts w:ascii="仿宋" w:hAnsi="仿宋" w:eastAsia="仿宋" w:cs="仿宋"/>
                <w:color w:val="000000"/>
                <w:kern w:val="0"/>
                <w:sz w:val="18"/>
                <w:lang w:bidi="ar"/>
              </w:rPr>
            </w:pPr>
            <w:r>
              <w:rPr>
                <w:rFonts w:ascii="仿宋" w:hAnsi="仿宋" w:eastAsia="仿宋" w:cs="仿宋"/>
                <w:color w:val="000000"/>
                <w:kern w:val="0"/>
                <w:sz w:val="18"/>
                <w:lang w:bidi="ar"/>
              </w:rPr>
              <w:t>EW-Z-A</w:t>
            </w:r>
          </w:p>
        </w:tc>
        <w:tc>
          <w:tcPr>
            <w:tcW w:w="3118" w:type="dxa"/>
            <w:tcBorders>
              <w:top w:val="single" w:color="000000" w:sz="4" w:space="0"/>
              <w:left w:val="single" w:color="000000" w:sz="4" w:space="0"/>
              <w:bottom w:val="single" w:color="000000" w:sz="4" w:space="0"/>
              <w:right w:val="single" w:color="000000" w:sz="4" w:space="0"/>
            </w:tcBorders>
            <w:vAlign w:val="center"/>
          </w:tcPr>
          <w:p w14:paraId="03EAC384">
            <w:pPr>
              <w:widowControl/>
              <w:jc w:val="left"/>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实操</w:t>
            </w: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19CAE44A">
            <w:pPr>
              <w:widowControl/>
              <w:jc w:val="center"/>
              <w:textAlignment w:val="center"/>
              <w:rPr>
                <w:rFonts w:ascii="仿宋" w:hAnsi="仿宋" w:eastAsia="仿宋" w:cs="仿宋"/>
                <w:color w:val="000000"/>
                <w:kern w:val="0"/>
                <w:sz w:val="24"/>
                <w:lang w:bidi="ar"/>
              </w:rPr>
            </w:pPr>
          </w:p>
        </w:tc>
      </w:tr>
      <w:tr w14:paraId="67505E40">
        <w:tblPrEx>
          <w:tblCellMar>
            <w:top w:w="0" w:type="dxa"/>
            <w:left w:w="108" w:type="dxa"/>
            <w:bottom w:w="0" w:type="dxa"/>
            <w:right w:w="108" w:type="dxa"/>
          </w:tblCellMar>
        </w:tblPrEx>
        <w:trPr>
          <w:trHeight w:val="57" w:hRule="atLeast"/>
          <w:jc w:val="center"/>
        </w:trPr>
        <w:tc>
          <w:tcPr>
            <w:tcW w:w="710" w:type="dxa"/>
            <w:vMerge w:val="continue"/>
            <w:tcBorders>
              <w:left w:val="single" w:color="000000" w:sz="4" w:space="0"/>
              <w:bottom w:val="single" w:color="000000" w:sz="4" w:space="0"/>
              <w:right w:val="single" w:color="000000" w:sz="4" w:space="0"/>
            </w:tcBorders>
            <w:noWrap/>
            <w:vAlign w:val="center"/>
          </w:tcPr>
          <w:p w14:paraId="5D5522A4">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bottom w:val="single" w:color="000000" w:sz="4" w:space="0"/>
              <w:right w:val="single" w:color="000000" w:sz="4" w:space="0"/>
            </w:tcBorders>
            <w:noWrap/>
            <w:vAlign w:val="center"/>
          </w:tcPr>
          <w:p w14:paraId="33237DEB">
            <w:pPr>
              <w:widowControl/>
              <w:jc w:val="center"/>
              <w:textAlignment w:val="center"/>
              <w:rPr>
                <w:rFonts w:ascii="仿宋" w:hAnsi="仿宋" w:eastAsia="仿宋" w:cs="仿宋"/>
                <w:color w:val="000000"/>
                <w:kern w:val="0"/>
                <w:sz w:val="24"/>
                <w:lang w:bidi="ar"/>
              </w:rPr>
            </w:pPr>
          </w:p>
        </w:tc>
        <w:tc>
          <w:tcPr>
            <w:tcW w:w="2268" w:type="dxa"/>
            <w:vMerge w:val="continue"/>
            <w:tcBorders>
              <w:left w:val="single" w:color="000000" w:sz="4" w:space="0"/>
              <w:bottom w:val="single" w:color="000000" w:sz="4" w:space="0"/>
              <w:right w:val="single" w:color="000000" w:sz="4" w:space="0"/>
            </w:tcBorders>
            <w:noWrap/>
            <w:vAlign w:val="center"/>
          </w:tcPr>
          <w:p w14:paraId="3DA8B497">
            <w:pPr>
              <w:widowControl/>
              <w:jc w:val="center"/>
              <w:textAlignment w:val="center"/>
              <w:rPr>
                <w:rFonts w:ascii="仿宋" w:hAnsi="仿宋" w:eastAsia="仿宋" w:cs="仿宋"/>
                <w:color w:val="000000"/>
                <w:kern w:val="0"/>
                <w:sz w:val="24"/>
                <w:lang w:bidi="ar"/>
              </w:rPr>
            </w:pP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E81D26B">
            <w:pPr>
              <w:widowControl/>
              <w:jc w:val="center"/>
              <w:textAlignment w:val="center"/>
              <w:rPr>
                <w:rFonts w:ascii="仿宋" w:hAnsi="仿宋" w:eastAsia="仿宋" w:cs="仿宋"/>
                <w:color w:val="000000"/>
                <w:kern w:val="0"/>
                <w:sz w:val="18"/>
                <w:lang w:bidi="ar"/>
              </w:rPr>
            </w:pPr>
            <w:r>
              <w:rPr>
                <w:rFonts w:ascii="仿宋" w:hAnsi="仿宋" w:eastAsia="仿宋" w:cs="仿宋"/>
                <w:color w:val="000000"/>
                <w:kern w:val="0"/>
                <w:sz w:val="18"/>
                <w:lang w:bidi="ar"/>
              </w:rPr>
              <w:t>BW-J-D</w:t>
            </w:r>
          </w:p>
        </w:tc>
        <w:tc>
          <w:tcPr>
            <w:tcW w:w="3118" w:type="dxa"/>
            <w:tcBorders>
              <w:top w:val="single" w:color="000000" w:sz="4" w:space="0"/>
              <w:left w:val="single" w:color="000000" w:sz="4" w:space="0"/>
              <w:bottom w:val="single" w:color="000000" w:sz="4" w:space="0"/>
              <w:right w:val="single" w:color="000000" w:sz="4" w:space="0"/>
            </w:tcBorders>
            <w:vAlign w:val="center"/>
          </w:tcPr>
          <w:p w14:paraId="3C4D4E86">
            <w:pPr>
              <w:widowControl/>
              <w:jc w:val="left"/>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实操</w:t>
            </w:r>
          </w:p>
        </w:tc>
        <w:tc>
          <w:tcPr>
            <w:tcW w:w="1701" w:type="dxa"/>
            <w:tcBorders>
              <w:top w:val="single" w:color="000000" w:sz="4" w:space="0"/>
              <w:left w:val="single" w:color="000000" w:sz="4" w:space="0"/>
              <w:bottom w:val="single" w:color="000000" w:sz="4" w:space="0"/>
              <w:right w:val="single" w:color="000000" w:sz="4" w:space="0"/>
            </w:tcBorders>
            <w:noWrap/>
            <w:vAlign w:val="center"/>
          </w:tcPr>
          <w:p w14:paraId="1D23E778">
            <w:pPr>
              <w:widowControl/>
              <w:jc w:val="center"/>
              <w:textAlignment w:val="center"/>
              <w:rPr>
                <w:rFonts w:ascii="仿宋" w:hAnsi="仿宋" w:eastAsia="仿宋" w:cs="仿宋"/>
                <w:color w:val="000000"/>
                <w:kern w:val="0"/>
                <w:sz w:val="24"/>
                <w:lang w:bidi="ar"/>
              </w:rPr>
            </w:pPr>
          </w:p>
        </w:tc>
      </w:tr>
    </w:tbl>
    <w:p w14:paraId="5DA001C8">
      <w:pPr>
        <w:rPr>
          <w:rFonts w:asciiTheme="minorEastAsia" w:hAnsiTheme="minorEastAsia" w:cstheme="minorEastAsia"/>
        </w:rPr>
        <w:sectPr>
          <w:pgSz w:w="11906" w:h="16838"/>
          <w:pgMar w:top="1440" w:right="1800" w:bottom="1440" w:left="1800" w:header="851" w:footer="992" w:gutter="0"/>
          <w:cols w:space="425" w:num="1"/>
          <w:docGrid w:type="lines" w:linePitch="312" w:charSpace="0"/>
        </w:sectPr>
      </w:pPr>
    </w:p>
    <w:p w14:paraId="2CFAD182">
      <w:pPr>
        <w:rPr>
          <w:rFonts w:asciiTheme="minorEastAsia" w:hAnsiTheme="minorEastAsia" w:cstheme="minorEastAsia"/>
        </w:rPr>
      </w:pPr>
      <w:r>
        <w:rPr>
          <w:rFonts w:hint="eastAsia" w:asciiTheme="minorEastAsia" w:hAnsiTheme="minorEastAsia" w:cstheme="minorEastAsia"/>
        </w:rPr>
        <w:t>附件</w:t>
      </w:r>
    </w:p>
    <w:p w14:paraId="09B5F6BA">
      <w:pPr>
        <w:widowControl/>
        <w:jc w:val="center"/>
        <w:textAlignment w:val="center"/>
        <w:rPr>
          <w:rFonts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应急局特种作业项目与费用</w:t>
      </w:r>
    </w:p>
    <w:tbl>
      <w:tblPr>
        <w:tblStyle w:val="5"/>
        <w:tblW w:w="8940" w:type="dxa"/>
        <w:jc w:val="center"/>
        <w:tblLayout w:type="autofit"/>
        <w:tblCellMar>
          <w:top w:w="0" w:type="dxa"/>
          <w:left w:w="108" w:type="dxa"/>
          <w:bottom w:w="0" w:type="dxa"/>
          <w:right w:w="108" w:type="dxa"/>
        </w:tblCellMar>
      </w:tblPr>
      <w:tblGrid>
        <w:gridCol w:w="1597"/>
        <w:gridCol w:w="2602"/>
        <w:gridCol w:w="3098"/>
        <w:gridCol w:w="800"/>
        <w:gridCol w:w="843"/>
      </w:tblGrid>
      <w:tr w14:paraId="3B63A3AE">
        <w:tblPrEx>
          <w:tblCellMar>
            <w:top w:w="0" w:type="dxa"/>
            <w:left w:w="108" w:type="dxa"/>
            <w:bottom w:w="0" w:type="dxa"/>
            <w:right w:w="108" w:type="dxa"/>
          </w:tblCellMar>
        </w:tblPrEx>
        <w:trPr>
          <w:trHeight w:val="480" w:hRule="atLeast"/>
          <w:jc w:val="center"/>
        </w:trPr>
        <w:tc>
          <w:tcPr>
            <w:tcW w:w="1597" w:type="dxa"/>
            <w:tcBorders>
              <w:top w:val="single" w:color="000000" w:sz="4" w:space="0"/>
              <w:left w:val="single" w:color="000000" w:sz="4" w:space="0"/>
              <w:bottom w:val="single" w:color="000000" w:sz="4" w:space="0"/>
              <w:right w:val="single" w:color="000000" w:sz="4" w:space="0"/>
            </w:tcBorders>
            <w:vAlign w:val="center"/>
          </w:tcPr>
          <w:p w14:paraId="0CDA6AEF">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发证单位</w:t>
            </w:r>
          </w:p>
        </w:tc>
        <w:tc>
          <w:tcPr>
            <w:tcW w:w="2602" w:type="dxa"/>
            <w:tcBorders>
              <w:top w:val="single" w:color="000000" w:sz="4" w:space="0"/>
              <w:left w:val="single" w:color="000000" w:sz="4" w:space="0"/>
              <w:bottom w:val="single" w:color="000000" w:sz="4" w:space="0"/>
              <w:right w:val="single" w:color="000000" w:sz="4" w:space="0"/>
            </w:tcBorders>
            <w:vAlign w:val="center"/>
          </w:tcPr>
          <w:p w14:paraId="222A0F80">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作业类别</w:t>
            </w:r>
          </w:p>
        </w:tc>
        <w:tc>
          <w:tcPr>
            <w:tcW w:w="3098" w:type="dxa"/>
            <w:tcBorders>
              <w:top w:val="single" w:color="000000" w:sz="4" w:space="0"/>
              <w:left w:val="single" w:color="000000" w:sz="4" w:space="0"/>
              <w:bottom w:val="single" w:color="000000" w:sz="4" w:space="0"/>
              <w:right w:val="single" w:color="000000" w:sz="4" w:space="0"/>
            </w:tcBorders>
            <w:vAlign w:val="center"/>
          </w:tcPr>
          <w:p w14:paraId="746AA849">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作业项目</w:t>
            </w:r>
          </w:p>
        </w:tc>
        <w:tc>
          <w:tcPr>
            <w:tcW w:w="800" w:type="dxa"/>
            <w:tcBorders>
              <w:top w:val="single" w:color="000000" w:sz="4" w:space="0"/>
              <w:left w:val="single" w:color="000000" w:sz="4" w:space="0"/>
              <w:bottom w:val="single" w:color="000000" w:sz="4" w:space="0"/>
              <w:right w:val="single" w:color="000000" w:sz="4" w:space="0"/>
            </w:tcBorders>
            <w:vAlign w:val="center"/>
          </w:tcPr>
          <w:p w14:paraId="21A46CCA">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初试</w:t>
            </w:r>
          </w:p>
        </w:tc>
        <w:tc>
          <w:tcPr>
            <w:tcW w:w="843" w:type="dxa"/>
            <w:tcBorders>
              <w:top w:val="single" w:color="000000" w:sz="4" w:space="0"/>
              <w:left w:val="single" w:color="000000" w:sz="4" w:space="0"/>
              <w:bottom w:val="single" w:color="000000" w:sz="4" w:space="0"/>
              <w:right w:val="single" w:color="000000" w:sz="4" w:space="0"/>
            </w:tcBorders>
            <w:vAlign w:val="center"/>
          </w:tcPr>
          <w:p w14:paraId="599F18D8">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复审</w:t>
            </w:r>
          </w:p>
        </w:tc>
      </w:tr>
      <w:tr w14:paraId="26053D12">
        <w:tblPrEx>
          <w:tblCellMar>
            <w:top w:w="0" w:type="dxa"/>
            <w:left w:w="108" w:type="dxa"/>
            <w:bottom w:w="0" w:type="dxa"/>
            <w:right w:w="108" w:type="dxa"/>
          </w:tblCellMar>
        </w:tblPrEx>
        <w:trPr>
          <w:trHeight w:val="480" w:hRule="atLeast"/>
          <w:jc w:val="center"/>
        </w:trPr>
        <w:tc>
          <w:tcPr>
            <w:tcW w:w="1597" w:type="dxa"/>
            <w:vMerge w:val="restart"/>
            <w:tcBorders>
              <w:top w:val="single" w:color="000000" w:sz="4" w:space="0"/>
              <w:left w:val="single" w:color="000000" w:sz="4" w:space="0"/>
              <w:right w:val="single" w:color="000000" w:sz="4" w:space="0"/>
            </w:tcBorders>
            <w:vAlign w:val="center"/>
          </w:tcPr>
          <w:p w14:paraId="1914B7C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天津应急局</w:t>
            </w:r>
          </w:p>
        </w:tc>
        <w:tc>
          <w:tcPr>
            <w:tcW w:w="2602" w:type="dxa"/>
            <w:vMerge w:val="restart"/>
            <w:tcBorders>
              <w:top w:val="single" w:color="000000" w:sz="4" w:space="0"/>
              <w:left w:val="single" w:color="000000" w:sz="4" w:space="0"/>
              <w:bottom w:val="single" w:color="000000" w:sz="4" w:space="0"/>
              <w:right w:val="single" w:color="000000" w:sz="4" w:space="0"/>
            </w:tcBorders>
            <w:vAlign w:val="center"/>
          </w:tcPr>
          <w:p w14:paraId="590D57DE">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电工作业</w:t>
            </w:r>
          </w:p>
        </w:tc>
        <w:tc>
          <w:tcPr>
            <w:tcW w:w="3098" w:type="dxa"/>
            <w:tcBorders>
              <w:top w:val="single" w:color="000000" w:sz="4" w:space="0"/>
              <w:left w:val="single" w:color="000000" w:sz="4" w:space="0"/>
              <w:bottom w:val="single" w:color="000000" w:sz="4" w:space="0"/>
              <w:right w:val="single" w:color="000000" w:sz="4" w:space="0"/>
            </w:tcBorders>
            <w:vAlign w:val="center"/>
          </w:tcPr>
          <w:p w14:paraId="23084C52">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高压电工作业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6B375BD8">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0BFF8AB2">
            <w:pPr>
              <w:widowControl/>
              <w:jc w:val="center"/>
              <w:textAlignment w:val="center"/>
              <w:rPr>
                <w:rFonts w:ascii="仿宋" w:hAnsi="仿宋" w:eastAsia="仿宋" w:cs="仿宋"/>
                <w:color w:val="000000"/>
                <w:sz w:val="24"/>
              </w:rPr>
            </w:pPr>
          </w:p>
        </w:tc>
      </w:tr>
      <w:tr w14:paraId="361B300C">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6B00C263">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501CAE05">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118EF889">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低压电工作业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25F05103">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63F5AA25">
            <w:pPr>
              <w:widowControl/>
              <w:jc w:val="center"/>
              <w:textAlignment w:val="center"/>
              <w:rPr>
                <w:rFonts w:ascii="仿宋" w:hAnsi="仿宋" w:eastAsia="仿宋" w:cs="仿宋"/>
                <w:color w:val="000000"/>
                <w:sz w:val="24"/>
              </w:rPr>
            </w:pPr>
          </w:p>
        </w:tc>
      </w:tr>
      <w:tr w14:paraId="7C06BFBC">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393F3156">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742B95A0">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0EEC3E37">
            <w:pPr>
              <w:widowControl/>
              <w:jc w:val="center"/>
              <w:textAlignment w:val="center"/>
              <w:rPr>
                <w:rFonts w:ascii="仿宋" w:hAnsi="仿宋" w:eastAsia="仿宋" w:cs="仿宋"/>
                <w:sz w:val="24"/>
              </w:rPr>
            </w:pPr>
            <w:r>
              <w:rPr>
                <w:rFonts w:hint="eastAsia" w:ascii="仿宋" w:hAnsi="仿宋" w:eastAsia="仿宋" w:cs="仿宋"/>
                <w:kern w:val="0"/>
                <w:sz w:val="24"/>
                <w:lang w:bidi="ar"/>
              </w:rPr>
              <w:t>防爆电气作业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1149A1BE">
            <w:pPr>
              <w:widowControl/>
              <w:jc w:val="center"/>
              <w:textAlignment w:val="center"/>
              <w:rPr>
                <w:rFonts w:ascii="仿宋" w:hAnsi="仿宋" w:eastAsia="仿宋" w:cs="仿宋"/>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24B324A5">
            <w:pPr>
              <w:widowControl/>
              <w:jc w:val="center"/>
              <w:textAlignment w:val="center"/>
              <w:rPr>
                <w:rFonts w:ascii="仿宋" w:hAnsi="仿宋" w:eastAsia="仿宋" w:cs="仿宋"/>
                <w:sz w:val="24"/>
              </w:rPr>
            </w:pPr>
          </w:p>
        </w:tc>
      </w:tr>
      <w:tr w14:paraId="62FD8B4A">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59737A26">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1CDC465A">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47B329BC">
            <w:pPr>
              <w:widowControl/>
              <w:jc w:val="center"/>
              <w:textAlignment w:val="center"/>
              <w:rPr>
                <w:rFonts w:ascii="仿宋" w:hAnsi="仿宋" w:eastAsia="仿宋" w:cs="仿宋"/>
                <w:sz w:val="24"/>
              </w:rPr>
            </w:pPr>
            <w:r>
              <w:rPr>
                <w:rFonts w:hint="eastAsia" w:ascii="仿宋" w:hAnsi="仿宋" w:eastAsia="仿宋" w:cs="仿宋"/>
                <w:kern w:val="0"/>
                <w:sz w:val="24"/>
                <w:lang w:bidi="ar"/>
              </w:rPr>
              <w:t>电力电缆作业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36EE76F5">
            <w:pPr>
              <w:widowControl/>
              <w:jc w:val="center"/>
              <w:textAlignment w:val="center"/>
              <w:rPr>
                <w:rFonts w:ascii="仿宋" w:hAnsi="仿宋" w:eastAsia="仿宋" w:cs="仿宋"/>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54EF05C7">
            <w:pPr>
              <w:widowControl/>
              <w:jc w:val="center"/>
              <w:textAlignment w:val="center"/>
              <w:rPr>
                <w:rFonts w:ascii="仿宋" w:hAnsi="仿宋" w:eastAsia="仿宋" w:cs="仿宋"/>
                <w:sz w:val="24"/>
              </w:rPr>
            </w:pPr>
          </w:p>
        </w:tc>
      </w:tr>
      <w:tr w14:paraId="083ACD34">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30E43EF5">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28157DEB">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64BC00F0">
            <w:pPr>
              <w:widowControl/>
              <w:jc w:val="center"/>
              <w:textAlignment w:val="center"/>
              <w:rPr>
                <w:rFonts w:ascii="仿宋" w:hAnsi="仿宋" w:eastAsia="仿宋" w:cs="仿宋"/>
                <w:sz w:val="24"/>
              </w:rPr>
            </w:pPr>
            <w:r>
              <w:rPr>
                <w:rFonts w:hint="eastAsia" w:ascii="仿宋" w:hAnsi="仿宋" w:eastAsia="仿宋" w:cs="仿宋"/>
                <w:kern w:val="0"/>
                <w:sz w:val="24"/>
                <w:lang w:bidi="ar"/>
              </w:rPr>
              <w:t>电气试验作业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63DA4269">
            <w:pPr>
              <w:widowControl/>
              <w:jc w:val="center"/>
              <w:textAlignment w:val="center"/>
              <w:rPr>
                <w:rFonts w:ascii="仿宋" w:hAnsi="仿宋" w:eastAsia="仿宋" w:cs="仿宋"/>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19D527D2">
            <w:pPr>
              <w:widowControl/>
              <w:jc w:val="center"/>
              <w:textAlignment w:val="center"/>
              <w:rPr>
                <w:rFonts w:ascii="仿宋" w:hAnsi="仿宋" w:eastAsia="仿宋" w:cs="仿宋"/>
                <w:sz w:val="24"/>
              </w:rPr>
            </w:pPr>
          </w:p>
        </w:tc>
      </w:tr>
      <w:tr w14:paraId="543A07AB">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62775AE9">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773571CB">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2D78EB2A">
            <w:pPr>
              <w:widowControl/>
              <w:jc w:val="center"/>
              <w:textAlignment w:val="center"/>
              <w:rPr>
                <w:rFonts w:ascii="仿宋" w:hAnsi="仿宋" w:eastAsia="仿宋" w:cs="仿宋"/>
                <w:sz w:val="24"/>
              </w:rPr>
            </w:pPr>
            <w:r>
              <w:rPr>
                <w:rFonts w:hint="eastAsia" w:ascii="仿宋" w:hAnsi="仿宋" w:eastAsia="仿宋" w:cs="仿宋"/>
                <w:kern w:val="0"/>
                <w:sz w:val="24"/>
                <w:lang w:bidi="ar"/>
              </w:rPr>
              <w:t>继电保护作业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3202FCA3">
            <w:pPr>
              <w:widowControl/>
              <w:jc w:val="center"/>
              <w:textAlignment w:val="center"/>
              <w:rPr>
                <w:rFonts w:ascii="仿宋" w:hAnsi="仿宋" w:eastAsia="仿宋" w:cs="仿宋"/>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7C4B6689">
            <w:pPr>
              <w:widowControl/>
              <w:jc w:val="center"/>
              <w:textAlignment w:val="center"/>
              <w:rPr>
                <w:rFonts w:ascii="仿宋" w:hAnsi="仿宋" w:eastAsia="仿宋" w:cs="仿宋"/>
                <w:sz w:val="24"/>
              </w:rPr>
            </w:pPr>
          </w:p>
        </w:tc>
      </w:tr>
      <w:tr w14:paraId="27D0A548">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6C9177F6">
            <w:pPr>
              <w:jc w:val="center"/>
              <w:rPr>
                <w:rFonts w:ascii="仿宋" w:hAnsi="仿宋" w:eastAsia="仿宋" w:cs="仿宋"/>
                <w:color w:val="000000"/>
                <w:sz w:val="24"/>
              </w:rPr>
            </w:pPr>
          </w:p>
        </w:tc>
        <w:tc>
          <w:tcPr>
            <w:tcW w:w="2602" w:type="dxa"/>
            <w:tcBorders>
              <w:top w:val="single" w:color="000000" w:sz="4" w:space="0"/>
              <w:left w:val="single" w:color="000000" w:sz="4" w:space="0"/>
              <w:bottom w:val="single" w:color="000000" w:sz="4" w:space="0"/>
              <w:right w:val="single" w:color="000000" w:sz="4" w:space="0"/>
            </w:tcBorders>
            <w:vAlign w:val="center"/>
          </w:tcPr>
          <w:p w14:paraId="21021F11">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焊接与热切割作业</w:t>
            </w:r>
          </w:p>
        </w:tc>
        <w:tc>
          <w:tcPr>
            <w:tcW w:w="3098" w:type="dxa"/>
            <w:tcBorders>
              <w:top w:val="single" w:color="000000" w:sz="4" w:space="0"/>
              <w:left w:val="single" w:color="000000" w:sz="4" w:space="0"/>
              <w:bottom w:val="single" w:color="000000" w:sz="4" w:space="0"/>
              <w:right w:val="single" w:color="000000" w:sz="4" w:space="0"/>
            </w:tcBorders>
            <w:vAlign w:val="center"/>
          </w:tcPr>
          <w:p w14:paraId="2AF6BFB5">
            <w:pPr>
              <w:widowControl/>
              <w:jc w:val="center"/>
              <w:textAlignment w:val="center"/>
              <w:rPr>
                <w:rFonts w:ascii="仿宋" w:hAnsi="仿宋" w:eastAsia="仿宋" w:cs="仿宋"/>
                <w:sz w:val="24"/>
              </w:rPr>
            </w:pPr>
            <w:r>
              <w:rPr>
                <w:rFonts w:hint="eastAsia" w:ascii="仿宋" w:hAnsi="仿宋" w:eastAsia="仿宋" w:cs="仿宋"/>
                <w:kern w:val="0"/>
                <w:sz w:val="24"/>
                <w:lang w:bidi="ar"/>
              </w:rPr>
              <w:t>熔化焊接与热切割作业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1D9B25AE">
            <w:pPr>
              <w:widowControl/>
              <w:jc w:val="center"/>
              <w:textAlignment w:val="center"/>
              <w:rPr>
                <w:rFonts w:ascii="仿宋" w:hAnsi="仿宋" w:eastAsia="仿宋" w:cs="仿宋"/>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4BE7D992">
            <w:pPr>
              <w:widowControl/>
              <w:jc w:val="center"/>
              <w:textAlignment w:val="center"/>
              <w:rPr>
                <w:rFonts w:ascii="仿宋" w:hAnsi="仿宋" w:eastAsia="仿宋" w:cs="仿宋"/>
                <w:sz w:val="24"/>
              </w:rPr>
            </w:pPr>
          </w:p>
        </w:tc>
      </w:tr>
      <w:tr w14:paraId="7D0867C5">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7DA42A9B">
            <w:pPr>
              <w:jc w:val="center"/>
              <w:rPr>
                <w:rFonts w:ascii="仿宋" w:hAnsi="仿宋" w:eastAsia="仿宋" w:cs="仿宋"/>
                <w:color w:val="000000"/>
                <w:sz w:val="24"/>
              </w:rPr>
            </w:pPr>
          </w:p>
        </w:tc>
        <w:tc>
          <w:tcPr>
            <w:tcW w:w="2602" w:type="dxa"/>
            <w:vMerge w:val="restart"/>
            <w:tcBorders>
              <w:top w:val="single" w:color="000000" w:sz="4" w:space="0"/>
              <w:left w:val="single" w:color="000000" w:sz="4" w:space="0"/>
              <w:bottom w:val="single" w:color="000000" w:sz="4" w:space="0"/>
              <w:right w:val="single" w:color="000000" w:sz="4" w:space="0"/>
            </w:tcBorders>
            <w:vAlign w:val="center"/>
          </w:tcPr>
          <w:p w14:paraId="2039865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高处作业</w:t>
            </w:r>
          </w:p>
        </w:tc>
        <w:tc>
          <w:tcPr>
            <w:tcW w:w="3098" w:type="dxa"/>
            <w:tcBorders>
              <w:top w:val="single" w:color="000000" w:sz="4" w:space="0"/>
              <w:left w:val="single" w:color="000000" w:sz="4" w:space="0"/>
              <w:bottom w:val="single" w:color="000000" w:sz="4" w:space="0"/>
              <w:right w:val="single" w:color="000000" w:sz="4" w:space="0"/>
            </w:tcBorders>
            <w:vAlign w:val="center"/>
          </w:tcPr>
          <w:p w14:paraId="684FEC95">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登高架设作业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3FBC4B01">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1F61ED8C">
            <w:pPr>
              <w:widowControl/>
              <w:jc w:val="center"/>
              <w:textAlignment w:val="center"/>
              <w:rPr>
                <w:rFonts w:ascii="仿宋" w:hAnsi="仿宋" w:eastAsia="仿宋" w:cs="仿宋"/>
                <w:color w:val="000000"/>
                <w:sz w:val="24"/>
              </w:rPr>
            </w:pPr>
          </w:p>
        </w:tc>
      </w:tr>
      <w:tr w14:paraId="7D019837">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47B15817">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2B021068">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58C8AB9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高处安装、维护、拆除作业</w:t>
            </w:r>
          </w:p>
        </w:tc>
        <w:tc>
          <w:tcPr>
            <w:tcW w:w="800" w:type="dxa"/>
            <w:tcBorders>
              <w:top w:val="single" w:color="000000" w:sz="4" w:space="0"/>
              <w:left w:val="single" w:color="000000" w:sz="4" w:space="0"/>
              <w:bottom w:val="single" w:color="000000" w:sz="4" w:space="0"/>
              <w:right w:val="single" w:color="000000" w:sz="4" w:space="0"/>
            </w:tcBorders>
            <w:vAlign w:val="center"/>
          </w:tcPr>
          <w:p w14:paraId="0C017374">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5AA3D624">
            <w:pPr>
              <w:widowControl/>
              <w:jc w:val="center"/>
              <w:textAlignment w:val="center"/>
              <w:rPr>
                <w:rFonts w:ascii="仿宋" w:hAnsi="仿宋" w:eastAsia="仿宋" w:cs="仿宋"/>
                <w:color w:val="000000"/>
                <w:sz w:val="24"/>
              </w:rPr>
            </w:pPr>
          </w:p>
        </w:tc>
      </w:tr>
      <w:tr w14:paraId="314F85A9">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546A298D">
            <w:pPr>
              <w:jc w:val="center"/>
              <w:rPr>
                <w:rFonts w:ascii="仿宋" w:hAnsi="仿宋" w:eastAsia="仿宋" w:cs="仿宋"/>
                <w:color w:val="000000"/>
                <w:sz w:val="24"/>
              </w:rPr>
            </w:pPr>
          </w:p>
        </w:tc>
        <w:tc>
          <w:tcPr>
            <w:tcW w:w="2602" w:type="dxa"/>
            <w:vMerge w:val="restart"/>
            <w:tcBorders>
              <w:top w:val="single" w:color="000000" w:sz="4" w:space="0"/>
              <w:left w:val="single" w:color="000000" w:sz="4" w:space="0"/>
              <w:bottom w:val="single" w:color="000000" w:sz="4" w:space="0"/>
              <w:right w:val="single" w:color="000000" w:sz="4" w:space="0"/>
            </w:tcBorders>
            <w:vAlign w:val="center"/>
          </w:tcPr>
          <w:p w14:paraId="42765373">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制冷空调作业</w:t>
            </w:r>
          </w:p>
        </w:tc>
        <w:tc>
          <w:tcPr>
            <w:tcW w:w="3098" w:type="dxa"/>
            <w:tcBorders>
              <w:top w:val="single" w:color="000000" w:sz="4" w:space="0"/>
              <w:left w:val="single" w:color="000000" w:sz="4" w:space="0"/>
              <w:bottom w:val="single" w:color="000000" w:sz="4" w:space="0"/>
              <w:right w:val="single" w:color="000000" w:sz="4" w:space="0"/>
            </w:tcBorders>
            <w:vAlign w:val="center"/>
          </w:tcPr>
          <w:p w14:paraId="3C643C69">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制冷空调设备运行操作</w:t>
            </w:r>
          </w:p>
        </w:tc>
        <w:tc>
          <w:tcPr>
            <w:tcW w:w="800" w:type="dxa"/>
            <w:tcBorders>
              <w:top w:val="single" w:color="000000" w:sz="4" w:space="0"/>
              <w:left w:val="single" w:color="000000" w:sz="4" w:space="0"/>
              <w:bottom w:val="single" w:color="000000" w:sz="4" w:space="0"/>
              <w:right w:val="single" w:color="000000" w:sz="4" w:space="0"/>
            </w:tcBorders>
            <w:vAlign w:val="center"/>
          </w:tcPr>
          <w:p w14:paraId="7D37F836">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186A5FF1">
            <w:pPr>
              <w:widowControl/>
              <w:jc w:val="center"/>
              <w:textAlignment w:val="center"/>
              <w:rPr>
                <w:rFonts w:ascii="仿宋" w:hAnsi="仿宋" w:eastAsia="仿宋" w:cs="仿宋"/>
                <w:color w:val="000000"/>
                <w:sz w:val="24"/>
              </w:rPr>
            </w:pPr>
          </w:p>
        </w:tc>
      </w:tr>
      <w:tr w14:paraId="2B3DAD40">
        <w:tblPrEx>
          <w:tblCellMar>
            <w:top w:w="0" w:type="dxa"/>
            <w:left w:w="108" w:type="dxa"/>
            <w:bottom w:w="0" w:type="dxa"/>
            <w:right w:w="108" w:type="dxa"/>
          </w:tblCellMar>
        </w:tblPrEx>
        <w:trPr>
          <w:trHeight w:val="480" w:hRule="atLeast"/>
          <w:jc w:val="center"/>
        </w:trPr>
        <w:tc>
          <w:tcPr>
            <w:tcW w:w="1597" w:type="dxa"/>
            <w:vMerge w:val="continue"/>
            <w:tcBorders>
              <w:left w:val="single" w:color="000000" w:sz="4" w:space="0"/>
              <w:right w:val="single" w:color="000000" w:sz="4" w:space="0"/>
            </w:tcBorders>
            <w:vAlign w:val="center"/>
          </w:tcPr>
          <w:p w14:paraId="5BAD2C49">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403E9F82">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209DC6CE">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制冷安装</w:t>
            </w:r>
          </w:p>
        </w:tc>
        <w:tc>
          <w:tcPr>
            <w:tcW w:w="800" w:type="dxa"/>
            <w:tcBorders>
              <w:top w:val="single" w:color="000000" w:sz="4" w:space="0"/>
              <w:left w:val="single" w:color="000000" w:sz="4" w:space="0"/>
              <w:bottom w:val="single" w:color="000000" w:sz="4" w:space="0"/>
              <w:right w:val="single" w:color="000000" w:sz="4" w:space="0"/>
            </w:tcBorders>
            <w:vAlign w:val="center"/>
          </w:tcPr>
          <w:p w14:paraId="0B75820D">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3BA9A4FF">
            <w:pPr>
              <w:widowControl/>
              <w:jc w:val="center"/>
              <w:textAlignment w:val="center"/>
              <w:rPr>
                <w:rFonts w:ascii="仿宋" w:hAnsi="仿宋" w:eastAsia="仿宋" w:cs="仿宋"/>
                <w:color w:val="000000"/>
                <w:sz w:val="24"/>
              </w:rPr>
            </w:pPr>
          </w:p>
        </w:tc>
      </w:tr>
      <w:tr w14:paraId="42F9FEFF">
        <w:tblPrEx>
          <w:tblCellMar>
            <w:top w:w="0" w:type="dxa"/>
            <w:left w:w="108" w:type="dxa"/>
            <w:bottom w:w="0" w:type="dxa"/>
            <w:right w:w="108" w:type="dxa"/>
          </w:tblCellMar>
        </w:tblPrEx>
        <w:trPr>
          <w:trHeight w:val="480" w:hRule="atLeast"/>
          <w:jc w:val="center"/>
        </w:trPr>
        <w:tc>
          <w:tcPr>
            <w:tcW w:w="1597" w:type="dxa"/>
            <w:vMerge w:val="restart"/>
            <w:tcBorders>
              <w:top w:val="single" w:color="000000" w:sz="4" w:space="0"/>
              <w:left w:val="single" w:color="000000" w:sz="4" w:space="0"/>
              <w:bottom w:val="single" w:color="000000" w:sz="4" w:space="0"/>
              <w:right w:val="single" w:color="000000" w:sz="4" w:space="0"/>
            </w:tcBorders>
            <w:vAlign w:val="center"/>
          </w:tcPr>
          <w:p w14:paraId="42AF0A81">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培训学校</w:t>
            </w:r>
          </w:p>
        </w:tc>
        <w:tc>
          <w:tcPr>
            <w:tcW w:w="2602" w:type="dxa"/>
            <w:vMerge w:val="restart"/>
            <w:tcBorders>
              <w:top w:val="single" w:color="000000" w:sz="4" w:space="0"/>
              <w:left w:val="single" w:color="000000" w:sz="4" w:space="0"/>
              <w:bottom w:val="single" w:color="000000" w:sz="4" w:space="0"/>
              <w:right w:val="single" w:color="000000" w:sz="4" w:space="0"/>
            </w:tcBorders>
            <w:vAlign w:val="center"/>
          </w:tcPr>
          <w:p w14:paraId="1E3488DC">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有限空间</w:t>
            </w:r>
          </w:p>
        </w:tc>
        <w:tc>
          <w:tcPr>
            <w:tcW w:w="3098" w:type="dxa"/>
            <w:tcBorders>
              <w:top w:val="single" w:color="000000" w:sz="4" w:space="0"/>
              <w:left w:val="single" w:color="000000" w:sz="4" w:space="0"/>
              <w:bottom w:val="single" w:color="000000" w:sz="4" w:space="0"/>
              <w:right w:val="single" w:color="000000" w:sz="4" w:space="0"/>
            </w:tcBorders>
            <w:vAlign w:val="center"/>
          </w:tcPr>
          <w:p w14:paraId="1EFDA528">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主要负责人</w:t>
            </w:r>
          </w:p>
        </w:tc>
        <w:tc>
          <w:tcPr>
            <w:tcW w:w="800" w:type="dxa"/>
            <w:tcBorders>
              <w:top w:val="single" w:color="000000" w:sz="4" w:space="0"/>
              <w:left w:val="single" w:color="000000" w:sz="4" w:space="0"/>
              <w:bottom w:val="single" w:color="000000" w:sz="4" w:space="0"/>
              <w:right w:val="single" w:color="000000" w:sz="4" w:space="0"/>
            </w:tcBorders>
            <w:vAlign w:val="center"/>
          </w:tcPr>
          <w:p w14:paraId="54B1C3A9">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23488E66">
            <w:pPr>
              <w:widowControl/>
              <w:jc w:val="center"/>
              <w:textAlignment w:val="center"/>
              <w:rPr>
                <w:rFonts w:ascii="仿宋" w:hAnsi="仿宋" w:eastAsia="仿宋" w:cs="仿宋"/>
                <w:color w:val="000000"/>
                <w:sz w:val="24"/>
              </w:rPr>
            </w:pPr>
          </w:p>
        </w:tc>
      </w:tr>
      <w:tr w14:paraId="3077A760">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2276B132">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4D387EE7">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6AB0C087">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安全生产管理人员</w:t>
            </w:r>
          </w:p>
        </w:tc>
        <w:tc>
          <w:tcPr>
            <w:tcW w:w="800" w:type="dxa"/>
            <w:tcBorders>
              <w:top w:val="single" w:color="000000" w:sz="4" w:space="0"/>
              <w:left w:val="single" w:color="000000" w:sz="4" w:space="0"/>
              <w:bottom w:val="single" w:color="000000" w:sz="4" w:space="0"/>
              <w:right w:val="single" w:color="000000" w:sz="4" w:space="0"/>
            </w:tcBorders>
            <w:vAlign w:val="center"/>
          </w:tcPr>
          <w:p w14:paraId="2E179A67">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4DA6A843">
            <w:pPr>
              <w:widowControl/>
              <w:jc w:val="center"/>
              <w:textAlignment w:val="center"/>
              <w:rPr>
                <w:rFonts w:ascii="仿宋" w:hAnsi="仿宋" w:eastAsia="仿宋" w:cs="仿宋"/>
                <w:color w:val="000000"/>
                <w:sz w:val="24"/>
              </w:rPr>
            </w:pPr>
          </w:p>
        </w:tc>
      </w:tr>
      <w:tr w14:paraId="235E10A4">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2E2AA1D4">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2AB4D114">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448F367B">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从业人员</w:t>
            </w:r>
          </w:p>
        </w:tc>
        <w:tc>
          <w:tcPr>
            <w:tcW w:w="800" w:type="dxa"/>
            <w:tcBorders>
              <w:top w:val="single" w:color="000000" w:sz="4" w:space="0"/>
              <w:left w:val="single" w:color="000000" w:sz="4" w:space="0"/>
              <w:bottom w:val="single" w:color="000000" w:sz="4" w:space="0"/>
              <w:right w:val="single" w:color="000000" w:sz="4" w:space="0"/>
            </w:tcBorders>
            <w:vAlign w:val="center"/>
          </w:tcPr>
          <w:p w14:paraId="2459D537">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598EB56E">
            <w:pPr>
              <w:widowControl/>
              <w:jc w:val="center"/>
              <w:textAlignment w:val="center"/>
              <w:rPr>
                <w:rFonts w:ascii="仿宋" w:hAnsi="仿宋" w:eastAsia="仿宋" w:cs="仿宋"/>
                <w:color w:val="000000"/>
                <w:sz w:val="24"/>
              </w:rPr>
            </w:pPr>
          </w:p>
        </w:tc>
      </w:tr>
      <w:tr w14:paraId="530ACEBE">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675FAB85">
            <w:pPr>
              <w:jc w:val="center"/>
              <w:rPr>
                <w:rFonts w:ascii="仿宋" w:hAnsi="仿宋" w:eastAsia="仿宋" w:cs="仿宋"/>
                <w:color w:val="000000"/>
                <w:sz w:val="24"/>
              </w:rPr>
            </w:pPr>
          </w:p>
        </w:tc>
        <w:tc>
          <w:tcPr>
            <w:tcW w:w="2602" w:type="dxa"/>
            <w:vMerge w:val="restart"/>
            <w:tcBorders>
              <w:top w:val="single" w:color="000000" w:sz="4" w:space="0"/>
              <w:left w:val="single" w:color="000000" w:sz="4" w:space="0"/>
              <w:bottom w:val="single" w:color="000000" w:sz="4" w:space="0"/>
              <w:right w:val="single" w:color="000000" w:sz="4" w:space="0"/>
            </w:tcBorders>
            <w:vAlign w:val="center"/>
          </w:tcPr>
          <w:p w14:paraId="7A2DD5E4">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危险化学品使用储存</w:t>
            </w:r>
          </w:p>
        </w:tc>
        <w:tc>
          <w:tcPr>
            <w:tcW w:w="3098" w:type="dxa"/>
            <w:tcBorders>
              <w:top w:val="single" w:color="000000" w:sz="4" w:space="0"/>
              <w:left w:val="single" w:color="000000" w:sz="4" w:space="0"/>
              <w:bottom w:val="single" w:color="000000" w:sz="4" w:space="0"/>
              <w:right w:val="single" w:color="000000" w:sz="4" w:space="0"/>
            </w:tcBorders>
            <w:vAlign w:val="center"/>
          </w:tcPr>
          <w:p w14:paraId="7A464C3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主要负责人</w:t>
            </w:r>
          </w:p>
        </w:tc>
        <w:tc>
          <w:tcPr>
            <w:tcW w:w="800" w:type="dxa"/>
            <w:tcBorders>
              <w:top w:val="single" w:color="000000" w:sz="4" w:space="0"/>
              <w:left w:val="single" w:color="000000" w:sz="4" w:space="0"/>
              <w:bottom w:val="single" w:color="000000" w:sz="4" w:space="0"/>
              <w:right w:val="single" w:color="000000" w:sz="4" w:space="0"/>
            </w:tcBorders>
            <w:vAlign w:val="center"/>
          </w:tcPr>
          <w:p w14:paraId="741C24D8">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003E4751">
            <w:pPr>
              <w:widowControl/>
              <w:jc w:val="center"/>
              <w:textAlignment w:val="center"/>
              <w:rPr>
                <w:rFonts w:ascii="仿宋" w:hAnsi="仿宋" w:eastAsia="仿宋" w:cs="仿宋"/>
                <w:color w:val="000000"/>
                <w:sz w:val="24"/>
              </w:rPr>
            </w:pPr>
          </w:p>
        </w:tc>
      </w:tr>
      <w:tr w14:paraId="02C99FDF">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6B891DFA">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03A8EF69">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396F0343">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安全生产管理人员</w:t>
            </w:r>
          </w:p>
        </w:tc>
        <w:tc>
          <w:tcPr>
            <w:tcW w:w="800" w:type="dxa"/>
            <w:tcBorders>
              <w:top w:val="single" w:color="000000" w:sz="4" w:space="0"/>
              <w:left w:val="single" w:color="000000" w:sz="4" w:space="0"/>
              <w:bottom w:val="single" w:color="000000" w:sz="4" w:space="0"/>
              <w:right w:val="single" w:color="000000" w:sz="4" w:space="0"/>
            </w:tcBorders>
            <w:vAlign w:val="center"/>
          </w:tcPr>
          <w:p w14:paraId="6DD536DF">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6A35D13D">
            <w:pPr>
              <w:widowControl/>
              <w:jc w:val="center"/>
              <w:textAlignment w:val="center"/>
              <w:rPr>
                <w:rFonts w:ascii="仿宋" w:hAnsi="仿宋" w:eastAsia="仿宋" w:cs="仿宋"/>
                <w:color w:val="000000"/>
                <w:sz w:val="24"/>
              </w:rPr>
            </w:pPr>
          </w:p>
        </w:tc>
      </w:tr>
      <w:tr w14:paraId="55DF9386">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60F751C1">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48704797">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18A942B5">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从业人员</w:t>
            </w:r>
          </w:p>
        </w:tc>
        <w:tc>
          <w:tcPr>
            <w:tcW w:w="800" w:type="dxa"/>
            <w:tcBorders>
              <w:top w:val="single" w:color="000000" w:sz="4" w:space="0"/>
              <w:left w:val="single" w:color="000000" w:sz="4" w:space="0"/>
              <w:bottom w:val="single" w:color="000000" w:sz="4" w:space="0"/>
              <w:right w:val="single" w:color="000000" w:sz="4" w:space="0"/>
            </w:tcBorders>
            <w:vAlign w:val="center"/>
          </w:tcPr>
          <w:p w14:paraId="03EC26C9">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4EBAB266">
            <w:pPr>
              <w:widowControl/>
              <w:jc w:val="center"/>
              <w:textAlignment w:val="center"/>
              <w:rPr>
                <w:rFonts w:ascii="仿宋" w:hAnsi="仿宋" w:eastAsia="仿宋" w:cs="仿宋"/>
                <w:color w:val="000000"/>
                <w:sz w:val="24"/>
              </w:rPr>
            </w:pPr>
          </w:p>
        </w:tc>
      </w:tr>
      <w:tr w14:paraId="7C07CD8F">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7BA2F8D5">
            <w:pPr>
              <w:jc w:val="center"/>
              <w:rPr>
                <w:rFonts w:ascii="仿宋" w:hAnsi="仿宋" w:eastAsia="仿宋" w:cs="仿宋"/>
                <w:color w:val="000000"/>
                <w:sz w:val="24"/>
              </w:rPr>
            </w:pPr>
          </w:p>
        </w:tc>
        <w:tc>
          <w:tcPr>
            <w:tcW w:w="2602" w:type="dxa"/>
            <w:vMerge w:val="restart"/>
            <w:tcBorders>
              <w:top w:val="single" w:color="000000" w:sz="4" w:space="0"/>
              <w:left w:val="single" w:color="000000" w:sz="4" w:space="0"/>
              <w:bottom w:val="single" w:color="000000" w:sz="4" w:space="0"/>
              <w:right w:val="single" w:color="000000" w:sz="4" w:space="0"/>
            </w:tcBorders>
            <w:vAlign w:val="center"/>
          </w:tcPr>
          <w:p w14:paraId="2BD8E22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其他生产经营单位</w:t>
            </w:r>
          </w:p>
        </w:tc>
        <w:tc>
          <w:tcPr>
            <w:tcW w:w="3098" w:type="dxa"/>
            <w:tcBorders>
              <w:top w:val="single" w:color="000000" w:sz="4" w:space="0"/>
              <w:left w:val="single" w:color="000000" w:sz="4" w:space="0"/>
              <w:bottom w:val="single" w:color="000000" w:sz="4" w:space="0"/>
              <w:right w:val="single" w:color="000000" w:sz="4" w:space="0"/>
            </w:tcBorders>
            <w:vAlign w:val="center"/>
          </w:tcPr>
          <w:p w14:paraId="0777DF20">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主要负责人</w:t>
            </w:r>
          </w:p>
        </w:tc>
        <w:tc>
          <w:tcPr>
            <w:tcW w:w="800" w:type="dxa"/>
            <w:tcBorders>
              <w:top w:val="single" w:color="000000" w:sz="4" w:space="0"/>
              <w:left w:val="single" w:color="000000" w:sz="4" w:space="0"/>
              <w:bottom w:val="single" w:color="000000" w:sz="4" w:space="0"/>
              <w:right w:val="single" w:color="000000" w:sz="4" w:space="0"/>
            </w:tcBorders>
            <w:vAlign w:val="center"/>
          </w:tcPr>
          <w:p w14:paraId="7DC9B811">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76C870F6">
            <w:pPr>
              <w:widowControl/>
              <w:jc w:val="center"/>
              <w:textAlignment w:val="center"/>
              <w:rPr>
                <w:rFonts w:ascii="仿宋" w:hAnsi="仿宋" w:eastAsia="仿宋" w:cs="仿宋"/>
                <w:color w:val="000000"/>
                <w:sz w:val="24"/>
              </w:rPr>
            </w:pPr>
          </w:p>
        </w:tc>
      </w:tr>
      <w:tr w14:paraId="54B9AB96">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55BD7635">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2F5F2D08">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6B9F8908">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安全生产管理人员</w:t>
            </w:r>
          </w:p>
        </w:tc>
        <w:tc>
          <w:tcPr>
            <w:tcW w:w="800" w:type="dxa"/>
            <w:tcBorders>
              <w:top w:val="single" w:color="000000" w:sz="4" w:space="0"/>
              <w:left w:val="single" w:color="000000" w:sz="4" w:space="0"/>
              <w:bottom w:val="single" w:color="000000" w:sz="4" w:space="0"/>
              <w:right w:val="single" w:color="000000" w:sz="4" w:space="0"/>
            </w:tcBorders>
            <w:vAlign w:val="center"/>
          </w:tcPr>
          <w:p w14:paraId="386B7586">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511B8F2A">
            <w:pPr>
              <w:widowControl/>
              <w:jc w:val="center"/>
              <w:textAlignment w:val="center"/>
              <w:rPr>
                <w:rFonts w:ascii="仿宋" w:hAnsi="仿宋" w:eastAsia="仿宋" w:cs="仿宋"/>
                <w:color w:val="000000"/>
                <w:sz w:val="24"/>
              </w:rPr>
            </w:pPr>
          </w:p>
        </w:tc>
      </w:tr>
      <w:tr w14:paraId="5DB0421A">
        <w:tblPrEx>
          <w:tblCellMar>
            <w:top w:w="0" w:type="dxa"/>
            <w:left w:w="108" w:type="dxa"/>
            <w:bottom w:w="0" w:type="dxa"/>
            <w:right w:w="108" w:type="dxa"/>
          </w:tblCellMar>
        </w:tblPrEx>
        <w:trPr>
          <w:trHeight w:val="480" w:hRule="atLeast"/>
          <w:jc w:val="center"/>
        </w:trPr>
        <w:tc>
          <w:tcPr>
            <w:tcW w:w="1597" w:type="dxa"/>
            <w:vMerge w:val="continue"/>
            <w:tcBorders>
              <w:top w:val="single" w:color="000000" w:sz="4" w:space="0"/>
              <w:left w:val="single" w:color="000000" w:sz="4" w:space="0"/>
              <w:bottom w:val="single" w:color="000000" w:sz="4" w:space="0"/>
              <w:right w:val="single" w:color="000000" w:sz="4" w:space="0"/>
            </w:tcBorders>
            <w:vAlign w:val="center"/>
          </w:tcPr>
          <w:p w14:paraId="6B47D6DF">
            <w:pPr>
              <w:jc w:val="center"/>
              <w:rPr>
                <w:rFonts w:ascii="仿宋" w:hAnsi="仿宋" w:eastAsia="仿宋" w:cs="仿宋"/>
                <w:color w:val="000000"/>
                <w:sz w:val="24"/>
              </w:rPr>
            </w:pPr>
          </w:p>
        </w:tc>
        <w:tc>
          <w:tcPr>
            <w:tcW w:w="2602" w:type="dxa"/>
            <w:vMerge w:val="continue"/>
            <w:tcBorders>
              <w:top w:val="single" w:color="000000" w:sz="4" w:space="0"/>
              <w:left w:val="single" w:color="000000" w:sz="4" w:space="0"/>
              <w:bottom w:val="single" w:color="000000" w:sz="4" w:space="0"/>
              <w:right w:val="single" w:color="000000" w:sz="4" w:space="0"/>
            </w:tcBorders>
            <w:vAlign w:val="center"/>
          </w:tcPr>
          <w:p w14:paraId="40F8DC01">
            <w:pPr>
              <w:jc w:val="center"/>
              <w:rPr>
                <w:rFonts w:ascii="仿宋" w:hAnsi="仿宋" w:eastAsia="仿宋" w:cs="仿宋"/>
                <w:color w:val="000000"/>
                <w:sz w:val="24"/>
              </w:rPr>
            </w:pPr>
          </w:p>
        </w:tc>
        <w:tc>
          <w:tcPr>
            <w:tcW w:w="3098" w:type="dxa"/>
            <w:tcBorders>
              <w:top w:val="single" w:color="000000" w:sz="4" w:space="0"/>
              <w:left w:val="single" w:color="000000" w:sz="4" w:space="0"/>
              <w:bottom w:val="single" w:color="000000" w:sz="4" w:space="0"/>
              <w:right w:val="single" w:color="000000" w:sz="4" w:space="0"/>
            </w:tcBorders>
            <w:vAlign w:val="center"/>
          </w:tcPr>
          <w:p w14:paraId="0ED7E9FE">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从业人员</w:t>
            </w:r>
          </w:p>
        </w:tc>
        <w:tc>
          <w:tcPr>
            <w:tcW w:w="800" w:type="dxa"/>
            <w:tcBorders>
              <w:top w:val="single" w:color="000000" w:sz="4" w:space="0"/>
              <w:left w:val="single" w:color="000000" w:sz="4" w:space="0"/>
              <w:bottom w:val="single" w:color="000000" w:sz="4" w:space="0"/>
              <w:right w:val="single" w:color="000000" w:sz="4" w:space="0"/>
            </w:tcBorders>
            <w:vAlign w:val="center"/>
          </w:tcPr>
          <w:p w14:paraId="73D85CB0">
            <w:pPr>
              <w:widowControl/>
              <w:jc w:val="center"/>
              <w:textAlignment w:val="center"/>
              <w:rPr>
                <w:rFonts w:ascii="仿宋" w:hAnsi="仿宋" w:eastAsia="仿宋" w:cs="仿宋"/>
                <w:color w:val="000000"/>
                <w:sz w:val="24"/>
              </w:rPr>
            </w:pPr>
          </w:p>
        </w:tc>
        <w:tc>
          <w:tcPr>
            <w:tcW w:w="843" w:type="dxa"/>
            <w:tcBorders>
              <w:top w:val="single" w:color="000000" w:sz="4" w:space="0"/>
              <w:left w:val="single" w:color="000000" w:sz="4" w:space="0"/>
              <w:bottom w:val="single" w:color="000000" w:sz="4" w:space="0"/>
              <w:right w:val="single" w:color="000000" w:sz="4" w:space="0"/>
            </w:tcBorders>
            <w:vAlign w:val="center"/>
          </w:tcPr>
          <w:p w14:paraId="536FBC1D">
            <w:pPr>
              <w:widowControl/>
              <w:jc w:val="center"/>
              <w:textAlignment w:val="center"/>
              <w:rPr>
                <w:rFonts w:ascii="仿宋" w:hAnsi="仿宋" w:eastAsia="仿宋" w:cs="仿宋"/>
                <w:color w:val="000000"/>
                <w:sz w:val="24"/>
              </w:rPr>
            </w:pPr>
          </w:p>
        </w:tc>
      </w:tr>
    </w:tbl>
    <w:p w14:paraId="27625399">
      <w:pPr>
        <w:spacing w:line="360" w:lineRule="auto"/>
        <w:jc w:val="left"/>
        <w:rPr>
          <w:rFonts w:ascii="宋体" w:hAnsi="宋体"/>
          <w:sz w:val="28"/>
        </w:rPr>
      </w:pPr>
      <w:r>
        <w:rPr>
          <w:rFonts w:ascii="宋体" w:hAnsi="宋体"/>
          <w:sz w:val="28"/>
        </w:rPr>
        <w:br w:type="page"/>
      </w:r>
    </w:p>
    <w:p w14:paraId="478C125B">
      <w:pPr>
        <w:spacing w:line="360" w:lineRule="auto"/>
        <w:jc w:val="left"/>
        <w:rPr>
          <w:rFonts w:ascii="宋体" w:hAnsi="宋体"/>
          <w:sz w:val="28"/>
        </w:rPr>
      </w:pPr>
      <w:r>
        <w:rPr>
          <w:rFonts w:hint="eastAsia" w:ascii="宋体" w:hAnsi="宋体"/>
          <w:sz w:val="28"/>
        </w:rPr>
        <w:t>附件1：</w:t>
      </w:r>
    </w:p>
    <w:p w14:paraId="0193ACB6">
      <w:pPr>
        <w:spacing w:line="360" w:lineRule="auto"/>
        <w:jc w:val="center"/>
        <w:rPr>
          <w:rFonts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报价单位名称：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报价单位（盖章）：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5AF716D8">
      <w:pPr>
        <w:spacing w:line="360" w:lineRule="auto"/>
        <w:jc w:val="left"/>
        <w:rPr>
          <w:rFonts w:ascii="宋体" w:hAnsi="宋体"/>
          <w:sz w:val="28"/>
        </w:rPr>
      </w:pPr>
    </w:p>
    <w:p w14:paraId="53066990">
      <w:pPr>
        <w:spacing w:line="360" w:lineRule="auto"/>
        <w:jc w:val="left"/>
        <w:rPr>
          <w:rFonts w:ascii="宋体" w:hAnsi="宋体"/>
          <w:sz w:val="28"/>
        </w:rPr>
      </w:pPr>
    </w:p>
    <w:p w14:paraId="7446760E">
      <w:pPr>
        <w:spacing w:line="360" w:lineRule="auto"/>
        <w:jc w:val="left"/>
        <w:rPr>
          <w:rFonts w:ascii="宋体" w:hAnsi="宋体"/>
          <w:sz w:val="28"/>
        </w:rPr>
      </w:pPr>
    </w:p>
    <w:p w14:paraId="4BDE70F8">
      <w:pPr>
        <w:spacing w:line="360" w:lineRule="auto"/>
        <w:jc w:val="left"/>
        <w:rPr>
          <w:rFonts w:ascii="宋体" w:hAnsi="宋体"/>
          <w:sz w:val="28"/>
        </w:rPr>
      </w:pPr>
    </w:p>
    <w:p w14:paraId="0B32FE57">
      <w:pPr>
        <w:spacing w:line="360" w:lineRule="auto"/>
        <w:jc w:val="left"/>
        <w:rPr>
          <w:rFonts w:ascii="宋体" w:hAnsi="宋体"/>
          <w:sz w:val="28"/>
        </w:rPr>
      </w:pPr>
    </w:p>
    <w:p w14:paraId="2DF933C4">
      <w:pPr>
        <w:spacing w:line="360" w:lineRule="auto"/>
        <w:jc w:val="left"/>
        <w:rPr>
          <w:rFonts w:ascii="宋体" w:hAnsi="宋体"/>
          <w:sz w:val="28"/>
        </w:rPr>
      </w:pPr>
    </w:p>
    <w:p w14:paraId="71FAFCE4">
      <w:pPr>
        <w:spacing w:line="360" w:lineRule="auto"/>
        <w:jc w:val="left"/>
        <w:rPr>
          <w:rFonts w:ascii="宋体" w:hAnsi="宋体"/>
          <w:sz w:val="28"/>
        </w:rPr>
      </w:pPr>
    </w:p>
    <w:p w14:paraId="308175A3">
      <w:pPr>
        <w:spacing w:line="360" w:lineRule="auto"/>
        <w:jc w:val="left"/>
        <w:rPr>
          <w:rFonts w:ascii="宋体" w:hAnsi="宋体"/>
          <w:sz w:val="28"/>
        </w:rPr>
      </w:pPr>
    </w:p>
    <w:p w14:paraId="28EE3E1D">
      <w:pPr>
        <w:spacing w:line="360" w:lineRule="auto"/>
        <w:jc w:val="left"/>
        <w:rPr>
          <w:rFonts w:ascii="宋体" w:hAnsi="宋体"/>
          <w:sz w:val="28"/>
        </w:rPr>
      </w:pPr>
    </w:p>
    <w:p w14:paraId="2F34F885">
      <w:pPr>
        <w:spacing w:line="360" w:lineRule="auto"/>
        <w:jc w:val="left"/>
        <w:rPr>
          <w:rFonts w:ascii="宋体" w:hAnsi="宋体"/>
          <w:sz w:val="28"/>
        </w:rPr>
      </w:pPr>
    </w:p>
    <w:p w14:paraId="169EAF80">
      <w:pPr>
        <w:spacing w:line="360" w:lineRule="auto"/>
        <w:jc w:val="left"/>
        <w:rPr>
          <w:rFonts w:ascii="宋体" w:hAnsi="宋体"/>
          <w:sz w:val="28"/>
        </w:rPr>
      </w:pPr>
    </w:p>
    <w:p w14:paraId="39820980">
      <w:pPr>
        <w:spacing w:line="360" w:lineRule="auto"/>
        <w:jc w:val="left"/>
        <w:rPr>
          <w:rFonts w:ascii="宋体" w:hAnsi="宋体"/>
          <w:sz w:val="28"/>
        </w:rPr>
      </w:pPr>
      <w:r>
        <w:rPr>
          <w:rFonts w:hint="eastAsia" w:ascii="宋体" w:hAnsi="宋体"/>
          <w:sz w:val="28"/>
        </w:rPr>
        <w:t>附件2：</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ascii="宋体" w:hAnsi="宋体"/>
          <w:szCs w:val="21"/>
          <w:u w:val="single"/>
        </w:rPr>
      </w:pPr>
      <w:r>
        <w:rPr>
          <w:rFonts w:hint="eastAsia" w:ascii="宋体" w:hAnsi="宋体" w:cs="宋体"/>
          <w:szCs w:val="21"/>
        </w:rPr>
        <w:t>致：</w:t>
      </w:r>
      <w:r>
        <w:rPr>
          <w:rFonts w:hint="eastAsia" w:ascii="宋体" w:hAnsi="宋体"/>
          <w:szCs w:val="21"/>
          <w:u w:val="single"/>
        </w:rPr>
        <w:t xml:space="preserve"> 天津市华水自来水建设有限公司 </w:t>
      </w:r>
    </w:p>
    <w:p w14:paraId="1E46204B">
      <w:pPr>
        <w:spacing w:line="360" w:lineRule="auto"/>
        <w:ind w:firstLine="420" w:firstLineChars="200"/>
        <w:rPr>
          <w:rFonts w:ascii="宋体" w:hAnsi="宋体" w:cs="宋体"/>
          <w:szCs w:val="21"/>
          <w:u w:val="single"/>
        </w:rPr>
      </w:pPr>
    </w:p>
    <w:p w14:paraId="5E9F36B1">
      <w:pPr>
        <w:spacing w:line="360" w:lineRule="auto"/>
        <w:jc w:val="left"/>
        <w:rPr>
          <w:rFonts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（报价单位名称）的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b/>
          <w:szCs w:val="21"/>
          <w:u w:val="single"/>
        </w:rPr>
        <w:t xml:space="preserve"> 天津市华水自来水建设有限公司2025年特种设备作业、应急局特种作业培训项目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 xml:space="preserve">报价单位（盖章）：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681657AC">
      <w:pPr>
        <w:spacing w:line="360" w:lineRule="auto"/>
        <w:jc w:val="left"/>
        <w:rPr>
          <w:rFonts w:ascii="宋体" w:hAnsi="宋体"/>
          <w:sz w:val="28"/>
        </w:rPr>
      </w:pPr>
    </w:p>
    <w:p w14:paraId="4CB6D6D2">
      <w:pPr>
        <w:spacing w:line="360" w:lineRule="auto"/>
        <w:jc w:val="left"/>
        <w:rPr>
          <w:rFonts w:ascii="宋体" w:hAnsi="宋体"/>
          <w:szCs w:val="21"/>
        </w:rPr>
      </w:pPr>
    </w:p>
    <w:p w14:paraId="19B7030D">
      <w:pPr>
        <w:spacing w:line="360" w:lineRule="auto"/>
        <w:jc w:val="left"/>
        <w:rPr>
          <w:rFonts w:ascii="宋体" w:hAnsi="宋体"/>
          <w:szCs w:val="21"/>
        </w:rPr>
      </w:pPr>
    </w:p>
    <w:p w14:paraId="3FAF3542">
      <w:pPr>
        <w:spacing w:line="360" w:lineRule="auto"/>
        <w:jc w:val="left"/>
        <w:rPr>
          <w:rFonts w:ascii="宋体" w:hAnsi="宋体"/>
          <w:szCs w:val="21"/>
        </w:rPr>
      </w:pPr>
    </w:p>
    <w:p w14:paraId="62B5D2BD">
      <w:pPr>
        <w:spacing w:line="360" w:lineRule="auto"/>
        <w:jc w:val="left"/>
        <w:rPr>
          <w:rFonts w:ascii="宋体" w:hAnsi="宋体"/>
          <w:szCs w:val="21"/>
        </w:rPr>
      </w:pPr>
    </w:p>
    <w:p w14:paraId="22820874">
      <w:pPr>
        <w:spacing w:line="360" w:lineRule="auto"/>
        <w:jc w:val="left"/>
        <w:rPr>
          <w:rFonts w:ascii="宋体" w:hAnsi="宋体"/>
          <w:szCs w:val="21"/>
        </w:rPr>
      </w:pPr>
    </w:p>
    <w:p w14:paraId="190015ED">
      <w:pPr>
        <w:spacing w:line="360" w:lineRule="auto"/>
        <w:jc w:val="left"/>
        <w:rPr>
          <w:rFonts w:ascii="宋体" w:hAnsi="宋体"/>
          <w:szCs w:val="21"/>
        </w:rPr>
      </w:pPr>
    </w:p>
    <w:p w14:paraId="19E51530">
      <w:pPr>
        <w:spacing w:line="360" w:lineRule="auto"/>
        <w:jc w:val="left"/>
        <w:rPr>
          <w:rFonts w:ascii="宋体" w:hAnsi="宋体"/>
          <w:szCs w:val="21"/>
        </w:rPr>
      </w:pPr>
    </w:p>
    <w:p w14:paraId="64848DAE">
      <w:pPr>
        <w:spacing w:line="360" w:lineRule="auto"/>
        <w:jc w:val="left"/>
        <w:rPr>
          <w:rFonts w:ascii="宋体" w:hAnsi="宋体"/>
          <w:szCs w:val="21"/>
        </w:rPr>
      </w:pPr>
    </w:p>
    <w:p w14:paraId="6F4D3EA1">
      <w:pPr>
        <w:spacing w:line="360" w:lineRule="auto"/>
        <w:jc w:val="left"/>
        <w:rPr>
          <w:rFonts w:ascii="宋体" w:hAnsi="宋体"/>
          <w:szCs w:val="21"/>
        </w:rPr>
      </w:pPr>
    </w:p>
    <w:p w14:paraId="79D542D2">
      <w:pPr>
        <w:spacing w:line="360" w:lineRule="auto"/>
        <w:jc w:val="left"/>
        <w:rPr>
          <w:rFonts w:ascii="宋体" w:hAnsi="宋体"/>
          <w:szCs w:val="21"/>
        </w:rPr>
      </w:pPr>
    </w:p>
    <w:p w14:paraId="66E37BB9">
      <w:pPr>
        <w:spacing w:line="360" w:lineRule="auto"/>
        <w:jc w:val="left"/>
        <w:rPr>
          <w:rFonts w:ascii="宋体" w:hAnsi="宋体"/>
          <w:szCs w:val="21"/>
        </w:rPr>
      </w:pPr>
    </w:p>
    <w:p w14:paraId="410FD75A">
      <w:pPr>
        <w:pStyle w:val="8"/>
        <w:ind w:firstLine="0"/>
        <w:rPr>
          <w:rFonts w:ascii="仿宋_GB2312" w:hAnsi="仿宋_GB2312" w:eastAsia="仿宋_GB2312" w:cs="仿宋_GB2312"/>
          <w:color w:val="000000"/>
          <w:sz w:val="32"/>
          <w:szCs w:val="32"/>
          <w:shd w:val="clear" w:color="auto" w:fill="FFFFFF"/>
        </w:rPr>
      </w:pPr>
    </w:p>
    <w:p w14:paraId="4B4A8557">
      <w:pPr>
        <w:spacing w:line="360" w:lineRule="auto"/>
        <w:rPr>
          <w:rFonts w:ascii="宋体" w:hAnsi="宋体"/>
          <w:b/>
          <w:szCs w:val="21"/>
        </w:rPr>
      </w:pPr>
      <w:r>
        <w:rPr>
          <w:rFonts w:hint="eastAsia" w:ascii="宋体" w:hAnsi="宋体"/>
          <w:sz w:val="28"/>
        </w:rPr>
        <w:t>附件3：</w:t>
      </w:r>
    </w:p>
    <w:p w14:paraId="75CBF2E8">
      <w:pPr>
        <w:spacing w:line="360" w:lineRule="auto"/>
        <w:jc w:val="center"/>
        <w:rPr>
          <w:rFonts w:ascii="宋体" w:hAnsi="宋体"/>
          <w:b/>
          <w:szCs w:val="21"/>
        </w:rPr>
      </w:pPr>
      <w:r>
        <w:rPr>
          <w:rFonts w:hint="eastAsia" w:ascii="宋体" w:hAnsi="宋体"/>
          <w:b/>
          <w:szCs w:val="21"/>
        </w:rPr>
        <w:t>报价清单</w:t>
      </w:r>
    </w:p>
    <w:p w14:paraId="7FC8A3E9">
      <w:pPr>
        <w:pStyle w:val="8"/>
        <w:ind w:firstLine="0"/>
        <w:rPr>
          <w:sz w:val="21"/>
          <w:szCs w:val="21"/>
        </w:rPr>
      </w:pPr>
      <w:r>
        <w:rPr>
          <w:rFonts w:hint="eastAsia" w:ascii="宋体" w:hAnsi="宋体"/>
          <w:b/>
          <w:sz w:val="21"/>
          <w:szCs w:val="21"/>
        </w:rPr>
        <w:t>项目名称：</w:t>
      </w:r>
    </w:p>
    <w:p w14:paraId="3D71B0FD">
      <w:pPr>
        <w:adjustRightInd w:val="0"/>
        <w:snapToGrid w:val="0"/>
        <w:spacing w:line="360" w:lineRule="auto"/>
        <w:rPr>
          <w:rFonts w:ascii="宋体" w:hAnsi="宋体"/>
          <w:b/>
          <w:szCs w:val="21"/>
        </w:rPr>
      </w:pPr>
    </w:p>
    <w:p w14:paraId="258D9EC2">
      <w:pPr>
        <w:adjustRightInd w:val="0"/>
        <w:snapToGrid w:val="0"/>
        <w:spacing w:line="360" w:lineRule="auto"/>
        <w:rPr>
          <w:rFonts w:ascii="宋体" w:hAnsi="宋体"/>
          <w:b/>
          <w:szCs w:val="21"/>
        </w:rPr>
      </w:pPr>
      <w:r>
        <w:rPr>
          <w:rFonts w:hint="eastAsia" w:ascii="宋体" w:hAnsi="宋体"/>
          <w:b/>
          <w:szCs w:val="21"/>
        </w:rPr>
        <w:t>（此处附报价清单）</w:t>
      </w:r>
    </w:p>
    <w:p w14:paraId="25FA9183">
      <w:pPr>
        <w:adjustRightInd w:val="0"/>
        <w:snapToGrid w:val="0"/>
        <w:spacing w:line="360" w:lineRule="auto"/>
        <w:rPr>
          <w:rFonts w:ascii="宋体" w:hAnsi="宋体"/>
          <w:b/>
          <w:szCs w:val="21"/>
        </w:rPr>
      </w:pPr>
    </w:p>
    <w:p w14:paraId="6B372C5A">
      <w:pPr>
        <w:adjustRightInd w:val="0"/>
        <w:snapToGrid w:val="0"/>
        <w:spacing w:line="360" w:lineRule="auto"/>
        <w:rPr>
          <w:rFonts w:ascii="宋体" w:hAnsi="宋体"/>
          <w:b/>
          <w:szCs w:val="21"/>
        </w:rPr>
      </w:pPr>
    </w:p>
    <w:p w14:paraId="7A58A128">
      <w:pPr>
        <w:adjustRightInd w:val="0"/>
        <w:snapToGrid w:val="0"/>
        <w:spacing w:line="360" w:lineRule="auto"/>
        <w:rPr>
          <w:rFonts w:ascii="宋体" w:hAnsi="宋体"/>
          <w:b/>
          <w:szCs w:val="21"/>
        </w:rPr>
      </w:pPr>
    </w:p>
    <w:p w14:paraId="28409B2F">
      <w:pPr>
        <w:adjustRightInd w:val="0"/>
        <w:snapToGrid w:val="0"/>
        <w:spacing w:line="360" w:lineRule="auto"/>
        <w:rPr>
          <w:rFonts w:ascii="宋体" w:hAnsi="宋体"/>
          <w:b/>
          <w:szCs w:val="21"/>
        </w:rPr>
      </w:pPr>
    </w:p>
    <w:p w14:paraId="49E1DF61">
      <w:pPr>
        <w:adjustRightInd w:val="0"/>
        <w:snapToGrid w:val="0"/>
        <w:spacing w:line="360" w:lineRule="auto"/>
        <w:rPr>
          <w:rFonts w:ascii="宋体" w:hAnsi="宋体"/>
          <w:b/>
          <w:szCs w:val="21"/>
        </w:rPr>
      </w:pPr>
    </w:p>
    <w:p w14:paraId="5A048E83">
      <w:pPr>
        <w:adjustRightInd w:val="0"/>
        <w:snapToGrid w:val="0"/>
        <w:spacing w:line="360" w:lineRule="auto"/>
        <w:rPr>
          <w:rFonts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CA65E13">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477B4FA7">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08FABAF9">
      <w:pPr>
        <w:spacing w:line="360" w:lineRule="auto"/>
        <w:jc w:val="left"/>
        <w:rPr>
          <w:rFonts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867DD2B">
      <w:pPr>
        <w:spacing w:line="360" w:lineRule="auto"/>
        <w:jc w:val="left"/>
        <w:rPr>
          <w:rFonts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170425C5">
      <w:pPr>
        <w:spacing w:line="360" w:lineRule="auto"/>
        <w:jc w:val="left"/>
        <w:rPr>
          <w:rFonts w:ascii="宋体" w:hAnsi="宋体"/>
          <w:sz w:val="28"/>
        </w:rPr>
      </w:pPr>
    </w:p>
    <w:p w14:paraId="3C0B5D0C">
      <w:pPr>
        <w:spacing w:line="360" w:lineRule="auto"/>
        <w:jc w:val="left"/>
        <w:rPr>
          <w:rFonts w:ascii="宋体" w:hAnsi="宋体"/>
          <w:sz w:val="28"/>
        </w:rPr>
      </w:pPr>
    </w:p>
    <w:p w14:paraId="772C4FE7">
      <w:pPr>
        <w:spacing w:line="360" w:lineRule="auto"/>
        <w:jc w:val="left"/>
        <w:rPr>
          <w:rFonts w:ascii="宋体" w:hAnsi="宋体"/>
          <w:sz w:val="28"/>
        </w:rPr>
      </w:pPr>
    </w:p>
    <w:p w14:paraId="05E3E3B1">
      <w:pPr>
        <w:spacing w:line="360" w:lineRule="auto"/>
        <w:jc w:val="left"/>
        <w:rPr>
          <w:rFonts w:ascii="宋体" w:hAnsi="宋体"/>
          <w:sz w:val="28"/>
        </w:rPr>
      </w:pPr>
    </w:p>
    <w:p w14:paraId="4E256398">
      <w:pPr>
        <w:spacing w:line="360" w:lineRule="auto"/>
        <w:jc w:val="left"/>
        <w:rPr>
          <w:rFonts w:ascii="宋体" w:hAnsi="宋体"/>
          <w:sz w:val="28"/>
        </w:rPr>
      </w:pPr>
    </w:p>
    <w:p w14:paraId="0A7F264B">
      <w:pPr>
        <w:spacing w:line="360" w:lineRule="auto"/>
        <w:jc w:val="left"/>
        <w:rPr>
          <w:rFonts w:ascii="宋体" w:hAnsi="宋体"/>
          <w:sz w:val="28"/>
        </w:rPr>
      </w:pPr>
    </w:p>
    <w:p w14:paraId="50E32224">
      <w:pPr>
        <w:spacing w:line="360" w:lineRule="auto"/>
        <w:jc w:val="left"/>
        <w:rPr>
          <w:rFonts w:ascii="宋体" w:hAnsi="宋体"/>
          <w:sz w:val="28"/>
        </w:rPr>
      </w:pPr>
    </w:p>
    <w:p w14:paraId="41954336">
      <w:pPr>
        <w:spacing w:line="360" w:lineRule="auto"/>
        <w:jc w:val="left"/>
        <w:rPr>
          <w:rFonts w:ascii="宋体" w:hAnsi="宋体"/>
          <w:sz w:val="28"/>
        </w:rPr>
      </w:pPr>
    </w:p>
    <w:p w14:paraId="4509ADEB">
      <w:pPr>
        <w:spacing w:line="360" w:lineRule="auto"/>
        <w:jc w:val="left"/>
        <w:rPr>
          <w:rFonts w:ascii="宋体" w:hAnsi="宋体"/>
          <w:sz w:val="28"/>
        </w:rPr>
      </w:pPr>
    </w:p>
    <w:p w14:paraId="44E83262">
      <w:pPr>
        <w:spacing w:line="360" w:lineRule="auto"/>
        <w:jc w:val="left"/>
        <w:rPr>
          <w:rFonts w:ascii="宋体" w:hAnsi="宋体"/>
          <w:sz w:val="28"/>
        </w:rPr>
      </w:pPr>
    </w:p>
    <w:p w14:paraId="342E0E38">
      <w:pPr>
        <w:spacing w:line="360" w:lineRule="auto"/>
        <w:jc w:val="left"/>
        <w:rPr>
          <w:rFonts w:ascii="宋体" w:hAnsi="宋体"/>
          <w:sz w:val="28"/>
        </w:rPr>
      </w:pPr>
    </w:p>
    <w:p w14:paraId="000FCA8D">
      <w:pPr>
        <w:spacing w:line="360" w:lineRule="auto"/>
        <w:jc w:val="left"/>
        <w:rPr>
          <w:rFonts w:ascii="仿宋" w:hAnsi="仿宋" w:eastAsia="仿宋" w:cs="仿宋"/>
          <w:b/>
          <w:sz w:val="36"/>
          <w:szCs w:val="36"/>
          <w:highlight w:val="yellow"/>
        </w:rPr>
      </w:pPr>
      <w:r>
        <w:rPr>
          <w:rFonts w:hint="eastAsia" w:ascii="宋体" w:hAnsi="宋体"/>
          <w:sz w:val="28"/>
        </w:rPr>
        <w:t>附件4：</w:t>
      </w:r>
    </w:p>
    <w:p w14:paraId="305A46BE">
      <w:pPr>
        <w:snapToGrid w:val="0"/>
        <w:jc w:val="center"/>
        <w:rPr>
          <w:rFonts w:ascii="仿宋" w:hAnsi="仿宋" w:eastAsia="仿宋" w:cs="仿宋"/>
          <w:b/>
          <w:sz w:val="36"/>
          <w:szCs w:val="36"/>
        </w:rPr>
      </w:pPr>
      <w:r>
        <w:rPr>
          <w:rFonts w:hint="eastAsia" w:ascii="仿宋" w:hAnsi="仿宋" w:eastAsia="仿宋" w:cs="仿宋"/>
          <w:b/>
          <w:sz w:val="36"/>
          <w:szCs w:val="36"/>
        </w:rPr>
        <w:t>廉政承诺书</w:t>
      </w:r>
    </w:p>
    <w:p w14:paraId="0B433124">
      <w:pPr>
        <w:snapToGrid w:val="0"/>
        <w:jc w:val="center"/>
        <w:rPr>
          <w:rFonts w:ascii="仿宋" w:hAnsi="仿宋" w:eastAsia="仿宋" w:cs="仿宋"/>
          <w:b/>
          <w:sz w:val="36"/>
          <w:szCs w:val="36"/>
        </w:rPr>
      </w:pPr>
    </w:p>
    <w:p w14:paraId="4210F748">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发包方：天津市华水自来水建设有限公司</w:t>
      </w:r>
    </w:p>
    <w:p w14:paraId="2EEE8EC6">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报价方：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公司</w:t>
      </w:r>
    </w:p>
    <w:p w14:paraId="57D4E45B">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我方根据已收到的</w:t>
      </w:r>
      <w:r>
        <w:rPr>
          <w:rFonts w:hint="eastAsia" w:ascii="仿宋_GB2312" w:hAnsi="仿宋_GB2312" w:eastAsia="仿宋_GB2312" w:cs="仿宋_GB2312"/>
          <w:sz w:val="32"/>
          <w:szCs w:val="32"/>
          <w:u w:val="single"/>
        </w:rPr>
        <w:t xml:space="preserve"> 天津市华水自来水建设有限公司2025年特种设备作业、应急局特种作业培训项目</w:t>
      </w:r>
      <w:r>
        <w:rPr>
          <w:rFonts w:hint="eastAsia" w:ascii="仿宋_GB2312" w:hAnsi="仿宋_GB2312" w:eastAsia="仿宋_GB2312" w:cs="仿宋_GB2312"/>
          <w:sz w:val="32"/>
          <w:szCs w:val="32"/>
        </w:rPr>
        <w:t>的采购文件，为加强投标廉政建设，经研究决定就以下内容分别做出承诺：</w:t>
      </w:r>
    </w:p>
    <w:p w14:paraId="73B399B8">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1、应严格遵守国家关于招标采购的有关法律、法规，相关政策，以及廉政建设的各项规定。</w:t>
      </w:r>
    </w:p>
    <w:p w14:paraId="66137259">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严格执行采购采购合同文件，自觉按合同办事。</w:t>
      </w:r>
    </w:p>
    <w:p w14:paraId="597C43DF">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3、各项活动必须坚持公开、公平、公正、诚信、透明的原则（除法律法规另有规定者外），不得为获取不正当的利益，损害国家、集体和对方利益，不得违反招标采购管理的规章制度。</w:t>
      </w:r>
    </w:p>
    <w:p w14:paraId="31034919">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4、发现对方在业务活动中有违规、违纪、违法行为的，应及时提醒对方，情节严重的，应向其上级主管部门或纪检监察、司法等有关机关举报。</w:t>
      </w:r>
    </w:p>
    <w:p w14:paraId="3BC008DA">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5、应与发包方保持正常的业务交往，按照有关法律法规和程序开展业务工作，严格执行招标采购的有关方针、政策，执行工程建设强制性标准。</w:t>
      </w:r>
    </w:p>
    <w:p w14:paraId="35B612EA">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6、不得以任何理由向发包方及其工作人员赠送礼金、有价证券、贵重物品及回扣、好处费、感谢费等。</w:t>
      </w:r>
    </w:p>
    <w:p w14:paraId="1706FED2">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7、不得以任何理由为发包方和相关单位报销应由对方或个人支付的费用。</w:t>
      </w:r>
    </w:p>
    <w:p w14:paraId="53D555D7">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8、不得接受或暗示为发包方、相关单位或个人装修住房、婚丧嫁娶、配偶子女的工作安排以及出国（境）、旅游等提供方便。</w:t>
      </w:r>
    </w:p>
    <w:p w14:paraId="39E2F365">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9、不得以任何理由为发包方、相关单位或个人组织有可能影响公正执行公务的宴请、健身、娱乐等活动。</w:t>
      </w:r>
    </w:p>
    <w:p w14:paraId="70DD1165">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10、禁止报价方间串通投标，影响公平竞争，损害发包方或者其他报价方的合法权益。</w:t>
      </w:r>
    </w:p>
    <w:p w14:paraId="14569C49">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报价方应公平竞争，维护市场秩序。报价方间的下列行为应受禁止：</w:t>
      </w:r>
    </w:p>
    <w:p w14:paraId="43519084">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（1）报价方之间协商投标报价等报价文件的实质性内容；</w:t>
      </w:r>
    </w:p>
    <w:p w14:paraId="3A4C3C86">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（2）报价方之间约定中标人；</w:t>
      </w:r>
    </w:p>
    <w:p w14:paraId="14FA4004">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（3）报价方之间约定部分报价方放弃报价或者中标；</w:t>
      </w:r>
    </w:p>
    <w:p w14:paraId="0826B5CD">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（4）属于同一集团、协会、商会等组织成员的报价方按照该组织要求协同投标；</w:t>
      </w:r>
    </w:p>
    <w:p w14:paraId="56945D92">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（5）报价方之间为谋取中标或者排斥特定报价方而采取的其他联合行动；</w:t>
      </w:r>
    </w:p>
    <w:p w14:paraId="189A56DF">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（6）不同报价方的报价文件由同一单位或者个人编制；</w:t>
      </w:r>
    </w:p>
    <w:p w14:paraId="58A8A581">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（7）不同报价方委托同一单位或者个人办理投标事宜；</w:t>
      </w:r>
    </w:p>
    <w:p w14:paraId="765C2329">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（8）不同报价方的报价文件载明的项目管理成员为同一人；</w:t>
      </w:r>
    </w:p>
    <w:p w14:paraId="4B40A914">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（9）不同报价方的报价文件异常一致或者报价呈规律性差异；</w:t>
      </w:r>
    </w:p>
    <w:p w14:paraId="7D75C985">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（10）不同报价方的报价文件相互混装；</w:t>
      </w:r>
    </w:p>
    <w:p w14:paraId="30E5B9B5">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（11）不同报价方的报价保证金从同一单位或者个人的账户转出。</w:t>
      </w:r>
    </w:p>
    <w:p w14:paraId="5ADA90D5">
      <w:pPr>
        <w:snapToGrid w:val="0"/>
        <w:rPr>
          <w:rFonts w:ascii="仿宋_GB2312" w:hAnsi="仿宋_GB2312" w:eastAsia="仿宋_GB2312" w:cs="仿宋_GB2312"/>
          <w:sz w:val="32"/>
          <w:szCs w:val="32"/>
        </w:rPr>
      </w:pPr>
    </w:p>
    <w:p w14:paraId="07B1FE0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报价人：（公章）</w:t>
      </w:r>
    </w:p>
    <w:p w14:paraId="73BE97E6">
      <w:pPr>
        <w:ind w:left="5280" w:hanging="5280" w:hangingChars="165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法定地址：</w:t>
      </w:r>
    </w:p>
    <w:p w14:paraId="74EDD7DE">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法定代表人或其</w:t>
      </w:r>
    </w:p>
    <w:p w14:paraId="6C97647C">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委托代理人：（签字）</w:t>
      </w:r>
    </w:p>
    <w:p w14:paraId="75AF14CD">
      <w:pPr>
        <w:rPr>
          <w:rFonts w:asciiTheme="minorEastAsia" w:hAnsiTheme="minorEastAsia" w:cs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809D5"/>
    <w:rsid w:val="0024552A"/>
    <w:rsid w:val="0036691D"/>
    <w:rsid w:val="00382D79"/>
    <w:rsid w:val="00422938"/>
    <w:rsid w:val="004633E7"/>
    <w:rsid w:val="00651330"/>
    <w:rsid w:val="00655841"/>
    <w:rsid w:val="006A7190"/>
    <w:rsid w:val="006E1BC1"/>
    <w:rsid w:val="007025EA"/>
    <w:rsid w:val="008017A8"/>
    <w:rsid w:val="00866FB7"/>
    <w:rsid w:val="008B141C"/>
    <w:rsid w:val="00A04390"/>
    <w:rsid w:val="00BB1A13"/>
    <w:rsid w:val="00C4320B"/>
    <w:rsid w:val="00C56082"/>
    <w:rsid w:val="00CC32BD"/>
    <w:rsid w:val="00D064AB"/>
    <w:rsid w:val="00D2371F"/>
    <w:rsid w:val="00D84A24"/>
    <w:rsid w:val="00DD61EC"/>
    <w:rsid w:val="00DF0B54"/>
    <w:rsid w:val="00F20433"/>
    <w:rsid w:val="00FA41D6"/>
    <w:rsid w:val="027C23CB"/>
    <w:rsid w:val="060A7E98"/>
    <w:rsid w:val="06156D08"/>
    <w:rsid w:val="09705639"/>
    <w:rsid w:val="1255519F"/>
    <w:rsid w:val="17C821E7"/>
    <w:rsid w:val="1A885949"/>
    <w:rsid w:val="1B9C2560"/>
    <w:rsid w:val="1CCB354F"/>
    <w:rsid w:val="1F4800E9"/>
    <w:rsid w:val="211E1333"/>
    <w:rsid w:val="22F015DA"/>
    <w:rsid w:val="28AD5878"/>
    <w:rsid w:val="28F20B4F"/>
    <w:rsid w:val="29590C9E"/>
    <w:rsid w:val="2DB165B2"/>
    <w:rsid w:val="2E644021"/>
    <w:rsid w:val="2EEF4086"/>
    <w:rsid w:val="306E4150"/>
    <w:rsid w:val="381C0D78"/>
    <w:rsid w:val="3D6C2B1D"/>
    <w:rsid w:val="47DF7817"/>
    <w:rsid w:val="588E2720"/>
    <w:rsid w:val="5B757024"/>
    <w:rsid w:val="623F25B5"/>
    <w:rsid w:val="648E327A"/>
    <w:rsid w:val="68EC2674"/>
    <w:rsid w:val="6B1A494C"/>
    <w:rsid w:val="6F216AC5"/>
    <w:rsid w:val="70E809D5"/>
    <w:rsid w:val="742100F6"/>
    <w:rsid w:val="750C18A9"/>
    <w:rsid w:val="771A368B"/>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正文格式"/>
    <w:basedOn w:val="1"/>
    <w:qFormat/>
    <w:uiPriority w:val="0"/>
    <w:pPr>
      <w:adjustRightInd w:val="0"/>
      <w:snapToGrid w:val="0"/>
      <w:spacing w:line="400" w:lineRule="atLeast"/>
      <w:ind w:firstLine="482"/>
    </w:pPr>
    <w:rPr>
      <w:kern w:val="0"/>
      <w:sz w:val="24"/>
    </w:rPr>
  </w:style>
  <w:style w:type="character" w:customStyle="1" w:styleId="9">
    <w:name w:val="页眉 字符"/>
    <w:basedOn w:val="7"/>
    <w:link w:val="4"/>
    <w:qFormat/>
    <w:uiPriority w:val="0"/>
    <w:rPr>
      <w:kern w:val="2"/>
      <w:sz w:val="18"/>
      <w:szCs w:val="18"/>
    </w:rPr>
  </w:style>
  <w:style w:type="character" w:customStyle="1" w:styleId="10">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1201</Words>
  <Characters>1345</Characters>
  <Lines>32</Lines>
  <Paragraphs>9</Paragraphs>
  <TotalTime>2</TotalTime>
  <ScaleCrop>false</ScaleCrop>
  <LinksUpToDate>false</LinksUpToDate>
  <CharactersWithSpaces>1349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2025-07-09T08:15:00Z</dcterms:created>
  <dc:creator>赵伟</dc:creator>
  <cp:lastModifiedBy>谷洋</cp:lastModifiedBy>
  <dcterms:modified xsi:type="dcterms:W3CDTF">2025-07-10T06:57:58Z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264C0D5A60CF4FFAAA244A21B31D8813_13</vt:lpwstr>
  </property>
  <property fmtid="{D5CDD505-2E9C-101B-9397-08002B2CF9AE}" pid="4" name="KSOTemplateDocerSaveRecord">
    <vt:lpwstr>eyJoZGlkIjoiMzIzODk3MmNlZjc3NmRjODI2MDhhNDZmMzY3NmUyMjAiLCJ1c2VySWQiOiIxNzEyMjcwMTcwIn0=</vt:lpwstr>
  </property>
</Properties>
</file>