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3CB3BE">
      <w:pPr>
        <w:spacing w:line="312" w:lineRule="auto"/>
        <w:jc w:val="center"/>
        <w:rPr>
          <w:rFonts w:hint="eastAsia" w:ascii="宋体" w:hAnsi="宋体" w:cstheme="minorEastAsia"/>
          <w:b/>
          <w:bCs/>
          <w:sz w:val="32"/>
          <w:szCs w:val="32"/>
        </w:rPr>
      </w:pPr>
      <w:r>
        <w:rPr>
          <w:rFonts w:hint="eastAsia" w:ascii="宋体" w:hAnsi="宋体" w:cstheme="minorEastAsia"/>
          <w:b/>
          <w:bCs/>
          <w:sz w:val="32"/>
          <w:szCs w:val="32"/>
        </w:rPr>
        <w:t>202</w:t>
      </w:r>
      <w:r>
        <w:rPr>
          <w:rFonts w:hint="eastAsia" w:ascii="宋体" w:hAnsi="宋体" w:cstheme="minorEastAsia"/>
          <w:b/>
          <w:bCs/>
          <w:sz w:val="32"/>
          <w:szCs w:val="32"/>
          <w:lang w:val="en-US" w:eastAsia="zh-CN"/>
        </w:rPr>
        <w:t>6</w:t>
      </w:r>
      <w:r>
        <w:rPr>
          <w:rFonts w:hint="eastAsia" w:ascii="宋体" w:hAnsi="宋体" w:cstheme="minorEastAsia"/>
          <w:b/>
          <w:bCs/>
          <w:sz w:val="32"/>
          <w:szCs w:val="32"/>
        </w:rPr>
        <w:t>年二供水箱清洗消毒服务项目询价函</w:t>
      </w:r>
    </w:p>
    <w:p w14:paraId="18535092">
      <w:pPr>
        <w:pStyle w:val="11"/>
        <w:shd w:val="clear" w:color="auto" w:fill="FFFFFF"/>
        <w:adjustRightInd w:val="0"/>
        <w:snapToGrid w:val="0"/>
        <w:spacing w:beforeAutospacing="0" w:afterAutospacing="0" w:line="276" w:lineRule="auto"/>
        <w:rPr>
          <w:rFonts w:hint="eastAsia" w:ascii="宋体" w:hAnsi="宋体" w:cstheme="minorEastAsia"/>
          <w:szCs w:val="24"/>
          <w:shd w:val="clear" w:color="auto" w:fill="FFFFFF"/>
        </w:rPr>
      </w:pPr>
      <w:bookmarkStart w:id="0" w:name="OLE_LINK2"/>
    </w:p>
    <w:bookmarkEnd w:id="0"/>
    <w:p w14:paraId="5F8BE245">
      <w:pPr>
        <w:adjustRightInd w:val="0"/>
        <w:snapToGrid w:val="0"/>
        <w:spacing w:line="276" w:lineRule="auto"/>
        <w:ind w:firstLine="560" w:firstLineChars="200"/>
        <w:rPr>
          <w:rFonts w:hint="eastAsia" w:ascii="宋体" w:hAnsi="宋体" w:cs="仿宋_GB2312"/>
          <w:sz w:val="28"/>
          <w:szCs w:val="28"/>
        </w:rPr>
      </w:pPr>
      <w:r>
        <w:rPr>
          <w:rFonts w:hint="eastAsia" w:ascii="宋体" w:hAnsi="宋体" w:cs="仿宋_GB2312"/>
          <w:sz w:val="28"/>
          <w:szCs w:val="28"/>
        </w:rPr>
        <w:t>根据我公司建设的需要，现对202</w:t>
      </w:r>
      <w:r>
        <w:rPr>
          <w:rFonts w:hint="eastAsia" w:ascii="宋体" w:hAnsi="宋体" w:cs="仿宋_GB2312"/>
          <w:sz w:val="28"/>
          <w:szCs w:val="28"/>
          <w:lang w:val="en-US" w:eastAsia="zh-CN"/>
        </w:rPr>
        <w:t>6</w:t>
      </w:r>
      <w:r>
        <w:rPr>
          <w:rFonts w:hint="eastAsia" w:ascii="宋体" w:hAnsi="宋体" w:cs="仿宋_GB2312"/>
          <w:sz w:val="28"/>
          <w:szCs w:val="28"/>
        </w:rPr>
        <w:t>年二供水箱清洗消毒服务项目进行询价，希望贵单位对我方询价函给予积极及时的回应。</w:t>
      </w:r>
    </w:p>
    <w:p w14:paraId="691B7CD8">
      <w:pPr>
        <w:adjustRightInd w:val="0"/>
        <w:snapToGrid w:val="0"/>
        <w:spacing w:line="276" w:lineRule="auto"/>
        <w:ind w:firstLine="560" w:firstLineChars="200"/>
        <w:rPr>
          <w:rFonts w:hint="eastAsia" w:ascii="宋体" w:hAnsi="宋体" w:cs="仿宋_GB2312"/>
          <w:color w:val="FF0000"/>
          <w:sz w:val="28"/>
          <w:szCs w:val="28"/>
        </w:rPr>
      </w:pPr>
      <w:r>
        <w:rPr>
          <w:rFonts w:hint="eastAsia" w:ascii="宋体" w:hAnsi="宋体" w:cs="仿宋_GB2312"/>
          <w:sz w:val="28"/>
          <w:szCs w:val="28"/>
        </w:rPr>
        <w:t>询价文件编号：</w:t>
      </w:r>
      <w:r>
        <w:rPr>
          <w:rFonts w:hint="eastAsia" w:ascii="宋体" w:hAnsi="宋体" w:cs="仿宋_GB2312"/>
          <w:color w:val="auto"/>
          <w:sz w:val="28"/>
          <w:szCs w:val="28"/>
        </w:rPr>
        <w:t>BH-JG-F-2026-0004</w:t>
      </w:r>
    </w:p>
    <w:p w14:paraId="3F951C37">
      <w:pPr>
        <w:adjustRightInd w:val="0"/>
        <w:snapToGrid w:val="0"/>
        <w:spacing w:line="276" w:lineRule="auto"/>
        <w:ind w:firstLine="560" w:firstLineChars="200"/>
        <w:rPr>
          <w:rFonts w:hint="eastAsia" w:ascii="宋体" w:hAnsi="宋体" w:cs="仿宋_GB2312"/>
          <w:sz w:val="28"/>
          <w:szCs w:val="28"/>
        </w:rPr>
      </w:pPr>
      <w:r>
        <w:rPr>
          <w:rFonts w:hint="eastAsia" w:ascii="宋体" w:hAnsi="宋体" w:cs="仿宋_GB2312"/>
          <w:sz w:val="28"/>
          <w:szCs w:val="28"/>
        </w:rPr>
        <w:t>项目名称：202</w:t>
      </w:r>
      <w:r>
        <w:rPr>
          <w:rFonts w:hint="eastAsia" w:ascii="宋体" w:hAnsi="宋体" w:cs="仿宋_GB2312"/>
          <w:sz w:val="28"/>
          <w:szCs w:val="28"/>
          <w:lang w:val="en-US" w:eastAsia="zh-CN"/>
        </w:rPr>
        <w:t>6</w:t>
      </w:r>
      <w:r>
        <w:rPr>
          <w:rFonts w:hint="eastAsia" w:ascii="宋体" w:hAnsi="宋体" w:cs="仿宋_GB2312"/>
          <w:sz w:val="28"/>
          <w:szCs w:val="28"/>
        </w:rPr>
        <w:t>年二供水箱清洗消毒服务项目</w:t>
      </w:r>
    </w:p>
    <w:p w14:paraId="7A8D6460">
      <w:pPr>
        <w:adjustRightInd w:val="0"/>
        <w:snapToGrid w:val="0"/>
        <w:spacing w:line="276" w:lineRule="auto"/>
        <w:ind w:firstLine="560" w:firstLineChars="200"/>
        <w:rPr>
          <w:rFonts w:hint="eastAsia" w:ascii="宋体" w:hAnsi="宋体" w:cs="仿宋_GB2312"/>
          <w:sz w:val="28"/>
          <w:szCs w:val="28"/>
        </w:rPr>
      </w:pPr>
      <w:r>
        <w:rPr>
          <w:rFonts w:hint="eastAsia" w:ascii="宋体" w:hAnsi="宋体" w:cs="仿宋_GB2312"/>
          <w:sz w:val="28"/>
          <w:szCs w:val="28"/>
        </w:rPr>
        <w:t>招标人：天津津港水务有限公司</w:t>
      </w:r>
    </w:p>
    <w:p w14:paraId="7EFF96B8">
      <w:pPr>
        <w:numPr>
          <w:ilvl w:val="0"/>
          <w:numId w:val="1"/>
        </w:numPr>
        <w:adjustRightInd w:val="0"/>
        <w:snapToGrid w:val="0"/>
        <w:spacing w:line="276" w:lineRule="auto"/>
        <w:ind w:firstLine="560" w:firstLineChars="200"/>
        <w:rPr>
          <w:rFonts w:hint="eastAsia" w:ascii="宋体" w:hAnsi="宋体" w:cs="仿宋_GB2312"/>
          <w:sz w:val="28"/>
          <w:szCs w:val="28"/>
        </w:rPr>
      </w:pPr>
      <w:r>
        <w:rPr>
          <w:rFonts w:hint="eastAsia" w:ascii="宋体" w:hAnsi="宋体" w:cs="仿宋_GB2312"/>
          <w:sz w:val="28"/>
          <w:szCs w:val="28"/>
        </w:rPr>
        <w:t>询价内容：</w:t>
      </w:r>
    </w:p>
    <w:tbl>
      <w:tblPr>
        <w:tblStyle w:val="14"/>
        <w:tblW w:w="8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6"/>
        <w:gridCol w:w="1745"/>
        <w:gridCol w:w="1574"/>
        <w:gridCol w:w="2223"/>
        <w:gridCol w:w="1372"/>
      </w:tblGrid>
      <w:tr w14:paraId="48ADB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456" w:type="dxa"/>
            <w:vAlign w:val="center"/>
          </w:tcPr>
          <w:p w14:paraId="3F01B1B4">
            <w:pPr>
              <w:widowControl/>
              <w:spacing w:line="400" w:lineRule="exact"/>
              <w:jc w:val="center"/>
              <w:rPr>
                <w:rFonts w:hint="eastAsia" w:ascii="宋体" w:hAnsi="宋体" w:cs="仿宋_GB2312"/>
                <w:color w:val="000000"/>
                <w:kern w:val="0"/>
                <w:sz w:val="24"/>
                <w:szCs w:val="24"/>
              </w:rPr>
            </w:pPr>
            <w:r>
              <w:rPr>
                <w:rFonts w:hint="eastAsia" w:ascii="宋体" w:hAnsi="宋体" w:cs="仿宋_GB2312"/>
                <w:color w:val="000000"/>
                <w:kern w:val="0"/>
                <w:sz w:val="24"/>
                <w:szCs w:val="24"/>
              </w:rPr>
              <w:t>项目名称</w:t>
            </w:r>
          </w:p>
        </w:tc>
        <w:tc>
          <w:tcPr>
            <w:tcW w:w="1745" w:type="dxa"/>
            <w:vAlign w:val="center"/>
          </w:tcPr>
          <w:p w14:paraId="49B7487F">
            <w:pPr>
              <w:widowControl/>
              <w:spacing w:line="400" w:lineRule="exact"/>
              <w:jc w:val="center"/>
              <w:rPr>
                <w:rFonts w:hint="eastAsia" w:ascii="宋体" w:hAnsi="宋体" w:cs="仿宋_GB2312"/>
                <w:color w:val="000000"/>
                <w:kern w:val="0"/>
                <w:sz w:val="24"/>
                <w:szCs w:val="24"/>
              </w:rPr>
            </w:pPr>
            <w:r>
              <w:rPr>
                <w:rFonts w:hint="eastAsia" w:ascii="宋体" w:hAnsi="宋体" w:cs="仿宋_GB2312"/>
                <w:color w:val="000000"/>
                <w:kern w:val="0"/>
                <w:sz w:val="24"/>
                <w:szCs w:val="24"/>
              </w:rPr>
              <w:t>服务内容</w:t>
            </w:r>
          </w:p>
        </w:tc>
        <w:tc>
          <w:tcPr>
            <w:tcW w:w="1574" w:type="dxa"/>
            <w:vAlign w:val="center"/>
          </w:tcPr>
          <w:p w14:paraId="132A4975">
            <w:pPr>
              <w:widowControl/>
              <w:spacing w:line="400" w:lineRule="exact"/>
              <w:jc w:val="center"/>
              <w:rPr>
                <w:rFonts w:hint="eastAsia" w:ascii="宋体" w:hAnsi="宋体" w:cs="仿宋_GB2312"/>
                <w:color w:val="000000"/>
                <w:kern w:val="0"/>
                <w:sz w:val="24"/>
                <w:szCs w:val="24"/>
              </w:rPr>
            </w:pPr>
            <w:r>
              <w:rPr>
                <w:rFonts w:hint="eastAsia" w:ascii="宋体" w:hAnsi="宋体" w:cs="仿宋_GB2312"/>
                <w:color w:val="000000"/>
                <w:kern w:val="0"/>
                <w:sz w:val="24"/>
                <w:szCs w:val="24"/>
              </w:rPr>
              <w:t>清洗频率</w:t>
            </w:r>
          </w:p>
        </w:tc>
        <w:tc>
          <w:tcPr>
            <w:tcW w:w="2223" w:type="dxa"/>
            <w:vAlign w:val="center"/>
          </w:tcPr>
          <w:p w14:paraId="246507A1">
            <w:pPr>
              <w:widowControl/>
              <w:spacing w:line="400" w:lineRule="exact"/>
              <w:jc w:val="center"/>
              <w:rPr>
                <w:rFonts w:hint="eastAsia" w:ascii="宋体" w:hAnsi="宋体" w:cs="仿宋_GB2312"/>
                <w:color w:val="000000"/>
                <w:kern w:val="0"/>
                <w:sz w:val="24"/>
                <w:szCs w:val="24"/>
              </w:rPr>
            </w:pPr>
            <w:r>
              <w:rPr>
                <w:rFonts w:hint="eastAsia" w:ascii="宋体" w:hAnsi="宋体" w:cs="仿宋_GB2312"/>
                <w:color w:val="000000"/>
                <w:kern w:val="0"/>
                <w:sz w:val="24"/>
                <w:szCs w:val="24"/>
              </w:rPr>
              <w:t>服务要求</w:t>
            </w:r>
          </w:p>
        </w:tc>
        <w:tc>
          <w:tcPr>
            <w:tcW w:w="1372" w:type="dxa"/>
            <w:vAlign w:val="center"/>
          </w:tcPr>
          <w:p w14:paraId="567FB52C">
            <w:pPr>
              <w:widowControl/>
              <w:spacing w:line="400" w:lineRule="exact"/>
              <w:jc w:val="center"/>
              <w:rPr>
                <w:rFonts w:hint="eastAsia" w:ascii="宋体" w:hAnsi="宋体" w:cs="仿宋_GB2312"/>
                <w:color w:val="000000"/>
                <w:kern w:val="0"/>
                <w:sz w:val="24"/>
                <w:szCs w:val="24"/>
              </w:rPr>
            </w:pPr>
            <w:r>
              <w:rPr>
                <w:rFonts w:hint="eastAsia" w:ascii="宋体" w:hAnsi="宋体" w:cs="仿宋_GB2312"/>
                <w:color w:val="000000"/>
                <w:kern w:val="0"/>
                <w:sz w:val="24"/>
                <w:szCs w:val="24"/>
              </w:rPr>
              <w:t>服务期限</w:t>
            </w:r>
          </w:p>
        </w:tc>
      </w:tr>
      <w:tr w14:paraId="5B63E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6" w:type="dxa"/>
            <w:vAlign w:val="center"/>
          </w:tcPr>
          <w:p w14:paraId="108CC1CF">
            <w:pPr>
              <w:widowControl/>
              <w:spacing w:line="400" w:lineRule="exact"/>
              <w:jc w:val="center"/>
              <w:rPr>
                <w:rFonts w:hint="eastAsia" w:ascii="宋体" w:hAnsi="宋体" w:cs="仿宋_GB2312"/>
                <w:color w:val="000000"/>
                <w:kern w:val="0"/>
                <w:sz w:val="24"/>
                <w:szCs w:val="24"/>
              </w:rPr>
            </w:pPr>
            <w:r>
              <w:rPr>
                <w:rFonts w:hint="eastAsia" w:ascii="宋体" w:hAnsi="宋体" w:cs="仿宋_GB2312"/>
                <w:color w:val="000000"/>
                <w:kern w:val="0"/>
                <w:sz w:val="24"/>
                <w:szCs w:val="24"/>
              </w:rPr>
              <w:t>202</w:t>
            </w:r>
            <w:r>
              <w:rPr>
                <w:rFonts w:hint="eastAsia" w:ascii="宋体" w:hAnsi="宋体" w:cs="仿宋_GB2312"/>
                <w:color w:val="000000"/>
                <w:kern w:val="0"/>
                <w:sz w:val="24"/>
                <w:szCs w:val="24"/>
                <w:lang w:val="en-US" w:eastAsia="zh-CN"/>
              </w:rPr>
              <w:t>6</w:t>
            </w:r>
            <w:r>
              <w:rPr>
                <w:rFonts w:hint="eastAsia" w:ascii="宋体" w:hAnsi="宋体" w:cs="仿宋_GB2312"/>
                <w:color w:val="000000"/>
                <w:kern w:val="0"/>
                <w:sz w:val="24"/>
                <w:szCs w:val="24"/>
              </w:rPr>
              <w:t>年二供水箱清洗消毒服务项目</w:t>
            </w:r>
          </w:p>
        </w:tc>
        <w:tc>
          <w:tcPr>
            <w:tcW w:w="1745" w:type="dxa"/>
            <w:vAlign w:val="center"/>
          </w:tcPr>
          <w:p w14:paraId="09FB8618">
            <w:pPr>
              <w:widowControl/>
              <w:spacing w:line="400" w:lineRule="exact"/>
              <w:jc w:val="center"/>
              <w:rPr>
                <w:rFonts w:hint="eastAsia" w:ascii="宋体" w:hAnsi="宋体" w:cs="仿宋_GB2312"/>
                <w:color w:val="000000"/>
                <w:kern w:val="0"/>
                <w:sz w:val="24"/>
                <w:szCs w:val="24"/>
              </w:rPr>
            </w:pPr>
            <w:r>
              <w:rPr>
                <w:rFonts w:hint="eastAsia" w:ascii="宋体" w:hAnsi="宋体" w:cs="仿宋_GB2312"/>
                <w:color w:val="000000"/>
                <w:kern w:val="0"/>
                <w:sz w:val="24"/>
                <w:szCs w:val="24"/>
              </w:rPr>
              <w:t>13座二供泵房20个水箱清洗消毒</w:t>
            </w:r>
          </w:p>
        </w:tc>
        <w:tc>
          <w:tcPr>
            <w:tcW w:w="1574" w:type="dxa"/>
            <w:vAlign w:val="center"/>
          </w:tcPr>
          <w:p w14:paraId="2F961BBB">
            <w:pPr>
              <w:widowControl/>
              <w:spacing w:line="400" w:lineRule="exact"/>
              <w:jc w:val="center"/>
              <w:rPr>
                <w:rFonts w:hint="eastAsia" w:ascii="宋体" w:hAnsi="宋体" w:cs="仿宋_GB2312"/>
                <w:color w:val="000000"/>
                <w:kern w:val="0"/>
                <w:sz w:val="24"/>
                <w:szCs w:val="24"/>
              </w:rPr>
            </w:pPr>
            <w:r>
              <w:rPr>
                <w:rFonts w:hint="eastAsia" w:ascii="宋体" w:hAnsi="宋体" w:cs="仿宋_GB2312"/>
                <w:color w:val="000000"/>
                <w:kern w:val="0"/>
                <w:sz w:val="24"/>
                <w:szCs w:val="24"/>
              </w:rPr>
              <w:t>水箱清洗：20个水箱一年两次；</w:t>
            </w:r>
          </w:p>
        </w:tc>
        <w:tc>
          <w:tcPr>
            <w:tcW w:w="2223" w:type="dxa"/>
            <w:vAlign w:val="center"/>
          </w:tcPr>
          <w:p w14:paraId="2957BA2C">
            <w:pPr>
              <w:widowControl/>
              <w:spacing w:line="400" w:lineRule="exact"/>
              <w:rPr>
                <w:rFonts w:hint="eastAsia" w:ascii="宋体" w:hAnsi="宋体" w:cs="仿宋_GB2312"/>
                <w:color w:val="000000"/>
                <w:kern w:val="0"/>
                <w:sz w:val="24"/>
                <w:szCs w:val="24"/>
              </w:rPr>
            </w:pPr>
            <w:r>
              <w:rPr>
                <w:rFonts w:hint="eastAsia" w:ascii="宋体" w:hAnsi="宋体" w:cs="仿宋_GB2312"/>
                <w:color w:val="000000"/>
                <w:kern w:val="0"/>
                <w:sz w:val="24"/>
                <w:szCs w:val="24"/>
              </w:rPr>
              <w:t>1、每次水箱清洗消毒后需</w:t>
            </w:r>
            <w:r>
              <w:rPr>
                <w:rFonts w:hint="eastAsia" w:ascii="宋体" w:hAnsi="宋体" w:cs="仿宋_GB2312"/>
                <w:color w:val="000000"/>
                <w:kern w:val="0"/>
                <w:sz w:val="24"/>
                <w:szCs w:val="24"/>
                <w:lang w:val="en-US" w:eastAsia="zh-CN"/>
              </w:rPr>
              <w:t>根据水质检测报告由</w:t>
            </w:r>
            <w:r>
              <w:rPr>
                <w:rFonts w:hint="eastAsia" w:ascii="宋体" w:hAnsi="宋体" w:cs="仿宋_GB2312"/>
                <w:color w:val="000000"/>
                <w:kern w:val="0"/>
                <w:sz w:val="24"/>
                <w:szCs w:val="24"/>
                <w:highlight w:val="none"/>
                <w:lang w:val="en-US" w:eastAsia="zh-CN"/>
              </w:rPr>
              <w:t>乙方</w:t>
            </w:r>
            <w:r>
              <w:rPr>
                <w:rFonts w:hint="eastAsia" w:ascii="宋体" w:hAnsi="宋体" w:cs="仿宋_GB2312"/>
                <w:color w:val="000000"/>
                <w:kern w:val="0"/>
                <w:sz w:val="24"/>
                <w:szCs w:val="24"/>
                <w:lang w:val="en-US" w:eastAsia="zh-CN"/>
              </w:rPr>
              <w:t>负责办理</w:t>
            </w:r>
            <w:r>
              <w:rPr>
                <w:rFonts w:hint="eastAsia" w:ascii="宋体" w:hAnsi="宋体" w:cs="仿宋_GB2312"/>
                <w:color w:val="000000"/>
                <w:kern w:val="0"/>
                <w:sz w:val="24"/>
                <w:szCs w:val="24"/>
              </w:rPr>
              <w:t>20</w:t>
            </w:r>
            <w:r>
              <w:rPr>
                <w:rFonts w:hint="eastAsia" w:ascii="宋体" w:hAnsi="宋体" w:cs="仿宋_GB2312"/>
                <w:color w:val="000000"/>
                <w:kern w:val="0"/>
                <w:sz w:val="24"/>
                <w:szCs w:val="24"/>
                <w:lang w:val="en-US" w:eastAsia="zh-CN"/>
              </w:rPr>
              <w:t>座水箱的天津市二次供水设施</w:t>
            </w:r>
            <w:r>
              <w:rPr>
                <w:rFonts w:hint="eastAsia" w:ascii="宋体" w:hAnsi="宋体" w:cs="仿宋_GB2312"/>
                <w:color w:val="000000"/>
                <w:kern w:val="0"/>
                <w:sz w:val="24"/>
                <w:szCs w:val="24"/>
              </w:rPr>
              <w:t>消毒证明；2、包括但不限于保证招标人通过第三方相关单位对二供水箱检查、考核工作</w:t>
            </w:r>
          </w:p>
        </w:tc>
        <w:tc>
          <w:tcPr>
            <w:tcW w:w="1372" w:type="dxa"/>
            <w:vAlign w:val="center"/>
          </w:tcPr>
          <w:p w14:paraId="368322AB">
            <w:pPr>
              <w:widowControl/>
              <w:spacing w:line="400" w:lineRule="exact"/>
              <w:jc w:val="center"/>
              <w:rPr>
                <w:rFonts w:hint="eastAsia" w:ascii="宋体" w:hAnsi="宋体" w:cs="仿宋_GB2312"/>
                <w:color w:val="000000"/>
                <w:kern w:val="0"/>
                <w:sz w:val="24"/>
                <w:szCs w:val="24"/>
              </w:rPr>
            </w:pPr>
            <w:r>
              <w:rPr>
                <w:rFonts w:hint="eastAsia" w:ascii="宋体" w:hAnsi="宋体" w:cs="仿宋_GB2312"/>
                <w:color w:val="000000"/>
                <w:kern w:val="0"/>
                <w:sz w:val="24"/>
                <w:szCs w:val="24"/>
              </w:rPr>
              <w:t>202</w:t>
            </w:r>
            <w:r>
              <w:rPr>
                <w:rFonts w:hint="eastAsia" w:ascii="宋体" w:hAnsi="宋体" w:cs="仿宋_GB2312"/>
                <w:color w:val="000000"/>
                <w:kern w:val="0"/>
                <w:sz w:val="24"/>
                <w:szCs w:val="24"/>
                <w:lang w:val="en-US" w:eastAsia="zh-CN"/>
              </w:rPr>
              <w:t>6</w:t>
            </w:r>
            <w:r>
              <w:rPr>
                <w:rFonts w:hint="eastAsia" w:ascii="宋体" w:hAnsi="宋体" w:cs="仿宋_GB2312"/>
                <w:color w:val="000000"/>
                <w:kern w:val="0"/>
                <w:sz w:val="24"/>
                <w:szCs w:val="24"/>
              </w:rPr>
              <w:t>年5月1日至202</w:t>
            </w:r>
            <w:r>
              <w:rPr>
                <w:rFonts w:hint="eastAsia" w:ascii="宋体" w:hAnsi="宋体" w:cs="仿宋_GB2312"/>
                <w:color w:val="000000"/>
                <w:kern w:val="0"/>
                <w:sz w:val="24"/>
                <w:szCs w:val="24"/>
                <w:lang w:val="en-US" w:eastAsia="zh-CN"/>
              </w:rPr>
              <w:t>7</w:t>
            </w:r>
            <w:r>
              <w:rPr>
                <w:rFonts w:hint="eastAsia" w:ascii="宋体" w:hAnsi="宋体" w:cs="仿宋_GB2312"/>
                <w:color w:val="000000"/>
                <w:kern w:val="0"/>
                <w:sz w:val="24"/>
                <w:szCs w:val="24"/>
              </w:rPr>
              <w:t>年4月30日</w:t>
            </w:r>
          </w:p>
        </w:tc>
      </w:tr>
    </w:tbl>
    <w:p w14:paraId="55D1FE58">
      <w:pPr>
        <w:adjustRightInd w:val="0"/>
        <w:snapToGrid w:val="0"/>
        <w:spacing w:line="276" w:lineRule="auto"/>
        <w:ind w:left="239" w:leftChars="114" w:firstLine="280" w:firstLineChars="100"/>
        <w:rPr>
          <w:rFonts w:hint="eastAsia" w:ascii="宋体" w:hAnsi="宋体" w:cs="仿宋_GB2312"/>
          <w:b/>
          <w:bCs/>
          <w:color w:val="000000"/>
          <w:kern w:val="0"/>
          <w:sz w:val="28"/>
          <w:szCs w:val="28"/>
        </w:rPr>
      </w:pPr>
      <w:r>
        <w:rPr>
          <w:rFonts w:hint="eastAsia" w:ascii="宋体" w:hAnsi="宋体" w:cs="仿宋_GB2312"/>
          <w:sz w:val="28"/>
          <w:szCs w:val="28"/>
        </w:rPr>
        <w:t>二、本项目招标控制价为</w:t>
      </w:r>
      <w:r>
        <w:rPr>
          <w:rFonts w:hint="eastAsia" w:ascii="宋体" w:hAnsi="宋体" w:cs="仿宋_GB2312"/>
          <w:color w:val="000000" w:themeColor="text1"/>
          <w:sz w:val="28"/>
          <w:szCs w:val="28"/>
          <w:lang w:val="en-US" w:eastAsia="zh-CN"/>
          <w14:textFill>
            <w14:solidFill>
              <w14:schemeClr w14:val="tx1"/>
            </w14:solidFill>
          </w14:textFill>
        </w:rPr>
        <w:t>5</w:t>
      </w:r>
      <w:r>
        <w:rPr>
          <w:rFonts w:hint="eastAsia" w:ascii="宋体" w:hAnsi="宋体" w:cs="仿宋_GB2312"/>
          <w:sz w:val="28"/>
          <w:szCs w:val="28"/>
        </w:rPr>
        <w:t>万元。</w:t>
      </w:r>
      <w:r>
        <w:rPr>
          <w:rFonts w:hint="eastAsia" w:ascii="宋体" w:hAnsi="宋体" w:cs="仿宋_GB2312"/>
          <w:color w:val="000000"/>
          <w:kern w:val="0"/>
          <w:sz w:val="28"/>
          <w:szCs w:val="28"/>
        </w:rPr>
        <w:t>本项目的清洗、消毒、运输以及各类保险费、管理费、税金、利润等一切费用均已包含在报价中，招标人不再额外支付费用。</w:t>
      </w:r>
    </w:p>
    <w:p w14:paraId="5DFB324D">
      <w:pPr>
        <w:adjustRightInd w:val="0"/>
        <w:snapToGrid w:val="0"/>
        <w:spacing w:line="276" w:lineRule="auto"/>
        <w:ind w:firstLine="560" w:firstLineChars="200"/>
        <w:rPr>
          <w:rFonts w:hint="eastAsia" w:ascii="宋体" w:hAnsi="宋体" w:cs="仿宋_GB2312"/>
          <w:sz w:val="28"/>
          <w:szCs w:val="28"/>
        </w:rPr>
      </w:pPr>
      <w:r>
        <w:rPr>
          <w:rFonts w:hint="eastAsia" w:ascii="宋体" w:hAnsi="宋体" w:cs="仿宋_GB2312"/>
          <w:sz w:val="28"/>
          <w:szCs w:val="28"/>
        </w:rPr>
        <w:t>三、投标人资格要求：</w:t>
      </w:r>
    </w:p>
    <w:p w14:paraId="71353999">
      <w:pPr>
        <w:adjustRightInd w:val="0"/>
        <w:snapToGrid w:val="0"/>
        <w:spacing w:line="276" w:lineRule="auto"/>
        <w:ind w:firstLine="560" w:firstLineChars="200"/>
        <w:rPr>
          <w:rFonts w:hint="eastAsia" w:ascii="宋体" w:hAnsi="宋体" w:cs="仿宋_GB2312"/>
          <w:sz w:val="28"/>
          <w:szCs w:val="28"/>
        </w:rPr>
      </w:pPr>
      <w:r>
        <w:rPr>
          <w:rFonts w:hint="eastAsia" w:ascii="宋体" w:hAnsi="宋体" w:cs="仿宋_GB2312"/>
          <w:sz w:val="28"/>
          <w:szCs w:val="28"/>
        </w:rPr>
        <w:t>1、投标人具备独立法人资格，且营业执照在有效期内。</w:t>
      </w:r>
    </w:p>
    <w:p w14:paraId="1D30085A">
      <w:pPr>
        <w:pStyle w:val="2"/>
        <w:snapToGrid w:val="0"/>
        <w:spacing w:line="336" w:lineRule="auto"/>
        <w:ind w:firstLine="560" w:firstLineChars="200"/>
        <w:jc w:val="left"/>
        <w:rPr>
          <w:rFonts w:hint="eastAsia" w:ascii="宋体" w:eastAsia="宋体" w:cs="仿宋_GB2312"/>
          <w:sz w:val="28"/>
          <w:szCs w:val="28"/>
        </w:rPr>
      </w:pPr>
      <w:r>
        <w:rPr>
          <w:rFonts w:hint="eastAsia" w:ascii="宋体" w:eastAsia="宋体" w:cs="仿宋_GB2312"/>
          <w:b w:val="0"/>
          <w:bCs w:val="0"/>
          <w:sz w:val="28"/>
          <w:szCs w:val="28"/>
        </w:rPr>
        <w:t>2、投标人具备二次供水设施清洗消毒单位备案证、消毒药剂卫生许可证，并在有效期内；</w:t>
      </w:r>
    </w:p>
    <w:p w14:paraId="2D8FF303">
      <w:pPr>
        <w:adjustRightInd w:val="0"/>
        <w:snapToGrid w:val="0"/>
        <w:spacing w:line="276" w:lineRule="auto"/>
        <w:ind w:firstLine="560" w:firstLineChars="200"/>
        <w:rPr>
          <w:rFonts w:hint="eastAsia" w:ascii="宋体" w:hAnsi="宋体" w:cs="仿宋_GB2312"/>
          <w:sz w:val="28"/>
          <w:szCs w:val="28"/>
        </w:rPr>
      </w:pPr>
      <w:r>
        <w:rPr>
          <w:rFonts w:hint="eastAsia" w:ascii="宋体" w:hAnsi="宋体" w:cs="仿宋_GB2312"/>
          <w:sz w:val="28"/>
          <w:szCs w:val="28"/>
        </w:rPr>
        <w:t>3、投标人未被列入“信用中国”网站(www.creditchina.gov.cn)渠道信用记录失信被执行人、重大税收违法案件当事人名单、政府采购严重违法失信行为记录名单的供应商；</w:t>
      </w:r>
    </w:p>
    <w:p w14:paraId="2BCD5979">
      <w:pPr>
        <w:adjustRightInd w:val="0"/>
        <w:snapToGrid w:val="0"/>
        <w:spacing w:line="276" w:lineRule="auto"/>
        <w:ind w:firstLine="560" w:firstLineChars="200"/>
        <w:rPr>
          <w:rFonts w:hint="eastAsia" w:ascii="宋体" w:hAnsi="宋体" w:cs="仿宋_GB2312"/>
          <w:b/>
          <w:bCs/>
          <w:sz w:val="28"/>
          <w:szCs w:val="28"/>
        </w:rPr>
      </w:pPr>
      <w:r>
        <w:rPr>
          <w:rFonts w:hint="eastAsia" w:ascii="宋体" w:hAnsi="宋体" w:cs="仿宋_GB2312"/>
          <w:sz w:val="28"/>
          <w:szCs w:val="28"/>
        </w:rPr>
        <w:t>4、投标人须为天津水务集团有限公司“津水云采”平台入库合格供应商且CA证书状态为已激活；</w:t>
      </w:r>
    </w:p>
    <w:p w14:paraId="6723D3E2">
      <w:pPr>
        <w:adjustRightInd w:val="0"/>
        <w:snapToGrid w:val="0"/>
        <w:spacing w:line="276" w:lineRule="auto"/>
        <w:ind w:firstLine="560" w:firstLineChars="200"/>
        <w:rPr>
          <w:rFonts w:hint="eastAsia" w:ascii="宋体" w:hAnsi="宋体" w:cs="仿宋_GB2312"/>
          <w:sz w:val="28"/>
          <w:szCs w:val="28"/>
        </w:rPr>
      </w:pPr>
      <w:r>
        <w:rPr>
          <w:rFonts w:hint="eastAsia" w:ascii="宋体" w:hAnsi="宋体" w:cs="仿宋_GB2312"/>
          <w:sz w:val="28"/>
          <w:szCs w:val="28"/>
        </w:rPr>
        <w:t>5、投标人拟服务于本项目的人员应在专业技术、业绩经验等方面具有相应的资格和能力。</w:t>
      </w:r>
    </w:p>
    <w:p w14:paraId="0D043694">
      <w:pPr>
        <w:adjustRightInd w:val="0"/>
        <w:snapToGrid w:val="0"/>
        <w:spacing w:line="276" w:lineRule="auto"/>
        <w:ind w:firstLine="560" w:firstLineChars="200"/>
        <w:rPr>
          <w:rFonts w:hint="eastAsia" w:ascii="宋体" w:hAnsi="宋体" w:cs="仿宋_GB2312"/>
          <w:sz w:val="28"/>
          <w:szCs w:val="28"/>
        </w:rPr>
      </w:pPr>
      <w:r>
        <w:rPr>
          <w:rFonts w:hint="eastAsia" w:ascii="宋体" w:hAnsi="宋体" w:cs="仿宋_GB2312"/>
          <w:sz w:val="28"/>
          <w:szCs w:val="28"/>
        </w:rPr>
        <w:t>6、本标段不接受联合体投标。</w:t>
      </w:r>
    </w:p>
    <w:p w14:paraId="05EA1184">
      <w:pPr>
        <w:adjustRightInd w:val="0"/>
        <w:snapToGrid w:val="0"/>
        <w:spacing w:line="276" w:lineRule="auto"/>
        <w:ind w:firstLine="560" w:firstLineChars="200"/>
        <w:rPr>
          <w:rFonts w:hint="eastAsia" w:ascii="宋体" w:hAnsi="宋体" w:cs="仿宋_GB2312"/>
          <w:sz w:val="28"/>
          <w:szCs w:val="28"/>
        </w:rPr>
      </w:pPr>
      <w:r>
        <w:rPr>
          <w:rFonts w:hint="eastAsia" w:ascii="宋体" w:hAnsi="宋体" w:cs="仿宋_GB2312"/>
          <w:sz w:val="28"/>
          <w:szCs w:val="28"/>
        </w:rPr>
        <w:t>四、工期要求：20个水箱每年清洗消毒两次，具体服务期限以双方签订的合同为准。</w:t>
      </w:r>
    </w:p>
    <w:p w14:paraId="02510661">
      <w:pPr>
        <w:spacing w:line="360" w:lineRule="auto"/>
        <w:ind w:left="420"/>
        <w:rPr>
          <w:rFonts w:hint="eastAsia" w:ascii="宋体" w:hAnsi="宋体" w:cs="仿宋_GB2312"/>
          <w:b/>
          <w:bCs/>
          <w:sz w:val="28"/>
          <w:szCs w:val="28"/>
        </w:rPr>
      </w:pPr>
      <w:r>
        <w:rPr>
          <w:rFonts w:hint="eastAsia" w:ascii="宋体" w:hAnsi="宋体" w:cs="仿宋_GB2312"/>
          <w:sz w:val="28"/>
          <w:szCs w:val="28"/>
        </w:rPr>
        <w:t>五、质量标准及技术要求：</w:t>
      </w:r>
    </w:p>
    <w:p w14:paraId="407962BB">
      <w:pPr>
        <w:adjustRightInd w:val="0"/>
        <w:snapToGrid w:val="0"/>
        <w:spacing w:line="336" w:lineRule="auto"/>
        <w:ind w:firstLine="560" w:firstLineChars="200"/>
        <w:rPr>
          <w:rFonts w:hint="default" w:ascii="宋体" w:hAnsi="宋体" w:eastAsia="宋体" w:cs="仿宋_GB2312"/>
          <w:sz w:val="28"/>
          <w:szCs w:val="28"/>
          <w:lang w:val="en-US" w:eastAsia="zh-CN"/>
        </w:rPr>
      </w:pPr>
      <w:r>
        <w:rPr>
          <w:rFonts w:hint="eastAsia" w:ascii="宋体" w:hAnsi="宋体" w:cs="仿宋_GB2312"/>
          <w:sz w:val="28"/>
          <w:szCs w:val="28"/>
          <w:lang w:val="en-US" w:eastAsia="zh-CN"/>
        </w:rPr>
        <w:t>1</w:t>
      </w:r>
      <w:r>
        <w:rPr>
          <w:rFonts w:hint="eastAsia" w:ascii="宋体" w:hAnsi="宋体" w:cs="仿宋_GB2312"/>
          <w:sz w:val="28"/>
          <w:szCs w:val="28"/>
        </w:rPr>
        <w:t>、</w:t>
      </w:r>
      <w:r>
        <w:rPr>
          <w:rFonts w:hint="eastAsia" w:ascii="宋体" w:hAnsi="宋体" w:cs="仿宋_GB2312"/>
          <w:sz w:val="28"/>
          <w:szCs w:val="28"/>
          <w:lang w:val="en-US" w:eastAsia="zh-CN"/>
        </w:rPr>
        <w:t>二供</w:t>
      </w:r>
      <w:r>
        <w:rPr>
          <w:rFonts w:hint="eastAsia" w:ascii="宋体" w:hAnsi="宋体" w:cs="仿宋_GB2312"/>
          <w:sz w:val="28"/>
          <w:szCs w:val="28"/>
        </w:rPr>
        <w:t>清洗水箱后，水质达到饮用标准</w:t>
      </w:r>
      <w:r>
        <w:rPr>
          <w:rFonts w:hint="eastAsia" w:ascii="宋体" w:hAnsi="宋体" w:cs="仿宋_GB2312"/>
          <w:sz w:val="28"/>
          <w:szCs w:val="28"/>
          <w:lang w:eastAsia="zh-CN"/>
        </w:rPr>
        <w:t>，</w:t>
      </w:r>
      <w:r>
        <w:rPr>
          <w:rFonts w:hint="eastAsia" w:ascii="宋体" w:hAnsi="宋体" w:cs="仿宋_GB2312"/>
          <w:sz w:val="28"/>
          <w:szCs w:val="28"/>
          <w:lang w:val="en-US" w:eastAsia="zh-CN"/>
        </w:rPr>
        <w:t>以有资质的检测部门出具的检测报告为准。</w:t>
      </w:r>
    </w:p>
    <w:p w14:paraId="1E879D3E">
      <w:pPr>
        <w:pStyle w:val="20"/>
        <w:adjustRightInd w:val="0"/>
        <w:snapToGrid w:val="0"/>
        <w:spacing w:line="276" w:lineRule="auto"/>
        <w:ind w:left="10" w:firstLine="560"/>
        <w:rPr>
          <w:rFonts w:hint="eastAsia" w:ascii="宋体" w:hAnsi="宋体" w:cs="仿宋_GB2312"/>
          <w:b/>
          <w:bCs/>
          <w:sz w:val="28"/>
          <w:szCs w:val="28"/>
        </w:rPr>
      </w:pPr>
      <w:r>
        <w:rPr>
          <w:rFonts w:hint="eastAsia" w:ascii="宋体" w:hAnsi="宋体" w:cs="仿宋_GB2312"/>
          <w:sz w:val="28"/>
          <w:szCs w:val="28"/>
        </w:rPr>
        <w:t>六、服务地点：天津市滨海新区大港。</w:t>
      </w:r>
    </w:p>
    <w:p w14:paraId="721C4985">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七、付款方式：每次清洗水箱后，</w:t>
      </w:r>
      <w:r>
        <w:rPr>
          <w:rFonts w:hint="eastAsia" w:ascii="宋体" w:hAnsi="宋体" w:cs="仿宋_GB2312"/>
          <w:sz w:val="28"/>
          <w:szCs w:val="28"/>
          <w:lang w:val="en-US" w:eastAsia="zh-CN"/>
        </w:rPr>
        <w:t>由乙方提供</w:t>
      </w:r>
      <w:r>
        <w:rPr>
          <w:rFonts w:hint="eastAsia" w:ascii="宋体" w:hAnsi="宋体" w:cs="仿宋_GB2312"/>
          <w:sz w:val="28"/>
          <w:szCs w:val="28"/>
        </w:rPr>
        <w:t>20</w:t>
      </w:r>
      <w:r>
        <w:rPr>
          <w:rFonts w:hint="eastAsia" w:ascii="宋体" w:hAnsi="宋体" w:cs="仿宋_GB2312"/>
          <w:sz w:val="28"/>
          <w:szCs w:val="28"/>
          <w:lang w:val="en-US" w:eastAsia="zh-CN"/>
        </w:rPr>
        <w:t>座水箱的天津市二次供水设施</w:t>
      </w:r>
      <w:r>
        <w:rPr>
          <w:rFonts w:hint="eastAsia" w:ascii="宋体" w:hAnsi="宋体" w:cs="仿宋_GB2312"/>
          <w:sz w:val="28"/>
          <w:szCs w:val="28"/>
        </w:rPr>
        <w:t>消毒证明</w:t>
      </w:r>
      <w:r>
        <w:rPr>
          <w:rFonts w:hint="eastAsia" w:ascii="宋体" w:hAnsi="宋体" w:cs="仿宋_GB2312"/>
          <w:sz w:val="28"/>
          <w:szCs w:val="28"/>
          <w:lang w:val="en-US" w:eastAsia="zh-CN"/>
        </w:rPr>
        <w:t>后</w:t>
      </w:r>
      <w:r>
        <w:rPr>
          <w:rFonts w:hint="eastAsia" w:ascii="宋体" w:hAnsi="宋体" w:cs="仿宋_GB2312"/>
          <w:sz w:val="28"/>
          <w:szCs w:val="28"/>
        </w:rPr>
        <w:t>，甲方按实际发生量进行项目验收，验收合格后</w:t>
      </w:r>
      <w:r>
        <w:rPr>
          <w:rFonts w:hint="eastAsia" w:ascii="宋体" w:hAnsi="宋体" w:cs="仿宋_GB2312"/>
          <w:sz w:val="28"/>
          <w:szCs w:val="28"/>
          <w:lang w:val="zh-CN"/>
        </w:rPr>
        <w:t>甲方</w:t>
      </w:r>
      <w:r>
        <w:rPr>
          <w:rFonts w:hint="eastAsia" w:ascii="宋体" w:hAnsi="宋体" w:cs="仿宋_GB2312"/>
          <w:sz w:val="28"/>
          <w:szCs w:val="28"/>
        </w:rPr>
        <w:t>采用银行转账方式进行付款，乙方需先向甲方提供所收款项相应金额的增值税发票。具体付款方式以中标后双方签订的合同为准。</w:t>
      </w:r>
    </w:p>
    <w:p w14:paraId="34E9034F">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八、评标办法：综合评分法。</w:t>
      </w:r>
    </w:p>
    <w:p w14:paraId="34E98165">
      <w:pPr>
        <w:autoSpaceDE w:val="0"/>
        <w:autoSpaceDN w:val="0"/>
        <w:adjustRightInd w:val="0"/>
        <w:spacing w:line="520" w:lineRule="exact"/>
        <w:ind w:firstLine="562" w:firstLineChars="200"/>
        <w:jc w:val="left"/>
        <w:rPr>
          <w:rFonts w:hint="eastAsia" w:ascii="宋体" w:hAnsi="宋体" w:cs="仿宋_GB2312"/>
          <w:b/>
          <w:kern w:val="0"/>
          <w:sz w:val="28"/>
          <w:szCs w:val="28"/>
          <w:lang w:val="zh-CN"/>
        </w:rPr>
      </w:pPr>
      <w:r>
        <w:rPr>
          <w:rFonts w:hint="eastAsia" w:ascii="宋体" w:hAnsi="宋体" w:cs="仿宋_GB2312"/>
          <w:b/>
          <w:kern w:val="0"/>
          <w:sz w:val="28"/>
          <w:szCs w:val="28"/>
          <w:lang w:val="zh-CN"/>
        </w:rPr>
        <w:t>1、基本流程</w:t>
      </w:r>
    </w:p>
    <w:p w14:paraId="02D72224">
      <w:pPr>
        <w:autoSpaceDE w:val="0"/>
        <w:autoSpaceDN w:val="0"/>
        <w:adjustRightInd w:val="0"/>
        <w:spacing w:line="520" w:lineRule="exact"/>
        <w:ind w:firstLine="560" w:firstLineChars="200"/>
        <w:jc w:val="left"/>
        <w:rPr>
          <w:rFonts w:hint="eastAsia" w:ascii="宋体" w:hAnsi="宋体" w:cs="仿宋_GB2312"/>
          <w:kern w:val="0"/>
          <w:sz w:val="28"/>
          <w:szCs w:val="28"/>
          <w:lang w:val="zh-CN"/>
        </w:rPr>
      </w:pPr>
      <w:r>
        <w:rPr>
          <w:rFonts w:hint="eastAsia" w:ascii="宋体" w:hAnsi="宋体" w:cs="仿宋_GB2312"/>
          <w:kern w:val="0"/>
          <w:sz w:val="28"/>
          <w:szCs w:val="28"/>
        </w:rPr>
        <w:t>评审小组</w:t>
      </w:r>
      <w:r>
        <w:rPr>
          <w:rFonts w:hint="eastAsia" w:ascii="宋体" w:hAnsi="宋体" w:cs="仿宋_GB2312"/>
          <w:kern w:val="0"/>
          <w:sz w:val="28"/>
          <w:szCs w:val="28"/>
          <w:lang w:val="zh-CN"/>
        </w:rPr>
        <w:t>首先对</w:t>
      </w:r>
      <w:r>
        <w:rPr>
          <w:rFonts w:hint="eastAsia" w:ascii="宋体" w:hAnsi="宋体" w:cs="仿宋_GB2312"/>
          <w:kern w:val="0"/>
          <w:sz w:val="28"/>
          <w:szCs w:val="28"/>
        </w:rPr>
        <w:t>响应文件</w:t>
      </w:r>
      <w:r>
        <w:rPr>
          <w:rFonts w:hint="eastAsia" w:ascii="宋体" w:hAnsi="宋体" w:cs="仿宋_GB2312"/>
          <w:kern w:val="0"/>
          <w:sz w:val="28"/>
          <w:szCs w:val="28"/>
          <w:lang w:val="zh-CN"/>
        </w:rPr>
        <w:t>进行符合性审查，通过符合性审查的，评委按照评分标准依次对</w:t>
      </w:r>
      <w:r>
        <w:rPr>
          <w:rFonts w:hint="eastAsia" w:ascii="宋体" w:hAnsi="宋体" w:cs="仿宋_GB2312"/>
          <w:kern w:val="0"/>
          <w:sz w:val="28"/>
          <w:szCs w:val="28"/>
        </w:rPr>
        <w:t>供应商</w:t>
      </w:r>
      <w:r>
        <w:rPr>
          <w:rFonts w:hint="eastAsia" w:ascii="宋体" w:hAnsi="宋体" w:cs="仿宋_GB2312"/>
          <w:kern w:val="0"/>
          <w:sz w:val="28"/>
          <w:szCs w:val="28"/>
          <w:lang w:val="zh-CN"/>
        </w:rPr>
        <w:t>的</w:t>
      </w:r>
      <w:r>
        <w:rPr>
          <w:rFonts w:hint="eastAsia" w:ascii="宋体" w:hAnsi="宋体" w:cs="仿宋_GB2312"/>
          <w:kern w:val="0"/>
          <w:sz w:val="28"/>
          <w:szCs w:val="28"/>
        </w:rPr>
        <w:t>响应</w:t>
      </w:r>
      <w:r>
        <w:rPr>
          <w:rFonts w:hint="eastAsia" w:ascii="宋体" w:hAnsi="宋体" w:cs="仿宋_GB2312"/>
          <w:kern w:val="0"/>
          <w:sz w:val="28"/>
          <w:szCs w:val="28"/>
          <w:lang w:val="zh-CN"/>
        </w:rPr>
        <w:t>文件进行打分，将</w:t>
      </w:r>
      <w:r>
        <w:rPr>
          <w:rFonts w:hint="eastAsia" w:ascii="宋体" w:hAnsi="宋体" w:cs="仿宋_GB2312"/>
          <w:kern w:val="0"/>
          <w:sz w:val="28"/>
          <w:szCs w:val="28"/>
        </w:rPr>
        <w:t>3位</w:t>
      </w:r>
      <w:r>
        <w:rPr>
          <w:rFonts w:hint="eastAsia" w:ascii="宋体" w:hAnsi="宋体" w:cs="仿宋_GB2312"/>
          <w:kern w:val="0"/>
          <w:sz w:val="28"/>
          <w:szCs w:val="28"/>
          <w:lang w:val="zh-CN"/>
        </w:rPr>
        <w:t>评委的打分取算术平均值作为</w:t>
      </w:r>
      <w:r>
        <w:rPr>
          <w:rFonts w:hint="eastAsia" w:ascii="宋体" w:hAnsi="宋体" w:cs="仿宋_GB2312"/>
          <w:kern w:val="0"/>
          <w:sz w:val="28"/>
          <w:szCs w:val="28"/>
        </w:rPr>
        <w:t>供应商</w:t>
      </w:r>
      <w:r>
        <w:rPr>
          <w:rFonts w:hint="eastAsia" w:ascii="宋体" w:hAnsi="宋体" w:cs="仿宋_GB2312"/>
          <w:kern w:val="0"/>
          <w:sz w:val="28"/>
          <w:szCs w:val="28"/>
          <w:lang w:val="zh-CN"/>
        </w:rPr>
        <w:t>的最终得分。按</w:t>
      </w:r>
      <w:r>
        <w:rPr>
          <w:rFonts w:hint="eastAsia" w:ascii="宋体" w:hAnsi="宋体" w:cs="仿宋_GB2312"/>
          <w:kern w:val="0"/>
          <w:sz w:val="28"/>
          <w:szCs w:val="28"/>
        </w:rPr>
        <w:t>供应商</w:t>
      </w:r>
      <w:r>
        <w:rPr>
          <w:rFonts w:hint="eastAsia" w:ascii="宋体" w:hAnsi="宋体" w:cs="仿宋_GB2312"/>
          <w:kern w:val="0"/>
          <w:sz w:val="28"/>
          <w:szCs w:val="28"/>
          <w:lang w:val="zh-CN"/>
        </w:rPr>
        <w:t>的最终得分高低顺序进行排序，采购单位确定得分最高的</w:t>
      </w:r>
      <w:r>
        <w:rPr>
          <w:rFonts w:hint="eastAsia" w:ascii="宋体" w:hAnsi="宋体" w:cs="仿宋_GB2312"/>
          <w:kern w:val="0"/>
          <w:sz w:val="28"/>
          <w:szCs w:val="28"/>
        </w:rPr>
        <w:t>供应商</w:t>
      </w:r>
      <w:r>
        <w:rPr>
          <w:rFonts w:hint="eastAsia" w:ascii="宋体" w:hAnsi="宋体" w:cs="仿宋_GB2312"/>
          <w:kern w:val="0"/>
          <w:sz w:val="28"/>
          <w:szCs w:val="28"/>
          <w:lang w:val="zh-CN"/>
        </w:rPr>
        <w:t>为中选候选人。</w:t>
      </w:r>
    </w:p>
    <w:p w14:paraId="0F3E6A28">
      <w:pPr>
        <w:autoSpaceDE w:val="0"/>
        <w:autoSpaceDN w:val="0"/>
        <w:adjustRightInd w:val="0"/>
        <w:spacing w:line="520" w:lineRule="exact"/>
        <w:ind w:firstLine="560" w:firstLineChars="200"/>
        <w:jc w:val="left"/>
        <w:rPr>
          <w:rFonts w:hint="eastAsia" w:ascii="宋体" w:hAnsi="宋体" w:cs="仿宋_GB2312"/>
          <w:kern w:val="0"/>
          <w:sz w:val="28"/>
          <w:szCs w:val="28"/>
          <w:lang w:val="zh-CN"/>
        </w:rPr>
      </w:pPr>
      <w:r>
        <w:rPr>
          <w:rFonts w:hint="eastAsia" w:ascii="宋体" w:hAnsi="宋体" w:cs="仿宋_GB2312"/>
          <w:kern w:val="0"/>
          <w:sz w:val="28"/>
          <w:szCs w:val="28"/>
          <w:lang w:val="zh-CN"/>
        </w:rPr>
        <w:t>中选候选人主动放弃中选（应提供盖章的书面声明）或提出不能在服务周期内随时保证接受</w:t>
      </w:r>
      <w:r>
        <w:rPr>
          <w:rFonts w:hint="eastAsia" w:ascii="宋体" w:hAnsi="宋体" w:cs="仿宋_GB2312"/>
          <w:kern w:val="0"/>
          <w:sz w:val="28"/>
          <w:szCs w:val="28"/>
        </w:rPr>
        <w:t>采购单位</w:t>
      </w:r>
      <w:r>
        <w:rPr>
          <w:rFonts w:hint="eastAsia" w:ascii="宋体" w:hAnsi="宋体" w:cs="仿宋_GB2312"/>
          <w:kern w:val="0"/>
          <w:sz w:val="28"/>
          <w:szCs w:val="28"/>
          <w:lang w:val="zh-CN"/>
        </w:rPr>
        <w:t>委托的，则视为放弃。采购单位应按照最终得分排序依次递补中选人。如分数相同（精确到小数点后两位），则由评委投票决定，得票数多者中选。</w:t>
      </w:r>
    </w:p>
    <w:p w14:paraId="225F928A">
      <w:pPr>
        <w:autoSpaceDE w:val="0"/>
        <w:autoSpaceDN w:val="0"/>
        <w:adjustRightInd w:val="0"/>
        <w:spacing w:line="520" w:lineRule="exact"/>
        <w:ind w:firstLine="560" w:firstLineChars="200"/>
        <w:jc w:val="left"/>
        <w:rPr>
          <w:rFonts w:hint="eastAsia" w:ascii="宋体" w:hAnsi="宋体" w:cs="仿宋_GB2312"/>
          <w:kern w:val="0"/>
          <w:sz w:val="28"/>
          <w:szCs w:val="28"/>
          <w:lang w:val="zh-CN"/>
        </w:rPr>
      </w:pPr>
      <w:r>
        <w:rPr>
          <w:rFonts w:hint="eastAsia" w:ascii="宋体" w:hAnsi="宋体" w:cs="仿宋_GB2312"/>
          <w:kern w:val="0"/>
          <w:sz w:val="28"/>
          <w:szCs w:val="28"/>
          <w:lang w:val="zh-CN"/>
        </w:rPr>
        <w:t>本次</w:t>
      </w:r>
      <w:r>
        <w:rPr>
          <w:rFonts w:hint="eastAsia" w:ascii="宋体" w:hAnsi="宋体" w:cs="仿宋_GB2312"/>
          <w:kern w:val="0"/>
          <w:sz w:val="28"/>
          <w:szCs w:val="28"/>
        </w:rPr>
        <w:t>询价</w:t>
      </w:r>
      <w:r>
        <w:rPr>
          <w:rFonts w:hint="eastAsia" w:ascii="宋体" w:hAnsi="宋体" w:cs="仿宋_GB2312"/>
          <w:kern w:val="0"/>
          <w:sz w:val="28"/>
          <w:szCs w:val="28"/>
          <w:lang w:val="zh-CN"/>
        </w:rPr>
        <w:t>以</w:t>
      </w:r>
      <w:r>
        <w:rPr>
          <w:rFonts w:hint="eastAsia" w:ascii="宋体" w:hAnsi="宋体" w:cs="仿宋_GB2312"/>
          <w:color w:val="000000"/>
          <w:sz w:val="28"/>
          <w:szCs w:val="28"/>
        </w:rPr>
        <w:t>综合评价</w:t>
      </w:r>
      <w:r>
        <w:rPr>
          <w:rFonts w:hint="eastAsia" w:ascii="宋体" w:hAnsi="宋体" w:cs="仿宋_GB2312"/>
          <w:kern w:val="0"/>
          <w:sz w:val="28"/>
          <w:szCs w:val="28"/>
          <w:lang w:val="zh-CN"/>
        </w:rPr>
        <w:t>得分</w:t>
      </w:r>
      <w:r>
        <w:rPr>
          <w:rFonts w:hint="eastAsia" w:ascii="宋体" w:hAnsi="宋体" w:cs="仿宋_GB2312"/>
          <w:kern w:val="0"/>
          <w:sz w:val="28"/>
          <w:szCs w:val="28"/>
        </w:rPr>
        <w:t>排名第一名的供应商</w:t>
      </w:r>
      <w:r>
        <w:rPr>
          <w:rFonts w:hint="eastAsia" w:ascii="宋体" w:hAnsi="宋体" w:cs="仿宋_GB2312"/>
          <w:kern w:val="0"/>
          <w:sz w:val="28"/>
          <w:szCs w:val="28"/>
          <w:lang w:val="zh-CN"/>
        </w:rPr>
        <w:t>确定为本项目最终中选服务单位。</w:t>
      </w:r>
    </w:p>
    <w:p w14:paraId="6DA8036D">
      <w:pPr>
        <w:autoSpaceDE w:val="0"/>
        <w:autoSpaceDN w:val="0"/>
        <w:adjustRightInd w:val="0"/>
        <w:spacing w:line="520" w:lineRule="exact"/>
        <w:ind w:firstLine="482" w:firstLineChars="200"/>
        <w:jc w:val="left"/>
        <w:rPr>
          <w:rFonts w:hint="eastAsia" w:ascii="宋体" w:hAnsi="宋体" w:cs="宋体"/>
          <w:b/>
          <w:kern w:val="0"/>
          <w:sz w:val="28"/>
          <w:szCs w:val="28"/>
        </w:rPr>
      </w:pPr>
      <w:r>
        <w:rPr>
          <w:rFonts w:hint="eastAsia" w:ascii="宋体" w:hAnsi="宋体" w:cs="宋体"/>
          <w:b/>
          <w:kern w:val="0"/>
          <w:sz w:val="24"/>
          <w:szCs w:val="24"/>
          <w:lang w:val="zh-CN"/>
        </w:rPr>
        <w:t>2、</w:t>
      </w:r>
      <w:r>
        <w:rPr>
          <w:rFonts w:hint="eastAsia" w:ascii="宋体" w:hAnsi="宋体" w:cs="宋体"/>
          <w:b/>
          <w:kern w:val="0"/>
          <w:sz w:val="28"/>
          <w:szCs w:val="28"/>
          <w:lang w:val="zh-CN"/>
        </w:rPr>
        <w:t>评分表（</w:t>
      </w:r>
      <w:r>
        <w:rPr>
          <w:rFonts w:hint="eastAsia" w:ascii="宋体" w:hAnsi="宋体" w:cs="宋体"/>
          <w:b/>
          <w:kern w:val="0"/>
          <w:sz w:val="28"/>
          <w:szCs w:val="28"/>
        </w:rPr>
        <w:t>分值构成：技术部分＋商务部分</w:t>
      </w:r>
      <w:r>
        <w:rPr>
          <w:rFonts w:hint="eastAsia" w:ascii="宋体" w:hAnsi="宋体" w:cs="宋体"/>
          <w:b/>
          <w:kern w:val="0"/>
          <w:sz w:val="28"/>
          <w:szCs w:val="28"/>
          <w:lang w:val="zh-CN"/>
        </w:rPr>
        <w:t>）</w:t>
      </w:r>
      <w:r>
        <w:rPr>
          <w:rFonts w:hint="eastAsia" w:ascii="宋体" w:hAnsi="宋体" w:cs="宋体"/>
          <w:b/>
          <w:kern w:val="0"/>
          <w:sz w:val="28"/>
          <w:szCs w:val="28"/>
        </w:rPr>
        <w:t>总分100分</w:t>
      </w:r>
    </w:p>
    <w:p w14:paraId="5C71BDA2">
      <w:pPr>
        <w:pStyle w:val="11"/>
        <w:shd w:val="clear" w:color="auto" w:fill="FFFFFF"/>
        <w:spacing w:beforeAutospacing="0"/>
        <w:rPr>
          <w:rFonts w:hint="eastAsia" w:ascii="宋体" w:hAnsi="宋体" w:cs="宋体"/>
          <w:color w:val="333333"/>
          <w:sz w:val="28"/>
          <w:szCs w:val="28"/>
        </w:rPr>
      </w:pPr>
      <w:r>
        <w:rPr>
          <w:rFonts w:hint="eastAsia" w:ascii="宋体" w:hAnsi="宋体" w:cs="宋体"/>
          <w:b/>
          <w:bCs/>
          <w:color w:val="333333"/>
          <w:sz w:val="28"/>
          <w:szCs w:val="28"/>
          <w:shd w:val="clear" w:color="auto" w:fill="FFFFFF"/>
        </w:rPr>
        <w:t>技术部分评审（满分80分）</w:t>
      </w:r>
    </w:p>
    <w:tbl>
      <w:tblPr>
        <w:tblStyle w:val="13"/>
        <w:tblW w:w="8313"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
      <w:tblGrid>
        <w:gridCol w:w="376"/>
        <w:gridCol w:w="802"/>
        <w:gridCol w:w="500"/>
        <w:gridCol w:w="6021"/>
        <w:gridCol w:w="614"/>
      </w:tblGrid>
      <w:tr w14:paraId="69133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719" w:hRule="atLeast"/>
        </w:trPr>
        <w:tc>
          <w:tcPr>
            <w:tcW w:w="376" w:type="dxa"/>
            <w:shd w:val="clear" w:color="auto" w:fill="FFFFFF"/>
            <w:vAlign w:val="center"/>
          </w:tcPr>
          <w:p w14:paraId="3B9FCFD6">
            <w:pPr>
              <w:pStyle w:val="11"/>
              <w:spacing w:beforeAutospacing="0"/>
              <w:jc w:val="center"/>
              <w:rPr>
                <w:rFonts w:ascii="宋体" w:hAnsi="宋体"/>
              </w:rPr>
            </w:pPr>
            <w:r>
              <w:rPr>
                <w:rFonts w:ascii="宋体" w:hAnsi="宋体" w:cs="Arial"/>
                <w:color w:val="333333"/>
                <w:sz w:val="21"/>
                <w:szCs w:val="21"/>
              </w:rPr>
              <w:t>序号</w:t>
            </w:r>
          </w:p>
        </w:tc>
        <w:tc>
          <w:tcPr>
            <w:tcW w:w="802" w:type="dxa"/>
            <w:shd w:val="clear" w:color="auto" w:fill="FFFFFF"/>
            <w:vAlign w:val="center"/>
          </w:tcPr>
          <w:p w14:paraId="69863346">
            <w:pPr>
              <w:pStyle w:val="11"/>
              <w:spacing w:beforeAutospacing="0"/>
              <w:jc w:val="center"/>
              <w:rPr>
                <w:rFonts w:ascii="宋体" w:hAnsi="宋体"/>
              </w:rPr>
            </w:pPr>
            <w:r>
              <w:rPr>
                <w:rFonts w:ascii="宋体" w:hAnsi="宋体" w:cs="Arial"/>
                <w:color w:val="333333"/>
                <w:sz w:val="21"/>
                <w:szCs w:val="21"/>
              </w:rPr>
              <w:t>评审项目</w:t>
            </w:r>
          </w:p>
        </w:tc>
        <w:tc>
          <w:tcPr>
            <w:tcW w:w="500" w:type="dxa"/>
            <w:shd w:val="clear" w:color="auto" w:fill="FFFFFF"/>
            <w:vAlign w:val="center"/>
          </w:tcPr>
          <w:p w14:paraId="4465DF58">
            <w:pPr>
              <w:pStyle w:val="11"/>
              <w:spacing w:beforeAutospacing="0"/>
              <w:jc w:val="center"/>
              <w:rPr>
                <w:rFonts w:ascii="宋体" w:hAnsi="宋体"/>
              </w:rPr>
            </w:pPr>
            <w:r>
              <w:rPr>
                <w:rFonts w:ascii="宋体" w:hAnsi="宋体" w:cs="Arial"/>
                <w:color w:val="333333"/>
                <w:sz w:val="21"/>
                <w:szCs w:val="21"/>
              </w:rPr>
              <w:t>分值</w:t>
            </w:r>
          </w:p>
        </w:tc>
        <w:tc>
          <w:tcPr>
            <w:tcW w:w="6021" w:type="dxa"/>
            <w:shd w:val="clear" w:color="auto" w:fill="FFFFFF"/>
            <w:vAlign w:val="center"/>
          </w:tcPr>
          <w:p w14:paraId="0144B0EA">
            <w:pPr>
              <w:pStyle w:val="11"/>
              <w:spacing w:beforeAutospacing="0"/>
              <w:jc w:val="center"/>
              <w:rPr>
                <w:rFonts w:ascii="宋体" w:hAnsi="宋体"/>
              </w:rPr>
            </w:pPr>
            <w:r>
              <w:rPr>
                <w:rFonts w:ascii="宋体" w:hAnsi="宋体" w:cs="Arial"/>
                <w:color w:val="333333"/>
                <w:sz w:val="21"/>
                <w:szCs w:val="21"/>
              </w:rPr>
              <w:t>评审标准</w:t>
            </w:r>
          </w:p>
        </w:tc>
        <w:tc>
          <w:tcPr>
            <w:tcW w:w="614" w:type="dxa"/>
            <w:shd w:val="clear" w:color="auto" w:fill="FFFFFF"/>
            <w:vAlign w:val="center"/>
          </w:tcPr>
          <w:p w14:paraId="17881C2C">
            <w:pPr>
              <w:pStyle w:val="11"/>
              <w:spacing w:beforeAutospacing="0"/>
              <w:jc w:val="center"/>
              <w:rPr>
                <w:rFonts w:ascii="宋体" w:hAnsi="宋体"/>
              </w:rPr>
            </w:pPr>
            <w:r>
              <w:rPr>
                <w:rFonts w:ascii="宋体" w:hAnsi="宋体" w:cs="Arial"/>
                <w:color w:val="333333"/>
                <w:sz w:val="21"/>
                <w:szCs w:val="21"/>
              </w:rPr>
              <w:t>备注</w:t>
            </w:r>
          </w:p>
        </w:tc>
      </w:tr>
      <w:tr w14:paraId="7DA28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581" w:hRule="atLeast"/>
        </w:trPr>
        <w:tc>
          <w:tcPr>
            <w:tcW w:w="376" w:type="dxa"/>
            <w:shd w:val="clear" w:color="auto" w:fill="FFFFFF"/>
            <w:vAlign w:val="center"/>
          </w:tcPr>
          <w:p w14:paraId="7914500A">
            <w:pPr>
              <w:widowControl/>
              <w:snapToGrid w:val="0"/>
              <w:spacing w:line="500" w:lineRule="exact"/>
              <w:jc w:val="center"/>
              <w:rPr>
                <w:rFonts w:hint="eastAsia" w:ascii="宋体" w:hAnsi="宋体" w:cs="华文仿宋"/>
                <w:sz w:val="24"/>
                <w:szCs w:val="24"/>
              </w:rPr>
            </w:pPr>
            <w:r>
              <w:rPr>
                <w:rFonts w:hint="eastAsia" w:ascii="宋体" w:hAnsi="宋体" w:cs="华文仿宋"/>
                <w:kern w:val="0"/>
                <w:sz w:val="24"/>
              </w:rPr>
              <w:t>1</w:t>
            </w:r>
          </w:p>
        </w:tc>
        <w:tc>
          <w:tcPr>
            <w:tcW w:w="802" w:type="dxa"/>
            <w:shd w:val="clear" w:color="auto" w:fill="FFFFFF"/>
            <w:vAlign w:val="center"/>
          </w:tcPr>
          <w:p w14:paraId="227FB265">
            <w:pPr>
              <w:widowControl/>
              <w:snapToGrid w:val="0"/>
              <w:spacing w:line="500" w:lineRule="exact"/>
              <w:jc w:val="center"/>
              <w:rPr>
                <w:rFonts w:hint="eastAsia" w:ascii="宋体" w:hAnsi="宋体" w:cs="仿宋_GB2312"/>
                <w:sz w:val="24"/>
                <w:szCs w:val="24"/>
              </w:rPr>
            </w:pPr>
            <w:r>
              <w:rPr>
                <w:rFonts w:hint="eastAsia" w:ascii="宋体" w:hAnsi="宋体" w:cs="仿宋_GB2312"/>
                <w:sz w:val="24"/>
              </w:rPr>
              <w:t>供应商实施能力</w:t>
            </w:r>
          </w:p>
        </w:tc>
        <w:tc>
          <w:tcPr>
            <w:tcW w:w="500" w:type="dxa"/>
            <w:shd w:val="clear" w:color="auto" w:fill="FFFFFF"/>
            <w:vAlign w:val="center"/>
          </w:tcPr>
          <w:p w14:paraId="773035E5">
            <w:pPr>
              <w:widowControl/>
              <w:snapToGrid w:val="0"/>
              <w:spacing w:line="500" w:lineRule="exact"/>
              <w:jc w:val="center"/>
              <w:rPr>
                <w:rFonts w:hint="eastAsia" w:ascii="宋体" w:hAnsi="宋体" w:cs="仿宋_GB2312"/>
                <w:sz w:val="24"/>
                <w:szCs w:val="24"/>
              </w:rPr>
            </w:pPr>
            <w:r>
              <w:rPr>
                <w:rFonts w:hint="eastAsia" w:ascii="宋体" w:hAnsi="宋体" w:cs="仿宋_GB2312"/>
                <w:kern w:val="0"/>
                <w:sz w:val="24"/>
              </w:rPr>
              <w:t>15分</w:t>
            </w:r>
          </w:p>
        </w:tc>
        <w:tc>
          <w:tcPr>
            <w:tcW w:w="6021" w:type="dxa"/>
            <w:shd w:val="clear" w:color="auto" w:fill="FFFFFF"/>
            <w:vAlign w:val="center"/>
          </w:tcPr>
          <w:p w14:paraId="694C5384">
            <w:pPr>
              <w:snapToGrid w:val="0"/>
              <w:spacing w:line="500" w:lineRule="exact"/>
              <w:rPr>
                <w:rFonts w:hint="eastAsia" w:ascii="宋体" w:hAnsi="宋体" w:cs="仿宋_GB2312"/>
                <w:sz w:val="24"/>
                <w:szCs w:val="24"/>
              </w:rPr>
            </w:pPr>
            <w:r>
              <w:rPr>
                <w:rFonts w:hint="eastAsia" w:ascii="宋体" w:hAnsi="宋体" w:cs="仿宋_GB2312"/>
                <w:sz w:val="24"/>
              </w:rPr>
              <w:t>供应商自2022年至今已完成或正在实施中的与本项目内容相类似的成功案例（提供合同复印件作为证明）。每提供一项案例得3分，最高得15分。</w:t>
            </w:r>
          </w:p>
        </w:tc>
        <w:tc>
          <w:tcPr>
            <w:tcW w:w="614" w:type="dxa"/>
            <w:shd w:val="clear" w:color="auto" w:fill="FFFFFF"/>
            <w:vAlign w:val="center"/>
          </w:tcPr>
          <w:p w14:paraId="698FA438">
            <w:pPr>
              <w:pStyle w:val="11"/>
              <w:spacing w:beforeAutospacing="0"/>
              <w:rPr>
                <w:rFonts w:ascii="宋体" w:hAnsi="宋体"/>
              </w:rPr>
            </w:pPr>
            <w:r>
              <w:rPr>
                <w:rFonts w:ascii="宋体" w:hAnsi="宋体" w:cs="Arial"/>
                <w:color w:val="333333"/>
                <w:sz w:val="21"/>
                <w:szCs w:val="21"/>
              </w:rPr>
              <w:t> </w:t>
            </w:r>
          </w:p>
        </w:tc>
      </w:tr>
      <w:tr w14:paraId="5E416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5623" w:hRule="atLeast"/>
        </w:trPr>
        <w:tc>
          <w:tcPr>
            <w:tcW w:w="376" w:type="dxa"/>
            <w:shd w:val="clear" w:color="auto" w:fill="FFFFFF"/>
            <w:vAlign w:val="center"/>
          </w:tcPr>
          <w:p w14:paraId="00910D3D">
            <w:pPr>
              <w:widowControl/>
              <w:snapToGrid w:val="0"/>
              <w:spacing w:line="500" w:lineRule="exact"/>
              <w:jc w:val="center"/>
              <w:rPr>
                <w:rFonts w:hint="eastAsia" w:ascii="宋体" w:hAnsi="宋体" w:cs="华文仿宋"/>
                <w:sz w:val="24"/>
                <w:szCs w:val="24"/>
              </w:rPr>
            </w:pPr>
            <w:r>
              <w:rPr>
                <w:rFonts w:hint="eastAsia" w:ascii="宋体" w:hAnsi="宋体" w:cs="华文仿宋"/>
                <w:kern w:val="0"/>
                <w:sz w:val="24"/>
              </w:rPr>
              <w:t>2</w:t>
            </w:r>
          </w:p>
        </w:tc>
        <w:tc>
          <w:tcPr>
            <w:tcW w:w="802" w:type="dxa"/>
            <w:shd w:val="clear" w:color="auto" w:fill="FFFFFF"/>
            <w:vAlign w:val="center"/>
          </w:tcPr>
          <w:p w14:paraId="33899743">
            <w:pPr>
              <w:spacing w:line="500" w:lineRule="exact"/>
              <w:jc w:val="center"/>
              <w:rPr>
                <w:rFonts w:hint="eastAsia" w:ascii="宋体" w:hAnsi="宋体" w:cs="仿宋_GB2312"/>
                <w:sz w:val="24"/>
                <w:szCs w:val="24"/>
              </w:rPr>
            </w:pPr>
            <w:r>
              <w:rPr>
                <w:rFonts w:hint="eastAsia" w:ascii="宋体" w:hAnsi="宋体" w:cs="仿宋_GB2312"/>
                <w:sz w:val="24"/>
              </w:rPr>
              <w:t>施工组织设计或施工方案总体概述评价</w:t>
            </w:r>
          </w:p>
        </w:tc>
        <w:tc>
          <w:tcPr>
            <w:tcW w:w="500" w:type="dxa"/>
            <w:shd w:val="clear" w:color="auto" w:fill="FFFFFF"/>
            <w:vAlign w:val="center"/>
          </w:tcPr>
          <w:p w14:paraId="573AB46E">
            <w:pPr>
              <w:widowControl/>
              <w:snapToGrid w:val="0"/>
              <w:spacing w:line="500" w:lineRule="exact"/>
              <w:jc w:val="center"/>
              <w:rPr>
                <w:rFonts w:hint="eastAsia" w:ascii="宋体" w:hAnsi="宋体" w:cs="仿宋_GB2312"/>
                <w:sz w:val="24"/>
                <w:szCs w:val="24"/>
              </w:rPr>
            </w:pPr>
            <w:r>
              <w:rPr>
                <w:rFonts w:hint="eastAsia" w:ascii="宋体" w:hAnsi="宋体" w:cs="仿宋_GB2312"/>
                <w:kern w:val="0"/>
                <w:sz w:val="24"/>
              </w:rPr>
              <w:t>15分</w:t>
            </w:r>
          </w:p>
        </w:tc>
        <w:tc>
          <w:tcPr>
            <w:tcW w:w="6021" w:type="dxa"/>
            <w:shd w:val="clear" w:color="auto" w:fill="FFFFFF"/>
            <w:vAlign w:val="center"/>
          </w:tcPr>
          <w:p w14:paraId="180A9832">
            <w:pPr>
              <w:snapToGrid w:val="0"/>
              <w:spacing w:line="500" w:lineRule="exact"/>
              <w:rPr>
                <w:rFonts w:hint="eastAsia" w:ascii="宋体" w:hAnsi="宋体" w:cs="仿宋_GB2312"/>
                <w:sz w:val="24"/>
              </w:rPr>
            </w:pPr>
            <w:r>
              <w:rPr>
                <w:rFonts w:hint="eastAsia" w:ascii="宋体" w:hAnsi="宋体" w:cs="仿宋_GB2312"/>
                <w:sz w:val="24"/>
              </w:rPr>
              <w:t>项目总体有深刻认识，表述清晰、完整、严谨、合理，措施先进、具体、有效、成熟，采用了能保证安全、提高质量、减少投资、缩短工期的新技术、新工艺、新材料、新设备；施工段划分呼应总体表述，划分清晰，符合规范要求，11-15分；</w:t>
            </w:r>
          </w:p>
          <w:p w14:paraId="709DF787">
            <w:pPr>
              <w:snapToGrid w:val="0"/>
              <w:spacing w:line="500" w:lineRule="exact"/>
              <w:rPr>
                <w:rFonts w:hint="eastAsia" w:ascii="宋体" w:hAnsi="宋体" w:cs="仿宋_GB2312"/>
                <w:sz w:val="24"/>
              </w:rPr>
            </w:pPr>
            <w:r>
              <w:rPr>
                <w:rFonts w:hint="eastAsia" w:ascii="宋体" w:hAnsi="宋体" w:cs="仿宋_GB2312"/>
                <w:sz w:val="24"/>
              </w:rPr>
              <w:t>对项目总体有较深刻认识，表述较清晰、完整、严谨、合理，措施较先进、具体、有效、成熟，采用了能保证安全、提高质量、减少投资、缩短工期的新技术、新工艺、新材料、新设备；施工段划分呼应总体表述，划分清晰，符合规范要求，6-10分；</w:t>
            </w:r>
          </w:p>
          <w:p w14:paraId="07580CA6">
            <w:pPr>
              <w:snapToGrid w:val="0"/>
              <w:spacing w:line="500" w:lineRule="exact"/>
              <w:rPr>
                <w:rFonts w:hint="eastAsia" w:ascii="宋体" w:hAnsi="宋体" w:cs="仿宋_GB2312"/>
                <w:sz w:val="24"/>
              </w:rPr>
            </w:pPr>
            <w:r>
              <w:rPr>
                <w:rFonts w:hint="eastAsia" w:ascii="宋体" w:hAnsi="宋体" w:cs="仿宋_GB2312"/>
                <w:sz w:val="24"/>
              </w:rPr>
              <w:t>对项目总体有基本认识，表述基本清晰、完整、严谨、合理，措施基本先进、具体、有效、成熟，0-5分。</w:t>
            </w:r>
          </w:p>
        </w:tc>
        <w:tc>
          <w:tcPr>
            <w:tcW w:w="614" w:type="dxa"/>
            <w:shd w:val="clear" w:color="auto" w:fill="FFFFFF"/>
            <w:vAlign w:val="center"/>
          </w:tcPr>
          <w:p w14:paraId="32B3E516">
            <w:pPr>
              <w:pStyle w:val="11"/>
              <w:spacing w:beforeAutospacing="0"/>
              <w:rPr>
                <w:rFonts w:ascii="宋体" w:hAnsi="宋体" w:cs="Arial"/>
                <w:color w:val="333333"/>
                <w:sz w:val="21"/>
                <w:szCs w:val="21"/>
              </w:rPr>
            </w:pPr>
          </w:p>
        </w:tc>
      </w:tr>
      <w:tr w14:paraId="06675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081" w:hRule="atLeast"/>
        </w:trPr>
        <w:tc>
          <w:tcPr>
            <w:tcW w:w="376" w:type="dxa"/>
            <w:shd w:val="clear" w:color="auto" w:fill="FFFFFF"/>
            <w:vAlign w:val="center"/>
          </w:tcPr>
          <w:p w14:paraId="470564E1">
            <w:pPr>
              <w:widowControl/>
              <w:snapToGrid w:val="0"/>
              <w:spacing w:line="500" w:lineRule="exact"/>
              <w:jc w:val="center"/>
              <w:rPr>
                <w:rFonts w:hint="eastAsia" w:ascii="宋体" w:hAnsi="宋体" w:cs="华文仿宋"/>
                <w:sz w:val="24"/>
                <w:szCs w:val="24"/>
              </w:rPr>
            </w:pPr>
            <w:r>
              <w:rPr>
                <w:rFonts w:hint="eastAsia" w:ascii="宋体" w:hAnsi="宋体" w:cs="华文仿宋"/>
                <w:sz w:val="24"/>
              </w:rPr>
              <w:t>3</w:t>
            </w:r>
          </w:p>
        </w:tc>
        <w:tc>
          <w:tcPr>
            <w:tcW w:w="802" w:type="dxa"/>
            <w:shd w:val="clear" w:color="auto" w:fill="FFFFFF"/>
            <w:vAlign w:val="center"/>
          </w:tcPr>
          <w:p w14:paraId="29464B29">
            <w:pPr>
              <w:snapToGrid w:val="0"/>
              <w:spacing w:line="500" w:lineRule="exact"/>
              <w:rPr>
                <w:rFonts w:hint="eastAsia" w:ascii="宋体" w:hAnsi="宋体" w:cs="仿宋_GB2312"/>
                <w:sz w:val="24"/>
                <w:szCs w:val="24"/>
              </w:rPr>
            </w:pPr>
            <w:r>
              <w:rPr>
                <w:rFonts w:hint="eastAsia" w:ascii="宋体" w:hAnsi="宋体" w:cs="仿宋_GB2312"/>
                <w:sz w:val="24"/>
              </w:rPr>
              <w:t>主要设备</w:t>
            </w:r>
          </w:p>
        </w:tc>
        <w:tc>
          <w:tcPr>
            <w:tcW w:w="500" w:type="dxa"/>
            <w:shd w:val="clear" w:color="auto" w:fill="FFFFFF"/>
            <w:vAlign w:val="center"/>
          </w:tcPr>
          <w:p w14:paraId="11AA3A68">
            <w:pPr>
              <w:widowControl/>
              <w:snapToGrid w:val="0"/>
              <w:spacing w:line="500" w:lineRule="exact"/>
              <w:jc w:val="center"/>
              <w:rPr>
                <w:rFonts w:hint="eastAsia" w:ascii="宋体" w:hAnsi="宋体" w:cs="仿宋_GB2312"/>
                <w:kern w:val="0"/>
                <w:sz w:val="24"/>
                <w:szCs w:val="24"/>
              </w:rPr>
            </w:pPr>
            <w:r>
              <w:rPr>
                <w:rFonts w:hint="eastAsia" w:ascii="宋体" w:hAnsi="宋体" w:cs="仿宋_GB2312"/>
                <w:kern w:val="0"/>
                <w:sz w:val="24"/>
              </w:rPr>
              <w:t>10分</w:t>
            </w:r>
          </w:p>
        </w:tc>
        <w:tc>
          <w:tcPr>
            <w:tcW w:w="6021" w:type="dxa"/>
            <w:shd w:val="clear" w:color="auto" w:fill="FFFFFF"/>
            <w:vAlign w:val="center"/>
          </w:tcPr>
          <w:p w14:paraId="7680363F">
            <w:pPr>
              <w:snapToGrid w:val="0"/>
              <w:spacing w:line="500" w:lineRule="exact"/>
              <w:rPr>
                <w:rFonts w:hint="eastAsia" w:ascii="宋体" w:hAnsi="宋体" w:cs="仿宋_GB2312"/>
                <w:sz w:val="24"/>
              </w:rPr>
            </w:pPr>
            <w:r>
              <w:rPr>
                <w:rFonts w:hint="eastAsia" w:ascii="宋体" w:hAnsi="宋体" w:cs="仿宋_GB2312"/>
                <w:sz w:val="24"/>
              </w:rPr>
              <w:t>主要设备配备齐全，完全满足采购人需求的：8-10分；</w:t>
            </w:r>
          </w:p>
          <w:p w14:paraId="743C5ED3">
            <w:pPr>
              <w:snapToGrid w:val="0"/>
              <w:spacing w:line="500" w:lineRule="exact"/>
              <w:rPr>
                <w:rFonts w:hint="eastAsia" w:ascii="宋体" w:hAnsi="宋体" w:cs="仿宋_GB2312"/>
                <w:sz w:val="24"/>
              </w:rPr>
            </w:pPr>
            <w:r>
              <w:rPr>
                <w:rFonts w:hint="eastAsia" w:ascii="宋体" w:hAnsi="宋体" w:cs="仿宋_GB2312"/>
                <w:sz w:val="24"/>
              </w:rPr>
              <w:t>主要设备配备较齐全，基本满足采购人需求的：5-7分；</w:t>
            </w:r>
          </w:p>
          <w:p w14:paraId="1A6E04D5">
            <w:pPr>
              <w:snapToGrid w:val="0"/>
              <w:spacing w:line="500" w:lineRule="exact"/>
              <w:rPr>
                <w:rFonts w:hint="eastAsia" w:ascii="宋体" w:hAnsi="宋体" w:cs="仿宋_GB2312"/>
                <w:sz w:val="24"/>
              </w:rPr>
            </w:pPr>
            <w:r>
              <w:rPr>
                <w:rFonts w:hint="eastAsia" w:ascii="宋体" w:hAnsi="宋体" w:cs="仿宋_GB2312"/>
                <w:sz w:val="24"/>
              </w:rPr>
              <w:t>主要设备配备一般的：0-4分。</w:t>
            </w:r>
          </w:p>
        </w:tc>
        <w:tc>
          <w:tcPr>
            <w:tcW w:w="614" w:type="dxa"/>
            <w:shd w:val="clear" w:color="auto" w:fill="FFFFFF"/>
            <w:vAlign w:val="center"/>
          </w:tcPr>
          <w:p w14:paraId="17B5E522">
            <w:pPr>
              <w:pStyle w:val="11"/>
              <w:spacing w:beforeAutospacing="0"/>
              <w:rPr>
                <w:rFonts w:ascii="宋体" w:hAnsi="宋体" w:cs="Arial"/>
                <w:color w:val="333333"/>
                <w:sz w:val="21"/>
                <w:szCs w:val="21"/>
              </w:rPr>
            </w:pPr>
          </w:p>
        </w:tc>
      </w:tr>
      <w:tr w14:paraId="7C21C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4608" w:hRule="atLeast"/>
        </w:trPr>
        <w:tc>
          <w:tcPr>
            <w:tcW w:w="376" w:type="dxa"/>
            <w:shd w:val="clear" w:color="auto" w:fill="FFFFFF"/>
            <w:vAlign w:val="center"/>
          </w:tcPr>
          <w:p w14:paraId="2C2DCB71">
            <w:pPr>
              <w:widowControl/>
              <w:snapToGrid w:val="0"/>
              <w:spacing w:line="500" w:lineRule="exact"/>
              <w:jc w:val="center"/>
              <w:rPr>
                <w:rFonts w:hint="eastAsia" w:ascii="宋体" w:hAnsi="宋体" w:cs="华文仿宋"/>
                <w:sz w:val="24"/>
                <w:szCs w:val="24"/>
              </w:rPr>
            </w:pPr>
            <w:r>
              <w:rPr>
                <w:rFonts w:hint="eastAsia" w:ascii="宋体" w:hAnsi="宋体" w:cs="华文仿宋"/>
                <w:sz w:val="24"/>
              </w:rPr>
              <w:t>4</w:t>
            </w:r>
          </w:p>
        </w:tc>
        <w:tc>
          <w:tcPr>
            <w:tcW w:w="802" w:type="dxa"/>
            <w:shd w:val="clear" w:color="auto" w:fill="FFFFFF"/>
            <w:vAlign w:val="center"/>
          </w:tcPr>
          <w:p w14:paraId="3B6D03C5">
            <w:pPr>
              <w:widowControl/>
              <w:snapToGrid w:val="0"/>
              <w:spacing w:line="500" w:lineRule="exact"/>
              <w:jc w:val="center"/>
              <w:rPr>
                <w:rFonts w:hint="eastAsia" w:ascii="宋体" w:hAnsi="宋体" w:cs="仿宋_GB2312"/>
                <w:sz w:val="24"/>
                <w:szCs w:val="24"/>
              </w:rPr>
            </w:pPr>
            <w:r>
              <w:rPr>
                <w:rFonts w:hint="eastAsia" w:ascii="宋体" w:hAnsi="宋体" w:cs="仿宋_GB2312"/>
                <w:sz w:val="24"/>
              </w:rPr>
              <w:t>项目进度计划和各阶段进度的保证措施及违约责任承诺评价</w:t>
            </w:r>
          </w:p>
        </w:tc>
        <w:tc>
          <w:tcPr>
            <w:tcW w:w="500" w:type="dxa"/>
            <w:shd w:val="clear" w:color="auto" w:fill="FFFFFF"/>
            <w:vAlign w:val="center"/>
          </w:tcPr>
          <w:p w14:paraId="47EA8198">
            <w:pPr>
              <w:widowControl/>
              <w:snapToGrid w:val="0"/>
              <w:spacing w:line="500" w:lineRule="exact"/>
              <w:jc w:val="center"/>
              <w:rPr>
                <w:rFonts w:hint="eastAsia" w:ascii="宋体" w:hAnsi="宋体" w:cs="仿宋_GB2312"/>
                <w:sz w:val="24"/>
                <w:szCs w:val="24"/>
              </w:rPr>
            </w:pPr>
            <w:r>
              <w:rPr>
                <w:rFonts w:hint="eastAsia" w:ascii="宋体" w:hAnsi="宋体" w:cs="仿宋_GB2312"/>
                <w:kern w:val="0"/>
                <w:sz w:val="24"/>
              </w:rPr>
              <w:t>10分</w:t>
            </w:r>
          </w:p>
        </w:tc>
        <w:tc>
          <w:tcPr>
            <w:tcW w:w="6021" w:type="dxa"/>
            <w:shd w:val="clear" w:color="auto" w:fill="FFFFFF"/>
            <w:vAlign w:val="center"/>
          </w:tcPr>
          <w:p w14:paraId="136BB81A">
            <w:pPr>
              <w:snapToGrid w:val="0"/>
              <w:spacing w:line="500" w:lineRule="exact"/>
              <w:rPr>
                <w:rFonts w:hint="eastAsia" w:ascii="宋体" w:hAnsi="宋体" w:cs="仿宋_GB2312"/>
                <w:sz w:val="24"/>
              </w:rPr>
            </w:pPr>
            <w:r>
              <w:rPr>
                <w:rFonts w:hint="eastAsia" w:ascii="宋体" w:hAnsi="宋体" w:cs="仿宋_GB2312"/>
                <w:sz w:val="24"/>
              </w:rPr>
              <w:t>项目进度计划安排合理、保证措施可行性合理，进度违约责任承诺全面，8-10分；</w:t>
            </w:r>
          </w:p>
          <w:p w14:paraId="69DBE449">
            <w:pPr>
              <w:snapToGrid w:val="0"/>
              <w:spacing w:line="500" w:lineRule="exact"/>
              <w:rPr>
                <w:rFonts w:hint="eastAsia" w:ascii="宋体" w:hAnsi="宋体" w:cs="仿宋_GB2312"/>
                <w:sz w:val="24"/>
              </w:rPr>
            </w:pPr>
            <w:r>
              <w:rPr>
                <w:rFonts w:hint="eastAsia" w:ascii="宋体" w:hAnsi="宋体" w:cs="仿宋_GB2312"/>
                <w:sz w:val="24"/>
              </w:rPr>
              <w:t>项目进度计划安排较好，保证措施可行性较好，进度违约责任承诺较好，5-7分；</w:t>
            </w:r>
          </w:p>
          <w:p w14:paraId="09CDF7A1">
            <w:pPr>
              <w:snapToGrid w:val="0"/>
              <w:spacing w:line="500" w:lineRule="exact"/>
              <w:rPr>
                <w:rFonts w:hint="eastAsia" w:ascii="宋体" w:hAnsi="宋体" w:cs="仿宋_GB2312"/>
                <w:sz w:val="24"/>
                <w:szCs w:val="24"/>
              </w:rPr>
            </w:pPr>
            <w:r>
              <w:rPr>
                <w:rFonts w:hint="eastAsia" w:ascii="宋体" w:hAnsi="宋体" w:cs="仿宋_GB2312"/>
                <w:sz w:val="24"/>
              </w:rPr>
              <w:t>项目进度计划安排一般，保证措施可行性一般，进度违约责任承诺一般，0-4分。</w:t>
            </w:r>
          </w:p>
        </w:tc>
        <w:tc>
          <w:tcPr>
            <w:tcW w:w="614" w:type="dxa"/>
            <w:shd w:val="clear" w:color="auto" w:fill="FFFFFF"/>
            <w:vAlign w:val="center"/>
          </w:tcPr>
          <w:p w14:paraId="6E66A722">
            <w:pPr>
              <w:pStyle w:val="11"/>
              <w:spacing w:beforeAutospacing="0"/>
              <w:rPr>
                <w:rFonts w:ascii="宋体" w:hAnsi="宋体"/>
              </w:rPr>
            </w:pPr>
            <w:r>
              <w:rPr>
                <w:rFonts w:ascii="宋体" w:hAnsi="宋体" w:cs="Arial"/>
                <w:color w:val="333333"/>
                <w:sz w:val="21"/>
                <w:szCs w:val="21"/>
              </w:rPr>
              <w:t> </w:t>
            </w:r>
          </w:p>
        </w:tc>
      </w:tr>
      <w:tr w14:paraId="21656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3593" w:hRule="atLeast"/>
        </w:trPr>
        <w:tc>
          <w:tcPr>
            <w:tcW w:w="376" w:type="dxa"/>
            <w:shd w:val="clear" w:color="auto" w:fill="FFFFFF"/>
            <w:vAlign w:val="center"/>
          </w:tcPr>
          <w:p w14:paraId="07C986D0">
            <w:pPr>
              <w:widowControl/>
              <w:snapToGrid w:val="0"/>
              <w:spacing w:line="500" w:lineRule="exact"/>
              <w:jc w:val="center"/>
              <w:rPr>
                <w:rFonts w:hint="eastAsia" w:ascii="宋体" w:hAnsi="宋体" w:cs="华文仿宋"/>
                <w:sz w:val="24"/>
                <w:szCs w:val="24"/>
              </w:rPr>
            </w:pPr>
            <w:r>
              <w:rPr>
                <w:rFonts w:hint="eastAsia" w:ascii="宋体" w:hAnsi="宋体" w:cs="华文仿宋"/>
                <w:sz w:val="24"/>
              </w:rPr>
              <w:t>5</w:t>
            </w:r>
          </w:p>
        </w:tc>
        <w:tc>
          <w:tcPr>
            <w:tcW w:w="802" w:type="dxa"/>
            <w:shd w:val="clear" w:color="auto" w:fill="FFFFFF"/>
            <w:vAlign w:val="center"/>
          </w:tcPr>
          <w:p w14:paraId="705C4F09">
            <w:pPr>
              <w:widowControl/>
              <w:snapToGrid w:val="0"/>
              <w:spacing w:line="500" w:lineRule="exact"/>
              <w:jc w:val="center"/>
              <w:rPr>
                <w:rFonts w:hint="eastAsia" w:ascii="宋体" w:hAnsi="宋体" w:cs="仿宋_GB2312"/>
                <w:sz w:val="24"/>
                <w:szCs w:val="24"/>
              </w:rPr>
            </w:pPr>
            <w:r>
              <w:rPr>
                <w:rFonts w:hint="eastAsia" w:ascii="宋体" w:hAnsi="宋体" w:cs="仿宋_GB2312"/>
                <w:sz w:val="24"/>
              </w:rPr>
              <w:t>安全文明施工措施评价</w:t>
            </w:r>
          </w:p>
        </w:tc>
        <w:tc>
          <w:tcPr>
            <w:tcW w:w="500" w:type="dxa"/>
            <w:shd w:val="clear" w:color="auto" w:fill="FFFFFF"/>
            <w:vAlign w:val="center"/>
          </w:tcPr>
          <w:p w14:paraId="18D16EE0">
            <w:pPr>
              <w:widowControl/>
              <w:snapToGrid w:val="0"/>
              <w:spacing w:line="500" w:lineRule="exact"/>
              <w:jc w:val="center"/>
              <w:rPr>
                <w:rFonts w:hint="eastAsia" w:ascii="宋体" w:hAnsi="宋体" w:cs="仿宋_GB2312"/>
                <w:color w:val="333333"/>
                <w:sz w:val="24"/>
                <w:szCs w:val="24"/>
              </w:rPr>
            </w:pPr>
            <w:r>
              <w:rPr>
                <w:rFonts w:hint="eastAsia" w:ascii="宋体" w:hAnsi="宋体" w:cs="仿宋_GB2312"/>
                <w:kern w:val="0"/>
                <w:sz w:val="24"/>
              </w:rPr>
              <w:t>10分</w:t>
            </w:r>
          </w:p>
        </w:tc>
        <w:tc>
          <w:tcPr>
            <w:tcW w:w="6021" w:type="dxa"/>
            <w:shd w:val="clear" w:color="auto" w:fill="FFFFFF"/>
            <w:vAlign w:val="center"/>
          </w:tcPr>
          <w:p w14:paraId="62587CCB">
            <w:pPr>
              <w:snapToGrid w:val="0"/>
              <w:spacing w:line="500" w:lineRule="exact"/>
              <w:rPr>
                <w:rFonts w:hint="eastAsia" w:ascii="宋体" w:hAnsi="宋体" w:cs="仿宋_GB2312"/>
                <w:sz w:val="24"/>
              </w:rPr>
            </w:pPr>
            <w:r>
              <w:rPr>
                <w:rFonts w:hint="eastAsia" w:ascii="宋体" w:hAnsi="宋体" w:cs="仿宋_GB2312"/>
                <w:sz w:val="24"/>
              </w:rPr>
              <w:t>针对安全文明施工措施实际情况，有先进、具体、完整、可行的实施措施，采用规范正确、清晰，8-10分；</w:t>
            </w:r>
          </w:p>
          <w:p w14:paraId="3308DF22">
            <w:pPr>
              <w:snapToGrid w:val="0"/>
              <w:spacing w:line="500" w:lineRule="exact"/>
              <w:rPr>
                <w:rFonts w:hint="eastAsia" w:ascii="宋体" w:hAnsi="宋体" w:cs="仿宋_GB2312"/>
                <w:sz w:val="24"/>
              </w:rPr>
            </w:pPr>
            <w:r>
              <w:rPr>
                <w:rFonts w:hint="eastAsia" w:ascii="宋体" w:hAnsi="宋体" w:cs="仿宋_GB2312"/>
                <w:sz w:val="24"/>
              </w:rPr>
              <w:t>针对安全文明施工措施实际情况，有较先进、具体、完整、可行的实施措施，采用规范较正确、清晰，5-7分；</w:t>
            </w:r>
          </w:p>
          <w:p w14:paraId="23A5702A">
            <w:pPr>
              <w:snapToGrid w:val="0"/>
              <w:spacing w:line="500" w:lineRule="exact"/>
              <w:rPr>
                <w:rFonts w:hint="eastAsia" w:ascii="宋体" w:hAnsi="宋体" w:cs="仿宋_GB2312"/>
                <w:sz w:val="24"/>
              </w:rPr>
            </w:pPr>
            <w:r>
              <w:rPr>
                <w:rFonts w:hint="eastAsia" w:ascii="宋体" w:hAnsi="宋体" w:cs="仿宋_GB2312"/>
                <w:sz w:val="24"/>
              </w:rPr>
              <w:t>针对安全文明施工措施实际情况，有基本先进、具体、完整、可行的实施措施，基本采用规范，0-4分。</w:t>
            </w:r>
          </w:p>
        </w:tc>
        <w:tc>
          <w:tcPr>
            <w:tcW w:w="614" w:type="dxa"/>
            <w:shd w:val="clear" w:color="auto" w:fill="FFFFFF"/>
            <w:vAlign w:val="center"/>
          </w:tcPr>
          <w:p w14:paraId="3712E952">
            <w:pPr>
              <w:pStyle w:val="11"/>
              <w:spacing w:beforeAutospacing="0"/>
              <w:rPr>
                <w:rFonts w:ascii="宋体" w:hAnsi="宋体" w:cs="Arial"/>
                <w:color w:val="333333"/>
                <w:sz w:val="21"/>
                <w:szCs w:val="21"/>
              </w:rPr>
            </w:pPr>
          </w:p>
        </w:tc>
      </w:tr>
      <w:tr w14:paraId="1A015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081" w:hRule="atLeast"/>
        </w:trPr>
        <w:tc>
          <w:tcPr>
            <w:tcW w:w="376" w:type="dxa"/>
            <w:shd w:val="clear" w:color="auto" w:fill="FFFFFF"/>
            <w:vAlign w:val="center"/>
          </w:tcPr>
          <w:p w14:paraId="3346CD91">
            <w:pPr>
              <w:widowControl/>
              <w:snapToGrid w:val="0"/>
              <w:spacing w:line="500" w:lineRule="exact"/>
              <w:jc w:val="center"/>
              <w:rPr>
                <w:rFonts w:hint="eastAsia" w:ascii="宋体" w:hAnsi="宋体" w:cs="华文仿宋"/>
                <w:sz w:val="24"/>
                <w:szCs w:val="24"/>
              </w:rPr>
            </w:pPr>
            <w:r>
              <w:rPr>
                <w:rFonts w:hint="eastAsia" w:ascii="宋体" w:hAnsi="宋体" w:cs="华文仿宋"/>
                <w:sz w:val="24"/>
              </w:rPr>
              <w:t>6</w:t>
            </w:r>
          </w:p>
        </w:tc>
        <w:tc>
          <w:tcPr>
            <w:tcW w:w="802" w:type="dxa"/>
            <w:shd w:val="clear" w:color="auto" w:fill="FFFFFF"/>
            <w:vAlign w:val="center"/>
          </w:tcPr>
          <w:p w14:paraId="621432C0">
            <w:pPr>
              <w:widowControl/>
              <w:snapToGrid w:val="0"/>
              <w:spacing w:line="500" w:lineRule="exact"/>
              <w:jc w:val="center"/>
              <w:rPr>
                <w:rFonts w:hint="eastAsia" w:ascii="宋体" w:hAnsi="宋体" w:cs="仿宋_GB2312"/>
                <w:sz w:val="24"/>
                <w:szCs w:val="24"/>
              </w:rPr>
            </w:pPr>
            <w:r>
              <w:rPr>
                <w:rFonts w:hint="eastAsia" w:ascii="宋体" w:hAnsi="宋体" w:cs="仿宋_GB2312"/>
                <w:sz w:val="24"/>
              </w:rPr>
              <w:t>施工现场节能环保措施评价</w:t>
            </w:r>
          </w:p>
        </w:tc>
        <w:tc>
          <w:tcPr>
            <w:tcW w:w="500" w:type="dxa"/>
            <w:shd w:val="clear" w:color="auto" w:fill="FFFFFF"/>
            <w:vAlign w:val="center"/>
          </w:tcPr>
          <w:p w14:paraId="649F3A0F">
            <w:pPr>
              <w:widowControl/>
              <w:snapToGrid w:val="0"/>
              <w:spacing w:line="500" w:lineRule="exact"/>
              <w:jc w:val="center"/>
              <w:rPr>
                <w:rFonts w:hint="eastAsia" w:ascii="宋体" w:hAnsi="宋体" w:cs="仿宋_GB2312"/>
                <w:color w:val="333333"/>
                <w:sz w:val="24"/>
                <w:szCs w:val="24"/>
              </w:rPr>
            </w:pPr>
            <w:r>
              <w:rPr>
                <w:rFonts w:hint="eastAsia" w:ascii="宋体" w:hAnsi="宋体" w:cs="仿宋_GB2312"/>
                <w:kern w:val="0"/>
                <w:sz w:val="24"/>
              </w:rPr>
              <w:t>10分</w:t>
            </w:r>
          </w:p>
        </w:tc>
        <w:tc>
          <w:tcPr>
            <w:tcW w:w="6021" w:type="dxa"/>
            <w:shd w:val="clear" w:color="auto" w:fill="FFFFFF"/>
            <w:vAlign w:val="center"/>
          </w:tcPr>
          <w:p w14:paraId="269C31FE">
            <w:pPr>
              <w:snapToGrid w:val="0"/>
              <w:spacing w:line="500" w:lineRule="exact"/>
              <w:rPr>
                <w:rFonts w:hint="eastAsia" w:ascii="宋体" w:hAnsi="宋体" w:cs="仿宋_GB2312"/>
                <w:sz w:val="24"/>
              </w:rPr>
            </w:pPr>
            <w:r>
              <w:rPr>
                <w:rFonts w:hint="eastAsia" w:ascii="宋体" w:hAnsi="宋体" w:cs="仿宋_GB2312"/>
                <w:sz w:val="24"/>
              </w:rPr>
              <w:t>施工现场节能环保措施合理,切实可行：8-10分；</w:t>
            </w:r>
          </w:p>
          <w:p w14:paraId="3DD041FF">
            <w:pPr>
              <w:snapToGrid w:val="0"/>
              <w:spacing w:line="500" w:lineRule="exact"/>
              <w:rPr>
                <w:rFonts w:hint="eastAsia" w:ascii="宋体" w:hAnsi="宋体" w:cs="仿宋_GB2312"/>
                <w:sz w:val="24"/>
              </w:rPr>
            </w:pPr>
            <w:r>
              <w:rPr>
                <w:rFonts w:hint="eastAsia" w:ascii="宋体" w:hAnsi="宋体" w:cs="仿宋_GB2312"/>
                <w:sz w:val="24"/>
              </w:rPr>
              <w:t>施工现场节能环保措施较合理,可行性较强：5-7分；</w:t>
            </w:r>
          </w:p>
          <w:p w14:paraId="3AED5748">
            <w:pPr>
              <w:snapToGrid w:val="0"/>
              <w:spacing w:line="500" w:lineRule="exact"/>
              <w:rPr>
                <w:rFonts w:hint="eastAsia" w:ascii="宋体" w:hAnsi="宋体" w:cs="仿宋_GB2312"/>
                <w:sz w:val="24"/>
              </w:rPr>
            </w:pPr>
            <w:r>
              <w:rPr>
                <w:rFonts w:hint="eastAsia" w:ascii="宋体" w:hAnsi="宋体" w:cs="仿宋_GB2312"/>
                <w:sz w:val="24"/>
              </w:rPr>
              <w:t>施工现场节能环保措施较合理,可行性一般：0-4分。</w:t>
            </w:r>
          </w:p>
        </w:tc>
        <w:tc>
          <w:tcPr>
            <w:tcW w:w="614" w:type="dxa"/>
            <w:shd w:val="clear" w:color="auto" w:fill="FFFFFF"/>
            <w:vAlign w:val="center"/>
          </w:tcPr>
          <w:p w14:paraId="4ECA4042">
            <w:pPr>
              <w:pStyle w:val="11"/>
              <w:spacing w:beforeAutospacing="0"/>
              <w:rPr>
                <w:rFonts w:ascii="宋体" w:hAnsi="宋体" w:cs="Arial"/>
                <w:color w:val="333333"/>
                <w:sz w:val="21"/>
                <w:szCs w:val="21"/>
              </w:rPr>
            </w:pPr>
          </w:p>
        </w:tc>
      </w:tr>
      <w:tr w14:paraId="7AF3D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101" w:hRule="atLeast"/>
        </w:trPr>
        <w:tc>
          <w:tcPr>
            <w:tcW w:w="376" w:type="dxa"/>
            <w:shd w:val="clear" w:color="auto" w:fill="FFFFFF"/>
            <w:vAlign w:val="center"/>
          </w:tcPr>
          <w:p w14:paraId="7EFA3007">
            <w:pPr>
              <w:widowControl/>
              <w:snapToGrid w:val="0"/>
              <w:spacing w:line="500" w:lineRule="exact"/>
              <w:jc w:val="center"/>
              <w:rPr>
                <w:rFonts w:hint="eastAsia" w:ascii="宋体" w:hAnsi="宋体" w:cs="华文仿宋"/>
                <w:sz w:val="24"/>
                <w:szCs w:val="24"/>
              </w:rPr>
            </w:pPr>
            <w:r>
              <w:rPr>
                <w:rFonts w:hint="eastAsia" w:ascii="宋体" w:hAnsi="宋体" w:cs="华文仿宋"/>
                <w:sz w:val="24"/>
                <w:szCs w:val="24"/>
              </w:rPr>
              <w:t>7</w:t>
            </w:r>
          </w:p>
        </w:tc>
        <w:tc>
          <w:tcPr>
            <w:tcW w:w="802" w:type="dxa"/>
            <w:shd w:val="clear" w:color="auto" w:fill="FFFFFF"/>
            <w:vAlign w:val="center"/>
          </w:tcPr>
          <w:p w14:paraId="2F00C590">
            <w:pPr>
              <w:widowControl/>
              <w:snapToGrid w:val="0"/>
              <w:spacing w:line="500" w:lineRule="exact"/>
              <w:jc w:val="center"/>
              <w:rPr>
                <w:rFonts w:hint="eastAsia" w:ascii="宋体" w:hAnsi="宋体" w:cs="仿宋_GB2312"/>
                <w:sz w:val="24"/>
                <w:szCs w:val="24"/>
              </w:rPr>
            </w:pPr>
            <w:r>
              <w:rPr>
                <w:rFonts w:hint="eastAsia" w:ascii="宋体" w:hAnsi="宋体" w:cs="仿宋_GB2312"/>
                <w:sz w:val="24"/>
              </w:rPr>
              <w:t>突发事件管理方案评价</w:t>
            </w:r>
          </w:p>
        </w:tc>
        <w:tc>
          <w:tcPr>
            <w:tcW w:w="500" w:type="dxa"/>
            <w:shd w:val="clear" w:color="auto" w:fill="FFFFFF"/>
            <w:vAlign w:val="center"/>
          </w:tcPr>
          <w:p w14:paraId="3FC0D3F3">
            <w:pPr>
              <w:widowControl/>
              <w:snapToGrid w:val="0"/>
              <w:spacing w:line="500" w:lineRule="exact"/>
              <w:jc w:val="center"/>
              <w:rPr>
                <w:rFonts w:hint="eastAsia" w:ascii="宋体" w:hAnsi="宋体" w:cs="仿宋_GB2312"/>
                <w:color w:val="333333"/>
                <w:sz w:val="24"/>
                <w:szCs w:val="24"/>
              </w:rPr>
            </w:pPr>
            <w:r>
              <w:rPr>
                <w:rFonts w:hint="eastAsia" w:ascii="宋体" w:hAnsi="宋体" w:cs="仿宋_GB2312"/>
                <w:kern w:val="0"/>
                <w:sz w:val="24"/>
              </w:rPr>
              <w:t>10分</w:t>
            </w:r>
          </w:p>
        </w:tc>
        <w:tc>
          <w:tcPr>
            <w:tcW w:w="6021" w:type="dxa"/>
            <w:shd w:val="clear" w:color="auto" w:fill="FFFFFF"/>
            <w:vAlign w:val="center"/>
          </w:tcPr>
          <w:p w14:paraId="1409B884">
            <w:pPr>
              <w:snapToGrid w:val="0"/>
              <w:spacing w:line="500" w:lineRule="exact"/>
              <w:rPr>
                <w:rFonts w:hint="eastAsia" w:ascii="宋体" w:hAnsi="宋体" w:cs="仿宋_GB2312"/>
                <w:sz w:val="24"/>
              </w:rPr>
            </w:pPr>
            <w:r>
              <w:rPr>
                <w:rFonts w:hint="eastAsia" w:ascii="宋体" w:hAnsi="宋体" w:cs="仿宋_GB2312"/>
                <w:sz w:val="24"/>
              </w:rPr>
              <w:t>紧急预案、突发事件应急保障措施具体可靠，可实施性强，8-10分；</w:t>
            </w:r>
          </w:p>
          <w:p w14:paraId="5FD4E666">
            <w:pPr>
              <w:snapToGrid w:val="0"/>
              <w:spacing w:line="500" w:lineRule="exact"/>
              <w:rPr>
                <w:rFonts w:hint="eastAsia" w:ascii="宋体" w:hAnsi="宋体" w:cs="仿宋_GB2312"/>
                <w:sz w:val="24"/>
              </w:rPr>
            </w:pPr>
            <w:r>
              <w:rPr>
                <w:rFonts w:hint="eastAsia" w:ascii="宋体" w:hAnsi="宋体" w:cs="仿宋_GB2312"/>
                <w:sz w:val="24"/>
              </w:rPr>
              <w:t>紧急预案、突发事件应急保障措施较具体，可实施性可行，5-7分；</w:t>
            </w:r>
          </w:p>
          <w:p w14:paraId="16D1579B">
            <w:pPr>
              <w:snapToGrid w:val="0"/>
              <w:spacing w:line="500" w:lineRule="exact"/>
              <w:rPr>
                <w:rFonts w:hint="eastAsia" w:ascii="宋体" w:hAnsi="宋体" w:cs="仿宋_GB2312"/>
                <w:sz w:val="24"/>
                <w:szCs w:val="24"/>
              </w:rPr>
            </w:pPr>
            <w:r>
              <w:rPr>
                <w:rFonts w:hint="eastAsia" w:ascii="宋体" w:hAnsi="宋体" w:cs="仿宋_GB2312"/>
                <w:sz w:val="24"/>
              </w:rPr>
              <w:t>紧急预案、突发事件应急保障措施基本具体，可实施性基本可行，0-4分。</w:t>
            </w:r>
          </w:p>
        </w:tc>
        <w:tc>
          <w:tcPr>
            <w:tcW w:w="614" w:type="dxa"/>
            <w:shd w:val="clear" w:color="auto" w:fill="FFFFFF"/>
            <w:vAlign w:val="center"/>
          </w:tcPr>
          <w:p w14:paraId="2B1E031E">
            <w:pPr>
              <w:pStyle w:val="11"/>
              <w:spacing w:beforeAutospacing="0"/>
              <w:rPr>
                <w:rFonts w:ascii="宋体" w:hAnsi="宋体" w:cs="Arial"/>
                <w:color w:val="333333"/>
                <w:sz w:val="21"/>
                <w:szCs w:val="21"/>
              </w:rPr>
            </w:pPr>
          </w:p>
        </w:tc>
      </w:tr>
    </w:tbl>
    <w:p w14:paraId="0CA39B44">
      <w:pPr>
        <w:pStyle w:val="11"/>
        <w:shd w:val="clear" w:color="auto" w:fill="FFFFFF"/>
        <w:spacing w:beforeAutospacing="0"/>
        <w:rPr>
          <w:rFonts w:ascii="宋体" w:hAnsi="宋体" w:cs="Arial"/>
          <w:color w:val="333333"/>
          <w:sz w:val="28"/>
          <w:szCs w:val="28"/>
        </w:rPr>
      </w:pPr>
      <w:r>
        <w:rPr>
          <w:rFonts w:ascii="宋体" w:hAnsi="宋体" w:cs="Arial"/>
          <w:b/>
          <w:bCs/>
          <w:color w:val="333333"/>
          <w:sz w:val="28"/>
          <w:szCs w:val="28"/>
          <w:shd w:val="clear" w:color="auto" w:fill="FFFFFF"/>
        </w:rPr>
        <w:t>商务部分评审（满分</w:t>
      </w:r>
      <w:r>
        <w:rPr>
          <w:rFonts w:hint="eastAsia" w:ascii="宋体" w:hAnsi="宋体" w:cs="Arial"/>
          <w:b/>
          <w:bCs/>
          <w:color w:val="333333"/>
          <w:sz w:val="28"/>
          <w:szCs w:val="28"/>
          <w:shd w:val="clear" w:color="auto" w:fill="FFFFFF"/>
        </w:rPr>
        <w:t>20</w:t>
      </w:r>
      <w:r>
        <w:rPr>
          <w:rFonts w:ascii="宋体" w:hAnsi="宋体" w:cs="Arial"/>
          <w:b/>
          <w:bCs/>
          <w:color w:val="333333"/>
          <w:sz w:val="28"/>
          <w:szCs w:val="28"/>
          <w:shd w:val="clear" w:color="auto" w:fill="FFFFFF"/>
        </w:rPr>
        <w:t>分）</w:t>
      </w:r>
    </w:p>
    <w:tbl>
      <w:tblPr>
        <w:tblStyle w:val="13"/>
        <w:tblW w:w="83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
      <w:tblGrid>
        <w:gridCol w:w="420"/>
        <w:gridCol w:w="761"/>
        <w:gridCol w:w="5320"/>
        <w:gridCol w:w="1431"/>
        <w:gridCol w:w="369"/>
      </w:tblGrid>
      <w:tr w14:paraId="70611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704" w:hRule="atLeast"/>
        </w:trPr>
        <w:tc>
          <w:tcPr>
            <w:tcW w:w="420" w:type="dxa"/>
            <w:shd w:val="clear" w:color="auto" w:fill="FFFFFF"/>
            <w:vAlign w:val="center"/>
          </w:tcPr>
          <w:p w14:paraId="007EF781">
            <w:pPr>
              <w:pStyle w:val="11"/>
              <w:spacing w:beforeAutospacing="0"/>
              <w:jc w:val="center"/>
              <w:rPr>
                <w:rFonts w:hint="eastAsia" w:ascii="宋体" w:hAnsi="宋体" w:cs="仿宋_GB2312"/>
                <w:kern w:val="2"/>
                <w:szCs w:val="24"/>
              </w:rPr>
            </w:pPr>
            <w:r>
              <w:rPr>
                <w:rFonts w:hint="eastAsia" w:ascii="宋体" w:hAnsi="宋体" w:cs="仿宋_GB2312"/>
                <w:kern w:val="2"/>
                <w:szCs w:val="24"/>
              </w:rPr>
              <w:t>序号</w:t>
            </w:r>
          </w:p>
        </w:tc>
        <w:tc>
          <w:tcPr>
            <w:tcW w:w="761" w:type="dxa"/>
            <w:tcBorders>
              <w:bottom w:val="single" w:color="auto" w:sz="4" w:space="0"/>
            </w:tcBorders>
            <w:shd w:val="clear" w:color="auto" w:fill="FFFFFF"/>
            <w:vAlign w:val="center"/>
          </w:tcPr>
          <w:p w14:paraId="6340B205">
            <w:pPr>
              <w:pStyle w:val="11"/>
              <w:spacing w:beforeAutospacing="0"/>
              <w:jc w:val="center"/>
              <w:rPr>
                <w:rFonts w:hint="eastAsia" w:ascii="宋体" w:hAnsi="宋体" w:cs="仿宋_GB2312"/>
                <w:kern w:val="2"/>
                <w:szCs w:val="24"/>
              </w:rPr>
            </w:pPr>
            <w:r>
              <w:rPr>
                <w:rFonts w:hint="eastAsia" w:ascii="宋体" w:hAnsi="宋体" w:cs="仿宋_GB2312"/>
                <w:kern w:val="2"/>
                <w:szCs w:val="24"/>
              </w:rPr>
              <w:t>评审内容</w:t>
            </w:r>
          </w:p>
        </w:tc>
        <w:tc>
          <w:tcPr>
            <w:tcW w:w="5320" w:type="dxa"/>
            <w:tcBorders>
              <w:bottom w:val="single" w:color="auto" w:sz="4" w:space="0"/>
            </w:tcBorders>
            <w:shd w:val="clear" w:color="auto" w:fill="FFFFFF"/>
            <w:vAlign w:val="center"/>
          </w:tcPr>
          <w:p w14:paraId="27FFF4ED">
            <w:pPr>
              <w:pStyle w:val="11"/>
              <w:spacing w:beforeAutospacing="0"/>
              <w:jc w:val="center"/>
              <w:rPr>
                <w:rFonts w:hint="eastAsia" w:ascii="宋体" w:hAnsi="宋体" w:cs="仿宋_GB2312"/>
                <w:kern w:val="2"/>
                <w:szCs w:val="24"/>
              </w:rPr>
            </w:pPr>
            <w:r>
              <w:rPr>
                <w:rFonts w:hint="eastAsia" w:ascii="宋体" w:hAnsi="宋体" w:cs="仿宋_GB2312"/>
                <w:kern w:val="2"/>
                <w:szCs w:val="24"/>
              </w:rPr>
              <w:t>评审细则</w:t>
            </w:r>
          </w:p>
        </w:tc>
        <w:tc>
          <w:tcPr>
            <w:tcW w:w="1431" w:type="dxa"/>
            <w:tcBorders>
              <w:bottom w:val="single" w:color="auto" w:sz="4" w:space="0"/>
            </w:tcBorders>
            <w:shd w:val="clear" w:color="auto" w:fill="FFFFFF"/>
            <w:vAlign w:val="center"/>
          </w:tcPr>
          <w:p w14:paraId="00414B31">
            <w:pPr>
              <w:pStyle w:val="11"/>
              <w:spacing w:beforeAutospacing="0"/>
              <w:jc w:val="center"/>
              <w:rPr>
                <w:rFonts w:hint="eastAsia" w:ascii="宋体" w:hAnsi="宋体" w:cs="仿宋_GB2312"/>
                <w:kern w:val="2"/>
                <w:szCs w:val="24"/>
              </w:rPr>
            </w:pPr>
            <w:r>
              <w:rPr>
                <w:rFonts w:hint="eastAsia" w:ascii="宋体" w:hAnsi="宋体" w:cs="仿宋_GB2312"/>
                <w:kern w:val="2"/>
                <w:szCs w:val="24"/>
              </w:rPr>
              <w:t>满分</w:t>
            </w:r>
          </w:p>
        </w:tc>
        <w:tc>
          <w:tcPr>
            <w:tcW w:w="369" w:type="dxa"/>
            <w:tcBorders>
              <w:bottom w:val="single" w:color="auto" w:sz="4" w:space="0"/>
            </w:tcBorders>
            <w:shd w:val="clear" w:color="auto" w:fill="FFFFFF"/>
            <w:vAlign w:val="center"/>
          </w:tcPr>
          <w:p w14:paraId="01066F62">
            <w:pPr>
              <w:pStyle w:val="11"/>
              <w:spacing w:beforeAutospacing="0"/>
              <w:jc w:val="center"/>
              <w:rPr>
                <w:rFonts w:hint="eastAsia" w:ascii="宋体" w:hAnsi="宋体" w:cs="仿宋_GB2312"/>
                <w:kern w:val="2"/>
                <w:szCs w:val="24"/>
              </w:rPr>
            </w:pPr>
          </w:p>
        </w:tc>
      </w:tr>
      <w:tr w14:paraId="7804D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5351" w:hRule="atLeast"/>
        </w:trPr>
        <w:tc>
          <w:tcPr>
            <w:tcW w:w="420" w:type="dxa"/>
            <w:shd w:val="clear" w:color="auto" w:fill="FFFFFF"/>
            <w:vAlign w:val="center"/>
          </w:tcPr>
          <w:p w14:paraId="0679E4B7">
            <w:pPr>
              <w:pStyle w:val="11"/>
              <w:spacing w:beforeAutospacing="0"/>
              <w:jc w:val="center"/>
              <w:rPr>
                <w:rFonts w:hint="eastAsia" w:ascii="宋体" w:hAnsi="宋体" w:cs="仿宋_GB2312"/>
                <w:kern w:val="2"/>
                <w:szCs w:val="24"/>
              </w:rPr>
            </w:pPr>
            <w:r>
              <w:rPr>
                <w:rFonts w:hint="eastAsia" w:ascii="宋体" w:hAnsi="宋体" w:cs="仿宋_GB2312"/>
                <w:kern w:val="2"/>
                <w:szCs w:val="24"/>
              </w:rPr>
              <w:t>1</w:t>
            </w:r>
          </w:p>
        </w:tc>
        <w:tc>
          <w:tcPr>
            <w:tcW w:w="761" w:type="dxa"/>
            <w:tcBorders>
              <w:top w:val="single" w:color="auto" w:sz="4" w:space="0"/>
              <w:bottom w:val="single" w:color="auto" w:sz="4" w:space="0"/>
              <w:right w:val="single" w:color="auto" w:sz="4" w:space="0"/>
            </w:tcBorders>
            <w:shd w:val="clear" w:color="auto" w:fill="FFFFFF"/>
            <w:vAlign w:val="center"/>
          </w:tcPr>
          <w:p w14:paraId="665A1A4F">
            <w:pPr>
              <w:pStyle w:val="11"/>
              <w:spacing w:beforeAutospacing="0"/>
              <w:rPr>
                <w:rFonts w:hint="eastAsia" w:ascii="宋体" w:hAnsi="宋体" w:cs="仿宋_GB2312"/>
                <w:kern w:val="2"/>
                <w:szCs w:val="24"/>
              </w:rPr>
            </w:pPr>
            <w:r>
              <w:rPr>
                <w:rFonts w:hint="eastAsia" w:ascii="宋体" w:hAnsi="宋体" w:cs="仿宋_GB2312"/>
                <w:kern w:val="2"/>
                <w:szCs w:val="24"/>
              </w:rPr>
              <w:t>报价得分</w:t>
            </w:r>
          </w:p>
        </w:tc>
        <w:tc>
          <w:tcPr>
            <w:tcW w:w="5320" w:type="dxa"/>
            <w:tcBorders>
              <w:top w:val="single" w:color="auto" w:sz="4" w:space="0"/>
              <w:left w:val="single" w:color="auto" w:sz="4" w:space="0"/>
              <w:bottom w:val="single" w:color="auto" w:sz="4" w:space="0"/>
              <w:right w:val="single" w:color="auto" w:sz="4" w:space="0"/>
            </w:tcBorders>
            <w:shd w:val="clear" w:color="auto" w:fill="FFFFFF"/>
            <w:vAlign w:val="center"/>
          </w:tcPr>
          <w:p w14:paraId="0F9FE567">
            <w:pPr>
              <w:pStyle w:val="11"/>
              <w:spacing w:beforeAutospacing="0"/>
              <w:rPr>
                <w:rFonts w:hint="eastAsia" w:ascii="宋体" w:hAnsi="宋体" w:cs="仿宋_GB2312"/>
                <w:kern w:val="2"/>
                <w:szCs w:val="24"/>
              </w:rPr>
            </w:pPr>
            <w:r>
              <w:rPr>
                <w:rFonts w:hint="eastAsia" w:ascii="宋体" w:hAnsi="宋体" w:cs="仿宋_GB2312"/>
                <w:kern w:val="2"/>
                <w:szCs w:val="24"/>
              </w:rPr>
              <w:t>(1)有效投标报价:即通过资格审查、初步评审、投标报价等于或低于比选人比选控制价的投标报价为有效投标报价。</w:t>
            </w:r>
          </w:p>
          <w:p w14:paraId="16C59041">
            <w:pPr>
              <w:pStyle w:val="11"/>
              <w:spacing w:beforeAutospacing="0"/>
              <w:rPr>
                <w:rFonts w:hint="eastAsia" w:ascii="宋体" w:hAnsi="宋体" w:cs="仿宋_GB2312"/>
                <w:kern w:val="2"/>
                <w:szCs w:val="24"/>
              </w:rPr>
            </w:pPr>
            <w:r>
              <w:rPr>
                <w:rFonts w:hint="eastAsia" w:ascii="宋体" w:hAnsi="宋体" w:cs="仿宋_GB2312"/>
                <w:kern w:val="2"/>
                <w:szCs w:val="24"/>
              </w:rPr>
              <w:t>(2)商务报价得分</w:t>
            </w:r>
          </w:p>
          <w:p w14:paraId="73058E9C">
            <w:pPr>
              <w:pStyle w:val="11"/>
              <w:spacing w:beforeAutospacing="0"/>
              <w:rPr>
                <w:rFonts w:hint="eastAsia" w:ascii="宋体" w:hAnsi="宋体" w:cs="仿宋_GB2312"/>
                <w:kern w:val="2"/>
                <w:szCs w:val="24"/>
              </w:rPr>
            </w:pPr>
            <w:r>
              <w:rPr>
                <w:rFonts w:hint="eastAsia" w:ascii="宋体" w:hAnsi="宋体" w:cs="仿宋_GB2312"/>
                <w:kern w:val="2"/>
                <w:szCs w:val="24"/>
              </w:rPr>
              <w:t>1、有效报价:满足比选文件要求的最后报价(经认定低于成本的除外)。</w:t>
            </w:r>
          </w:p>
          <w:p w14:paraId="4CD97FDD">
            <w:pPr>
              <w:pStyle w:val="11"/>
              <w:spacing w:beforeAutospacing="0"/>
              <w:rPr>
                <w:rFonts w:hint="eastAsia" w:ascii="宋体" w:hAnsi="宋体" w:cs="仿宋_GB2312"/>
                <w:kern w:val="2"/>
                <w:szCs w:val="24"/>
              </w:rPr>
            </w:pPr>
            <w:r>
              <w:rPr>
                <w:rFonts w:hint="eastAsia" w:ascii="宋体" w:hAnsi="宋体" w:cs="仿宋_GB2312"/>
                <w:kern w:val="2"/>
                <w:szCs w:val="24"/>
              </w:rPr>
              <w:t>2、按评审价格计算商务得分。</w:t>
            </w:r>
          </w:p>
          <w:p w14:paraId="7AB4F311">
            <w:pPr>
              <w:pStyle w:val="11"/>
              <w:spacing w:beforeAutospacing="0"/>
              <w:rPr>
                <w:rFonts w:hint="eastAsia" w:ascii="宋体" w:hAnsi="宋体" w:cs="仿宋_GB2312"/>
                <w:kern w:val="2"/>
                <w:szCs w:val="24"/>
              </w:rPr>
            </w:pPr>
            <w:r>
              <w:rPr>
                <w:rFonts w:hint="eastAsia" w:ascii="宋体" w:hAnsi="宋体" w:cs="仿宋_GB2312"/>
                <w:kern w:val="2"/>
                <w:szCs w:val="24"/>
              </w:rPr>
              <w:t>投标人不属于上述情形的，以最后报价作为评审价格。</w:t>
            </w:r>
          </w:p>
          <w:p w14:paraId="13BB0B65">
            <w:pPr>
              <w:pStyle w:val="11"/>
              <w:spacing w:beforeAutospacing="0"/>
              <w:rPr>
                <w:rFonts w:hint="eastAsia" w:ascii="宋体" w:hAnsi="宋体" w:cs="仿宋_GB2312"/>
                <w:kern w:val="2"/>
                <w:szCs w:val="24"/>
              </w:rPr>
            </w:pPr>
            <w:r>
              <w:rPr>
                <w:rFonts w:hint="eastAsia" w:ascii="宋体" w:hAnsi="宋体" w:cs="仿宋_GB2312"/>
                <w:kern w:val="2"/>
                <w:szCs w:val="24"/>
              </w:rPr>
              <w:t>3、方法进行计算:所有有效比选报价中，报价最低的得 20分，报价第二低扣1分,以此类推。</w:t>
            </w:r>
          </w:p>
        </w:tc>
        <w:tc>
          <w:tcPr>
            <w:tcW w:w="1431" w:type="dxa"/>
            <w:tcBorders>
              <w:top w:val="single" w:color="auto" w:sz="4" w:space="0"/>
              <w:left w:val="single" w:color="auto" w:sz="4" w:space="0"/>
              <w:bottom w:val="single" w:color="auto" w:sz="4" w:space="0"/>
              <w:right w:val="single" w:color="auto" w:sz="4" w:space="0"/>
            </w:tcBorders>
            <w:shd w:val="clear" w:color="auto" w:fill="FFFFFF"/>
            <w:vAlign w:val="center"/>
          </w:tcPr>
          <w:p w14:paraId="32A501C9">
            <w:pPr>
              <w:pStyle w:val="11"/>
              <w:spacing w:beforeAutospacing="0"/>
              <w:jc w:val="center"/>
              <w:rPr>
                <w:rFonts w:hint="eastAsia" w:ascii="宋体" w:hAnsi="宋体" w:cs="仿宋_GB2312"/>
                <w:kern w:val="2"/>
                <w:szCs w:val="24"/>
              </w:rPr>
            </w:pPr>
            <w:r>
              <w:rPr>
                <w:rFonts w:hint="eastAsia" w:ascii="宋体" w:hAnsi="宋体" w:cs="仿宋_GB2312"/>
                <w:kern w:val="2"/>
                <w:szCs w:val="24"/>
              </w:rPr>
              <w:t>20</w:t>
            </w:r>
          </w:p>
        </w:tc>
        <w:tc>
          <w:tcPr>
            <w:tcW w:w="369" w:type="dxa"/>
            <w:tcBorders>
              <w:top w:val="single" w:color="auto" w:sz="4" w:space="0"/>
              <w:left w:val="single" w:color="auto" w:sz="4" w:space="0"/>
              <w:bottom w:val="single" w:color="auto" w:sz="4" w:space="0"/>
              <w:right w:val="single" w:color="auto" w:sz="4" w:space="0"/>
            </w:tcBorders>
            <w:shd w:val="clear" w:color="auto" w:fill="FFFFFF"/>
            <w:vAlign w:val="center"/>
          </w:tcPr>
          <w:p w14:paraId="1E794D01">
            <w:pPr>
              <w:pStyle w:val="11"/>
              <w:spacing w:beforeAutospacing="0"/>
              <w:rPr>
                <w:rFonts w:hint="eastAsia" w:ascii="宋体" w:hAnsi="宋体" w:cs="仿宋_GB2312"/>
                <w:kern w:val="2"/>
                <w:szCs w:val="24"/>
              </w:rPr>
            </w:pPr>
          </w:p>
        </w:tc>
      </w:tr>
    </w:tbl>
    <w:p w14:paraId="3183918B">
      <w:pPr>
        <w:rPr>
          <w:rFonts w:ascii="宋体" w:hAnsi="宋体"/>
        </w:rPr>
      </w:pPr>
    </w:p>
    <w:p w14:paraId="299D684E">
      <w:pPr>
        <w:adjustRightInd w:val="0"/>
        <w:snapToGrid w:val="0"/>
        <w:spacing w:line="336" w:lineRule="auto"/>
        <w:ind w:firstLine="480" w:firstLineChars="200"/>
        <w:rPr>
          <w:rFonts w:hint="eastAsia" w:ascii="宋体" w:hAnsi="宋体" w:cs="仿宋_GB2312"/>
          <w:sz w:val="28"/>
          <w:szCs w:val="28"/>
        </w:rPr>
      </w:pPr>
      <w:r>
        <w:rPr>
          <w:rFonts w:hint="eastAsia" w:ascii="宋体" w:hAnsi="宋体" w:cs="仿宋_GB2312"/>
          <w:sz w:val="24"/>
          <w:szCs w:val="24"/>
        </w:rPr>
        <w:t>九</w:t>
      </w:r>
      <w:r>
        <w:rPr>
          <w:rFonts w:hint="eastAsia" w:ascii="宋体" w:hAnsi="宋体" w:cs="仿宋_GB2312"/>
          <w:sz w:val="28"/>
          <w:szCs w:val="28"/>
        </w:rPr>
        <w:t>、投标报价文件内容包括：</w:t>
      </w:r>
    </w:p>
    <w:p w14:paraId="21AEE853">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1、202</w:t>
      </w:r>
      <w:r>
        <w:rPr>
          <w:rFonts w:hint="eastAsia" w:ascii="宋体" w:hAnsi="宋体" w:cs="仿宋_GB2312"/>
          <w:sz w:val="28"/>
          <w:szCs w:val="28"/>
          <w:lang w:val="en-US" w:eastAsia="zh-CN"/>
        </w:rPr>
        <w:t>6</w:t>
      </w:r>
      <w:r>
        <w:rPr>
          <w:rFonts w:hint="eastAsia" w:ascii="宋体" w:hAnsi="宋体" w:cs="仿宋_GB2312"/>
          <w:sz w:val="28"/>
          <w:szCs w:val="28"/>
        </w:rPr>
        <w:t>年二供水箱清洗消毒服务项目投标书（附件1）；</w:t>
      </w:r>
    </w:p>
    <w:p w14:paraId="7D5A6706">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2、投标人的营业执照副本复印件，并在有效期内；</w:t>
      </w:r>
    </w:p>
    <w:p w14:paraId="1FC3EDC4">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3、投标人的二次供水设施清洗消毒单位备案证复印件、消毒药剂卫生许可证复印件，并在有效期内；</w:t>
      </w:r>
    </w:p>
    <w:p w14:paraId="2B98502D">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4、投标人水务集团津水云采平台供应商库入库合格供应商并完成CA证书注册工作（CA状态已激活）的截图（查询方法：登录天津水务集团津水云采平台http://www.jinshuiyuncai.com/，合格供应商申请中供应商信息变更页面截图，截图示例见附件2）；</w:t>
      </w:r>
    </w:p>
    <w:p w14:paraId="1351F7C1">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5、投标人廉政保证书（附件3）；</w:t>
      </w:r>
    </w:p>
    <w:p w14:paraId="2C4EABD9">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6、近三年已完成或正在实施中的与本项目内容相类似的项目业绩，提供合同复印件；</w:t>
      </w:r>
    </w:p>
    <w:p w14:paraId="1393857E">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7、提供拟服务于本项目的人员相应资格证件复印件（包括但不仅限于提供有限空间作业证、健康证等），项目人员应具备二次供水水箱清洗管理经验，投标人提供任命书并在其中对工作经验、管理工作年限等加以承诺；</w:t>
      </w:r>
    </w:p>
    <w:p w14:paraId="66301F7D">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8、质量保证书（此内容投标人自拟）；</w:t>
      </w:r>
    </w:p>
    <w:p w14:paraId="63A28F6C">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9、售后服务承诺书（此内容投标人自拟）；</w:t>
      </w:r>
    </w:p>
    <w:p w14:paraId="3CE0618C">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10、投标承诺（附件4）</w:t>
      </w:r>
    </w:p>
    <w:p w14:paraId="541A687D">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11、投标人须具备良好的企业信誉，近三年内在经营生产中没有重大违法记录，未被列入“信用中国”网站(www.creditchina.gov.cn)等渠道查询信用记录失信被执行人、重大税收违法案件当事人名单、政府采购严重违法失信行为记录名单。投标人需提供“信用中国”网站下载的信用信息查询报告（信用报告生成日期为本项目询价公告发布之日起至投标截止时间前）或国家企业信用信息公示系统（www.gsxt.gov.cn）等渠道查询违法失信情况、重大税收违法案件、政府采购严重违法失信行为记录等截图。</w:t>
      </w:r>
    </w:p>
    <w:p w14:paraId="2075FB7B">
      <w:pPr>
        <w:adjustRightInd w:val="0"/>
        <w:snapToGrid w:val="0"/>
        <w:spacing w:line="336" w:lineRule="auto"/>
        <w:ind w:firstLine="560" w:firstLineChars="200"/>
        <w:rPr>
          <w:rFonts w:hint="eastAsia" w:ascii="宋体" w:hAnsi="宋体" w:cs="仿宋_GB2312"/>
          <w:sz w:val="28"/>
          <w:szCs w:val="28"/>
        </w:rPr>
      </w:pPr>
      <w:r>
        <w:rPr>
          <w:rFonts w:hint="eastAsia" w:ascii="宋体" w:hAnsi="宋体" w:cs="仿宋_GB2312"/>
          <w:sz w:val="28"/>
          <w:szCs w:val="28"/>
        </w:rPr>
        <w:t>12、投标人应提交的其他资料。</w:t>
      </w:r>
    </w:p>
    <w:p w14:paraId="2FFE6E64">
      <w:pPr>
        <w:adjustRightInd w:val="0"/>
        <w:snapToGrid w:val="0"/>
        <w:spacing w:line="360" w:lineRule="auto"/>
        <w:ind w:firstLine="562" w:firstLineChars="200"/>
        <w:rPr>
          <w:rFonts w:hint="eastAsia" w:ascii="宋体" w:hAnsi="宋体" w:cs="仿宋_GB2312"/>
          <w:b/>
          <w:bCs/>
          <w:sz w:val="28"/>
          <w:szCs w:val="28"/>
        </w:rPr>
      </w:pPr>
      <w:r>
        <w:rPr>
          <w:rFonts w:hint="eastAsia" w:ascii="宋体" w:hAnsi="宋体" w:cs="仿宋_GB2312"/>
          <w:b/>
          <w:bCs/>
          <w:sz w:val="28"/>
          <w:szCs w:val="28"/>
        </w:rPr>
        <w:t>以上材料均需加盖公章。</w:t>
      </w:r>
    </w:p>
    <w:p w14:paraId="635F84C2">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十、评审时发现投标文件有下述情形之一的，应作废标处理。</w:t>
      </w:r>
    </w:p>
    <w:p w14:paraId="126F4339">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1、未按规定的格式编制内容的，或投标文件内容不全、错漏或关键字迹模糊、无法辨认的；</w:t>
      </w:r>
    </w:p>
    <w:p w14:paraId="1C0849C4">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2、投标人递交两份或多份内容不同的投标文件，或在一份投标文件中对同一招标项目报有两个或多个报价，且未声明哪一个有效；</w:t>
      </w:r>
    </w:p>
    <w:p w14:paraId="2C3FFE97">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3、投标文件上传的电子版与纸质版文件不一致的；</w:t>
      </w:r>
    </w:p>
    <w:p w14:paraId="17F573A5">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4、投标报价超过招标控制价，或总价金额与所报单价计算出的结果不一致的；</w:t>
      </w:r>
    </w:p>
    <w:p w14:paraId="10D80D87">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5、投标文件没有按询价文件规定的格式签字和加盖公章的；</w:t>
      </w:r>
    </w:p>
    <w:p w14:paraId="73AA6B6F">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6、投标人仍在停止参加投标处罚的处罚期内；</w:t>
      </w:r>
    </w:p>
    <w:p w14:paraId="280BED6E">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7、不按要求对投标文件进行澄清、说明或者补正的；</w:t>
      </w:r>
    </w:p>
    <w:p w14:paraId="65667DEF">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8、投标报价明显低于其他投标报价或设有标底明显低于标底，且投标人不能合理说明或提供相关证明材料，评标委员会认定以低于成本报价投标的；</w:t>
      </w:r>
    </w:p>
    <w:p w14:paraId="3E559592">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9、服务期限不符合询价文件规定的期限；</w:t>
      </w:r>
    </w:p>
    <w:p w14:paraId="10AAE341">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10、投标文件附有招标人不能接受的条件、内容的；</w:t>
      </w:r>
    </w:p>
    <w:p w14:paraId="6EB568DD">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11、不符合询价文件中规定的其他实质性要求的；</w:t>
      </w:r>
    </w:p>
    <w:p w14:paraId="6D1898C5">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12、纸质版投标文件未按询价文件要求密封的；</w:t>
      </w:r>
    </w:p>
    <w:p w14:paraId="24C80B5A">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13、投标文件未在开标截止时间前送至招标人及上传津水云采平台的；</w:t>
      </w:r>
    </w:p>
    <w:p w14:paraId="16B8B6A1">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14、开标当天在企查查、信用中国及国家企业信用信息公示系统等信息渠道对投标人股权关系、失信惩戒、涉诉情况等进行检查，被列入失信被执行人名单、重大税收违法案件当事人名单、政府采购严重违法失信行为记录等名单的；</w:t>
      </w:r>
    </w:p>
    <w:p w14:paraId="1FE6B800">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15、上传的电子版投标文件为同一IP地址的；</w:t>
      </w:r>
    </w:p>
    <w:p w14:paraId="49482A98">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16、供应商水务集团津水云采平台（www.jinshuiyuncai.com）CA状态未激活的；</w:t>
      </w:r>
    </w:p>
    <w:p w14:paraId="3192E73B">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17、与其他供应商的法定代表人（或者负责人）为同一人，或者与其他供应商存在控股、关联关系的；</w:t>
      </w:r>
    </w:p>
    <w:p w14:paraId="3A2D6DB5">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18、经核实，存在围标串标行为的。</w:t>
      </w:r>
    </w:p>
    <w:p w14:paraId="4931898F">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注：在评标过程中出现上述情形的之一的，均作废标处理。</w:t>
      </w:r>
    </w:p>
    <w:p w14:paraId="7525B5B9">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十一、其他</w:t>
      </w:r>
    </w:p>
    <w:p w14:paraId="12D48889">
      <w:pPr>
        <w:snapToGrid w:val="0"/>
        <w:spacing w:line="360" w:lineRule="auto"/>
        <w:ind w:firstLine="560" w:firstLineChars="200"/>
        <w:rPr>
          <w:rFonts w:hint="eastAsia" w:ascii="宋体" w:hAnsi="宋体" w:cs="仿宋_GB2312"/>
          <w:color w:val="auto"/>
          <w:sz w:val="28"/>
          <w:szCs w:val="28"/>
          <w:highlight w:val="none"/>
        </w:rPr>
      </w:pPr>
      <w:r>
        <w:rPr>
          <w:rFonts w:hint="eastAsia" w:ascii="宋体" w:hAnsi="宋体" w:cs="仿宋_GB2312"/>
          <w:color w:val="auto"/>
          <w:sz w:val="28"/>
          <w:szCs w:val="28"/>
        </w:rPr>
        <w:t>依据采购单位上级单位天津水务集团滨海水务有限公司及采购单位采购制度：“单项合同估算价在30万元（不含）以下或同类服务年度采购合计在30万元（不含）以下的服务采购采用询价采购方式”，依据本项目采购金额对在集团公司“津水云采”平台发布采购信息金额在10万元以下的项目，当实质性响应询价文件的投标人不足三家时，可由计划财务部填写《询价报告》报请分管经理审核，公</w:t>
      </w:r>
      <w:r>
        <w:rPr>
          <w:rFonts w:hint="eastAsia" w:ascii="宋体" w:hAnsi="宋体" w:cs="仿宋_GB2312"/>
          <w:color w:val="auto"/>
          <w:sz w:val="28"/>
          <w:szCs w:val="28"/>
          <w:highlight w:val="none"/>
        </w:rPr>
        <w:t>司经理审批后，从响应询价文件的投标人中确定供应商。</w:t>
      </w:r>
    </w:p>
    <w:p w14:paraId="66205108">
      <w:pPr>
        <w:snapToGrid w:val="0"/>
        <w:spacing w:line="360" w:lineRule="auto"/>
        <w:ind w:firstLine="560" w:firstLineChars="200"/>
        <w:rPr>
          <w:rFonts w:hint="eastAsia" w:ascii="宋体" w:hAnsi="宋体" w:cs="仿宋_GB2312"/>
          <w:sz w:val="28"/>
          <w:szCs w:val="28"/>
          <w:highlight w:val="none"/>
        </w:rPr>
      </w:pPr>
      <w:r>
        <w:rPr>
          <w:rFonts w:hint="eastAsia" w:ascii="宋体" w:hAnsi="宋体" w:cs="仿宋_GB2312"/>
          <w:sz w:val="28"/>
          <w:szCs w:val="28"/>
          <w:highlight w:val="none"/>
        </w:rPr>
        <w:t>十二、报价期限：202</w:t>
      </w:r>
      <w:r>
        <w:rPr>
          <w:rFonts w:hint="eastAsia" w:ascii="宋体" w:hAnsi="宋体" w:cs="仿宋_GB2312"/>
          <w:sz w:val="28"/>
          <w:szCs w:val="28"/>
          <w:highlight w:val="none"/>
          <w:lang w:val="en-US" w:eastAsia="zh-CN"/>
        </w:rPr>
        <w:t>6</w:t>
      </w:r>
      <w:r>
        <w:rPr>
          <w:rFonts w:hint="eastAsia" w:ascii="宋体" w:hAnsi="宋体" w:cs="仿宋_GB2312"/>
          <w:sz w:val="28"/>
          <w:szCs w:val="28"/>
          <w:highlight w:val="none"/>
        </w:rPr>
        <w:t>年4月</w:t>
      </w:r>
      <w:r>
        <w:rPr>
          <w:rFonts w:hint="eastAsia" w:ascii="宋体" w:hAnsi="宋体" w:cs="仿宋_GB2312"/>
          <w:sz w:val="28"/>
          <w:szCs w:val="28"/>
          <w:highlight w:val="none"/>
          <w:lang w:val="en-US" w:eastAsia="zh-CN"/>
        </w:rPr>
        <w:t>8</w:t>
      </w:r>
      <w:r>
        <w:rPr>
          <w:rFonts w:hint="eastAsia" w:ascii="宋体" w:hAnsi="宋体" w:cs="仿宋_GB2312"/>
          <w:sz w:val="28"/>
          <w:szCs w:val="28"/>
          <w:highlight w:val="none"/>
        </w:rPr>
        <w:t>日至2025年4月</w:t>
      </w:r>
      <w:r>
        <w:rPr>
          <w:rFonts w:hint="eastAsia" w:ascii="宋体" w:hAnsi="宋体" w:cs="仿宋_GB2312"/>
          <w:sz w:val="28"/>
          <w:szCs w:val="28"/>
          <w:highlight w:val="none"/>
          <w:lang w:val="en-US" w:eastAsia="zh-CN"/>
        </w:rPr>
        <w:t>13</w:t>
      </w:r>
      <w:r>
        <w:rPr>
          <w:rFonts w:hint="eastAsia" w:ascii="宋体" w:hAnsi="宋体" w:cs="仿宋_GB2312"/>
          <w:sz w:val="28"/>
          <w:szCs w:val="28"/>
          <w:highlight w:val="none"/>
        </w:rPr>
        <w:t>日</w:t>
      </w:r>
      <w:r>
        <w:rPr>
          <w:rFonts w:hint="eastAsia" w:ascii="宋体" w:hAnsi="宋体" w:cs="仿宋_GB2312"/>
          <w:sz w:val="28"/>
          <w:szCs w:val="28"/>
          <w:highlight w:val="none"/>
          <w:lang w:val="en-US" w:eastAsia="zh-CN"/>
        </w:rPr>
        <w:t>14</w:t>
      </w:r>
      <w:r>
        <w:rPr>
          <w:rFonts w:hint="eastAsia" w:ascii="宋体" w:hAnsi="宋体" w:cs="仿宋_GB2312"/>
          <w:sz w:val="28"/>
          <w:szCs w:val="28"/>
          <w:highlight w:val="none"/>
        </w:rPr>
        <w:t>时00分。</w:t>
      </w:r>
    </w:p>
    <w:p w14:paraId="2A69816E">
      <w:pPr>
        <w:snapToGrid w:val="0"/>
        <w:spacing w:line="360" w:lineRule="auto"/>
        <w:ind w:firstLine="560" w:firstLineChars="200"/>
        <w:rPr>
          <w:rFonts w:hint="eastAsia" w:ascii="宋体" w:hAnsi="宋体" w:cs="仿宋_GB2312"/>
          <w:sz w:val="28"/>
          <w:szCs w:val="28"/>
          <w:highlight w:val="none"/>
        </w:rPr>
      </w:pPr>
      <w:r>
        <w:rPr>
          <w:rFonts w:hint="eastAsia" w:ascii="宋体" w:hAnsi="宋体" w:cs="仿宋_GB2312"/>
          <w:sz w:val="28"/>
          <w:szCs w:val="28"/>
          <w:highlight w:val="none"/>
        </w:rPr>
        <w:t>十三、开标时间：202</w:t>
      </w:r>
      <w:r>
        <w:rPr>
          <w:rFonts w:hint="eastAsia" w:ascii="宋体" w:hAnsi="宋体" w:cs="仿宋_GB2312"/>
          <w:sz w:val="28"/>
          <w:szCs w:val="28"/>
          <w:highlight w:val="none"/>
          <w:lang w:val="en-US" w:eastAsia="zh-CN"/>
        </w:rPr>
        <w:t>6</w:t>
      </w:r>
      <w:r>
        <w:rPr>
          <w:rFonts w:hint="eastAsia" w:ascii="宋体" w:hAnsi="宋体" w:cs="仿宋_GB2312"/>
          <w:sz w:val="28"/>
          <w:szCs w:val="28"/>
          <w:highlight w:val="none"/>
        </w:rPr>
        <w:t>年4月</w:t>
      </w:r>
      <w:r>
        <w:rPr>
          <w:rFonts w:hint="eastAsia" w:ascii="宋体" w:hAnsi="宋体" w:cs="仿宋_GB2312"/>
          <w:sz w:val="28"/>
          <w:szCs w:val="28"/>
          <w:highlight w:val="none"/>
          <w:lang w:val="en-US" w:eastAsia="zh-CN"/>
        </w:rPr>
        <w:t>13</w:t>
      </w:r>
      <w:r>
        <w:rPr>
          <w:rFonts w:hint="eastAsia" w:ascii="宋体" w:hAnsi="宋体" w:cs="仿宋_GB2312"/>
          <w:sz w:val="28"/>
          <w:szCs w:val="28"/>
          <w:highlight w:val="none"/>
        </w:rPr>
        <w:t>日</w:t>
      </w:r>
      <w:r>
        <w:rPr>
          <w:rFonts w:hint="eastAsia" w:ascii="宋体" w:hAnsi="宋体" w:cs="仿宋_GB2312"/>
          <w:sz w:val="28"/>
          <w:szCs w:val="28"/>
          <w:highlight w:val="none"/>
          <w:lang w:val="en-US" w:eastAsia="zh-CN"/>
        </w:rPr>
        <w:t>14</w:t>
      </w:r>
      <w:r>
        <w:rPr>
          <w:rFonts w:hint="eastAsia" w:ascii="宋体" w:hAnsi="宋体" w:cs="仿宋_GB2312"/>
          <w:sz w:val="28"/>
          <w:szCs w:val="28"/>
          <w:highlight w:val="none"/>
        </w:rPr>
        <w:t>时00分。</w:t>
      </w:r>
    </w:p>
    <w:p w14:paraId="09C607DE">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highlight w:val="none"/>
        </w:rPr>
        <w:t>十四、报价文件编制要求：报价文件提交截止时间【202</w:t>
      </w:r>
      <w:r>
        <w:rPr>
          <w:rFonts w:hint="eastAsia" w:ascii="宋体" w:hAnsi="宋体" w:cs="仿宋_GB2312"/>
          <w:sz w:val="28"/>
          <w:szCs w:val="28"/>
          <w:highlight w:val="none"/>
          <w:lang w:val="en-US" w:eastAsia="zh-CN"/>
        </w:rPr>
        <w:t>6</w:t>
      </w:r>
      <w:r>
        <w:rPr>
          <w:rFonts w:hint="eastAsia" w:ascii="宋体" w:hAnsi="宋体" w:cs="仿宋_GB2312"/>
          <w:sz w:val="28"/>
          <w:szCs w:val="28"/>
          <w:highlight w:val="none"/>
        </w:rPr>
        <w:t>年4月</w:t>
      </w:r>
      <w:r>
        <w:rPr>
          <w:rFonts w:hint="eastAsia" w:ascii="宋体" w:hAnsi="宋体" w:cs="仿宋_GB2312"/>
          <w:sz w:val="28"/>
          <w:szCs w:val="28"/>
          <w:highlight w:val="none"/>
          <w:lang w:val="en-US" w:eastAsia="zh-CN"/>
        </w:rPr>
        <w:t>13</w:t>
      </w:r>
      <w:r>
        <w:rPr>
          <w:rFonts w:hint="eastAsia" w:ascii="宋体" w:hAnsi="宋体" w:cs="仿宋_GB2312"/>
          <w:sz w:val="28"/>
          <w:szCs w:val="28"/>
          <w:highlight w:val="none"/>
        </w:rPr>
        <w:t>日1</w:t>
      </w:r>
      <w:r>
        <w:rPr>
          <w:rFonts w:hint="eastAsia" w:ascii="宋体" w:hAnsi="宋体" w:cs="仿宋_GB2312"/>
          <w:sz w:val="28"/>
          <w:szCs w:val="28"/>
          <w:highlight w:val="none"/>
          <w:lang w:val="en-US" w:eastAsia="zh-CN"/>
        </w:rPr>
        <w:t>4：</w:t>
      </w:r>
      <w:r>
        <w:rPr>
          <w:rFonts w:hint="eastAsia" w:ascii="宋体" w:hAnsi="宋体" w:cs="仿宋_GB2312"/>
          <w:sz w:val="28"/>
          <w:szCs w:val="28"/>
          <w:highlight w:val="none"/>
        </w:rPr>
        <w:t>00】。投标人需将加盖公章后的报价文件扫描件PDF格式上传至津水云采平台；报价文件纸质版壹份，需密封，包封应标明招标单位名称和项目名称，</w:t>
      </w:r>
      <w:r>
        <w:rPr>
          <w:rFonts w:hint="eastAsia" w:ascii="宋体" w:hAnsi="宋体" w:cs="仿宋_GB2312"/>
          <w:sz w:val="28"/>
          <w:szCs w:val="28"/>
        </w:rPr>
        <w:t>并注明开标时间以前不得开封。包封骑缝处应加盖密封章或公章，投标人需于投标截止时间前将包封完好的投标文件通过现场递交或快递形式递送至招标人处（天津市滨海新区大港旭日路533-6号）并与招标人取得联系确认是否送达，在投标截止时间以后送达的投标文件，招标人拒绝接收，并退回投标人。投标人未按要求提交合格的投标文件或未按时将密封完好的纸质版报价文件提交至招标人，视为报价无效。</w:t>
      </w:r>
    </w:p>
    <w:p w14:paraId="41D811F7">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十五、询价项目联系人及联系方式：</w:t>
      </w:r>
    </w:p>
    <w:p w14:paraId="5094824F">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招标单位：天津津港水务有限公司</w:t>
      </w:r>
    </w:p>
    <w:p w14:paraId="3151C27D">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地址：天津市滨海新区大港旭日路533-6号</w:t>
      </w:r>
    </w:p>
    <w:p w14:paraId="1ED55193">
      <w:pPr>
        <w:snapToGrid w:val="0"/>
        <w:spacing w:line="360" w:lineRule="auto"/>
        <w:ind w:firstLine="560" w:firstLineChars="200"/>
        <w:rPr>
          <w:rFonts w:hint="default" w:ascii="宋体" w:hAnsi="宋体" w:cs="仿宋_GB2312"/>
          <w:sz w:val="28"/>
          <w:szCs w:val="28"/>
          <w:highlight w:val="none"/>
          <w:lang w:val="en-US"/>
        </w:rPr>
      </w:pPr>
      <w:r>
        <w:rPr>
          <w:rFonts w:hint="eastAsia" w:ascii="宋体" w:hAnsi="宋体" w:cs="仿宋_GB2312"/>
          <w:sz w:val="28"/>
          <w:szCs w:val="28"/>
          <w:highlight w:val="none"/>
        </w:rPr>
        <w:t>联系人：</w:t>
      </w:r>
      <w:r>
        <w:rPr>
          <w:rFonts w:hint="eastAsia" w:ascii="宋体" w:hAnsi="宋体" w:cs="仿宋_GB2312"/>
          <w:sz w:val="28"/>
          <w:szCs w:val="28"/>
          <w:highlight w:val="none"/>
          <w:lang w:val="en-US" w:eastAsia="zh-CN"/>
        </w:rPr>
        <w:t>姜工</w:t>
      </w:r>
      <w:bookmarkStart w:id="1" w:name="_GoBack"/>
      <w:bookmarkEnd w:id="1"/>
    </w:p>
    <w:p w14:paraId="180CB349">
      <w:pPr>
        <w:snapToGrid w:val="0"/>
        <w:spacing w:line="360" w:lineRule="auto"/>
        <w:ind w:firstLine="560" w:firstLineChars="200"/>
        <w:rPr>
          <w:rFonts w:hint="eastAsia" w:ascii="宋体" w:hAnsi="宋体" w:cs="仿宋_GB2312"/>
          <w:sz w:val="28"/>
          <w:szCs w:val="28"/>
          <w:highlight w:val="none"/>
        </w:rPr>
      </w:pPr>
      <w:r>
        <w:rPr>
          <w:rFonts w:hint="eastAsia" w:ascii="宋体" w:hAnsi="宋体" w:cs="仿宋_GB2312"/>
          <w:sz w:val="28"/>
          <w:szCs w:val="28"/>
          <w:highlight w:val="none"/>
        </w:rPr>
        <w:t>联系电话：022-63391720</w:t>
      </w:r>
    </w:p>
    <w:p w14:paraId="72345856">
      <w:pPr>
        <w:snapToGrid w:val="0"/>
        <w:spacing w:line="360" w:lineRule="auto"/>
        <w:ind w:firstLine="560" w:firstLineChars="200"/>
        <w:rPr>
          <w:rFonts w:hint="eastAsia" w:ascii="宋体" w:hAnsi="宋体" w:cs="仿宋_GB2312"/>
          <w:sz w:val="28"/>
          <w:szCs w:val="28"/>
          <w:highlight w:val="none"/>
        </w:rPr>
      </w:pPr>
      <w:r>
        <w:rPr>
          <w:rFonts w:hint="eastAsia" w:ascii="宋体" w:hAnsi="宋体" w:cs="仿宋_GB2312"/>
          <w:sz w:val="28"/>
          <w:szCs w:val="28"/>
          <w:highlight w:val="none"/>
        </w:rPr>
        <w:t>发布日期：202</w:t>
      </w:r>
      <w:r>
        <w:rPr>
          <w:rFonts w:hint="eastAsia" w:ascii="宋体" w:hAnsi="宋体" w:cs="仿宋_GB2312"/>
          <w:sz w:val="28"/>
          <w:szCs w:val="28"/>
          <w:highlight w:val="none"/>
          <w:lang w:val="en-US" w:eastAsia="zh-CN"/>
        </w:rPr>
        <w:t>6</w:t>
      </w:r>
      <w:r>
        <w:rPr>
          <w:rFonts w:hint="eastAsia" w:ascii="宋体" w:hAnsi="宋体" w:cs="仿宋_GB2312"/>
          <w:sz w:val="28"/>
          <w:szCs w:val="28"/>
          <w:highlight w:val="none"/>
        </w:rPr>
        <w:t>年4月</w:t>
      </w:r>
      <w:r>
        <w:rPr>
          <w:rFonts w:hint="eastAsia" w:ascii="宋体" w:hAnsi="宋体" w:cs="仿宋_GB2312"/>
          <w:sz w:val="28"/>
          <w:szCs w:val="28"/>
          <w:highlight w:val="none"/>
          <w:lang w:val="en-US" w:eastAsia="zh-CN"/>
        </w:rPr>
        <w:t>8</w:t>
      </w:r>
      <w:r>
        <w:rPr>
          <w:rFonts w:hint="eastAsia" w:ascii="宋体" w:hAnsi="宋体" w:cs="仿宋_GB2312"/>
          <w:sz w:val="28"/>
          <w:szCs w:val="28"/>
          <w:highlight w:val="none"/>
        </w:rPr>
        <w:t>日</w:t>
      </w:r>
    </w:p>
    <w:p w14:paraId="20DA851C">
      <w:pPr>
        <w:pStyle w:val="19"/>
        <w:adjustRightInd w:val="0"/>
        <w:snapToGrid w:val="0"/>
        <w:spacing w:line="276" w:lineRule="auto"/>
        <w:ind w:firstLine="0"/>
        <w:rPr>
          <w:rFonts w:hint="eastAsia" w:ascii="宋体" w:hAnsi="宋体" w:cs="仿宋_GB2312"/>
          <w:sz w:val="28"/>
          <w:szCs w:val="28"/>
        </w:rPr>
      </w:pPr>
    </w:p>
    <w:p w14:paraId="5FA6F46E">
      <w:pPr>
        <w:snapToGrid w:val="0"/>
        <w:spacing w:line="360" w:lineRule="auto"/>
        <w:ind w:firstLine="560" w:firstLineChars="200"/>
        <w:rPr>
          <w:rFonts w:hint="eastAsia" w:ascii="宋体" w:hAnsi="宋体" w:cs="仿宋_GB2312"/>
          <w:sz w:val="28"/>
          <w:szCs w:val="28"/>
        </w:rPr>
      </w:pPr>
      <w:r>
        <w:rPr>
          <w:rFonts w:hint="eastAsia" w:ascii="宋体" w:hAnsi="宋体" w:cs="仿宋_GB2312"/>
          <w:sz w:val="28"/>
          <w:szCs w:val="28"/>
        </w:rPr>
        <w:t>附件：1、202</w:t>
      </w:r>
      <w:r>
        <w:rPr>
          <w:rFonts w:hint="eastAsia" w:ascii="宋体" w:hAnsi="宋体" w:cs="仿宋_GB2312"/>
          <w:sz w:val="28"/>
          <w:szCs w:val="28"/>
          <w:lang w:val="en-US" w:eastAsia="zh-CN"/>
        </w:rPr>
        <w:t>6</w:t>
      </w:r>
      <w:r>
        <w:rPr>
          <w:rFonts w:hint="eastAsia" w:ascii="宋体" w:hAnsi="宋体" w:cs="仿宋_GB2312"/>
          <w:sz w:val="28"/>
          <w:szCs w:val="28"/>
        </w:rPr>
        <w:t>年二供水箱清洗消毒服务项目投标书</w:t>
      </w:r>
    </w:p>
    <w:p w14:paraId="7A55A419">
      <w:pPr>
        <w:pStyle w:val="19"/>
        <w:adjustRightInd w:val="0"/>
        <w:snapToGrid w:val="0"/>
        <w:spacing w:line="360" w:lineRule="auto"/>
        <w:ind w:firstLine="1400" w:firstLineChars="500"/>
        <w:rPr>
          <w:rFonts w:hint="eastAsia" w:ascii="宋体" w:hAnsi="宋体" w:cs="仿宋_GB2312"/>
          <w:sz w:val="28"/>
          <w:szCs w:val="28"/>
        </w:rPr>
      </w:pPr>
      <w:r>
        <w:rPr>
          <w:rFonts w:hint="eastAsia" w:ascii="宋体" w:hAnsi="宋体" w:cs="仿宋_GB2312"/>
          <w:sz w:val="28"/>
          <w:szCs w:val="28"/>
        </w:rPr>
        <w:t>2、津水云采平台供应商库合格供应商（CA状态激活）的截图示例</w:t>
      </w:r>
    </w:p>
    <w:p w14:paraId="4A4DEBDD">
      <w:pPr>
        <w:pStyle w:val="19"/>
        <w:adjustRightInd w:val="0"/>
        <w:snapToGrid w:val="0"/>
        <w:spacing w:line="360" w:lineRule="auto"/>
        <w:ind w:firstLine="1400" w:firstLineChars="500"/>
        <w:rPr>
          <w:rFonts w:hint="eastAsia" w:ascii="宋体" w:hAnsi="宋体" w:cs="仿宋_GB2312"/>
          <w:sz w:val="28"/>
          <w:szCs w:val="28"/>
        </w:rPr>
      </w:pPr>
      <w:r>
        <w:rPr>
          <w:rFonts w:hint="eastAsia" w:ascii="宋体" w:hAnsi="宋体" w:cs="仿宋_GB2312"/>
          <w:sz w:val="28"/>
          <w:szCs w:val="28"/>
        </w:rPr>
        <w:t>3、廉政保证书</w:t>
      </w:r>
    </w:p>
    <w:p w14:paraId="1062F087">
      <w:pPr>
        <w:pStyle w:val="19"/>
        <w:adjustRightInd w:val="0"/>
        <w:snapToGrid w:val="0"/>
        <w:spacing w:line="360" w:lineRule="auto"/>
        <w:ind w:firstLine="1400" w:firstLineChars="500"/>
        <w:rPr>
          <w:rFonts w:hint="eastAsia" w:ascii="宋体" w:hAnsi="宋体" w:cs="仿宋_GB2312"/>
          <w:sz w:val="28"/>
          <w:szCs w:val="28"/>
        </w:rPr>
      </w:pPr>
      <w:r>
        <w:rPr>
          <w:rFonts w:hint="eastAsia" w:ascii="宋体" w:hAnsi="宋体" w:cs="仿宋_GB2312"/>
          <w:sz w:val="28"/>
          <w:szCs w:val="28"/>
        </w:rPr>
        <w:t>4、投标承诺</w:t>
      </w:r>
    </w:p>
    <w:p w14:paraId="75696629">
      <w:pPr>
        <w:pStyle w:val="19"/>
        <w:adjustRightInd w:val="0"/>
        <w:snapToGrid w:val="0"/>
        <w:spacing w:line="360" w:lineRule="auto"/>
        <w:ind w:firstLine="1400" w:firstLineChars="500"/>
        <w:rPr>
          <w:rFonts w:hint="eastAsia" w:ascii="宋体" w:hAnsi="宋体" w:cs="仿宋_GB2312"/>
          <w:sz w:val="28"/>
          <w:szCs w:val="28"/>
        </w:rPr>
      </w:pPr>
      <w:r>
        <w:rPr>
          <w:rFonts w:hint="eastAsia" w:ascii="宋体" w:hAnsi="宋体" w:cs="仿宋_GB2312"/>
          <w:sz w:val="28"/>
          <w:szCs w:val="28"/>
        </w:rPr>
        <w:t>5、关于投标人串通投标情况的告知书</w:t>
      </w:r>
    </w:p>
    <w:p w14:paraId="6C912337">
      <w:pPr>
        <w:rPr>
          <w:rFonts w:hint="eastAsia" w:ascii="宋体" w:hAnsi="宋体" w:cstheme="minorEastAsia"/>
          <w:sz w:val="24"/>
          <w:szCs w:val="24"/>
        </w:rPr>
      </w:pPr>
      <w:r>
        <w:rPr>
          <w:rFonts w:hint="eastAsia" w:ascii="宋体" w:hAnsi="宋体" w:cstheme="minorEastAsia"/>
          <w:sz w:val="24"/>
          <w:szCs w:val="24"/>
        </w:rPr>
        <w:br w:type="page"/>
      </w:r>
    </w:p>
    <w:p w14:paraId="24430741">
      <w:pPr>
        <w:pStyle w:val="3"/>
        <w:keepLines w:val="0"/>
        <w:tabs>
          <w:tab w:val="left" w:pos="408"/>
        </w:tabs>
        <w:spacing w:before="0" w:after="0" w:line="360" w:lineRule="auto"/>
        <w:jc w:val="left"/>
        <w:rPr>
          <w:rFonts w:hint="eastAsia" w:ascii="宋体" w:hAnsi="宋体" w:cstheme="minorEastAsia"/>
          <w:bCs w:val="0"/>
          <w:sz w:val="28"/>
          <w:szCs w:val="28"/>
        </w:rPr>
      </w:pPr>
      <w:r>
        <w:rPr>
          <w:rFonts w:hint="eastAsia" w:ascii="宋体" w:hAnsi="宋体" w:cstheme="minorEastAsia"/>
          <w:bCs w:val="0"/>
          <w:sz w:val="28"/>
          <w:szCs w:val="28"/>
        </w:rPr>
        <w:t>投标文件格式</w:t>
      </w:r>
    </w:p>
    <w:p w14:paraId="1FA65440">
      <w:pPr>
        <w:spacing w:line="360" w:lineRule="auto"/>
        <w:jc w:val="center"/>
        <w:rPr>
          <w:rFonts w:hint="eastAsia" w:ascii="宋体" w:hAnsi="宋体" w:cstheme="minorEastAsia"/>
          <w:b/>
          <w:bCs/>
          <w:sz w:val="44"/>
          <w:szCs w:val="44"/>
        </w:rPr>
      </w:pPr>
    </w:p>
    <w:p w14:paraId="6FA3A92D">
      <w:pPr>
        <w:spacing w:line="360" w:lineRule="auto"/>
        <w:jc w:val="center"/>
        <w:rPr>
          <w:rFonts w:hint="eastAsia" w:ascii="宋体" w:hAnsi="宋体" w:cstheme="minorEastAsia"/>
          <w:b/>
          <w:bCs/>
          <w:sz w:val="52"/>
          <w:szCs w:val="52"/>
        </w:rPr>
      </w:pPr>
      <w:r>
        <w:rPr>
          <w:rFonts w:hint="eastAsia" w:ascii="宋体" w:hAnsi="宋体" w:cstheme="minorEastAsia"/>
          <w:b/>
          <w:bCs/>
          <w:sz w:val="52"/>
          <w:szCs w:val="52"/>
        </w:rPr>
        <w:t>202</w:t>
      </w:r>
      <w:r>
        <w:rPr>
          <w:rFonts w:hint="eastAsia" w:ascii="宋体" w:hAnsi="宋体" w:cstheme="minorEastAsia"/>
          <w:b/>
          <w:bCs/>
          <w:sz w:val="52"/>
          <w:szCs w:val="52"/>
          <w:lang w:val="en-US" w:eastAsia="zh-CN"/>
        </w:rPr>
        <w:t>6</w:t>
      </w:r>
      <w:r>
        <w:rPr>
          <w:rFonts w:hint="eastAsia" w:ascii="宋体" w:hAnsi="宋体" w:cstheme="minorEastAsia"/>
          <w:b/>
          <w:bCs/>
          <w:sz w:val="52"/>
          <w:szCs w:val="52"/>
        </w:rPr>
        <w:t>年二供水箱清洗消毒服务项目</w:t>
      </w:r>
    </w:p>
    <w:p w14:paraId="5FCE7523">
      <w:pPr>
        <w:pStyle w:val="21"/>
        <w:rPr>
          <w:rFonts w:hint="eastAsia" w:hAnsi="宋体" w:cstheme="minorEastAsia"/>
          <w:color w:val="auto"/>
        </w:rPr>
      </w:pPr>
    </w:p>
    <w:p w14:paraId="2AEEB7BD">
      <w:pPr>
        <w:pStyle w:val="21"/>
        <w:rPr>
          <w:rFonts w:hint="eastAsia" w:hAnsi="宋体" w:cstheme="minorEastAsia"/>
          <w:color w:val="auto"/>
        </w:rPr>
      </w:pPr>
    </w:p>
    <w:p w14:paraId="26B9D9DE">
      <w:pPr>
        <w:pStyle w:val="21"/>
        <w:rPr>
          <w:rFonts w:hint="eastAsia" w:hAnsi="宋体" w:cstheme="minorEastAsia"/>
          <w:color w:val="auto"/>
        </w:rPr>
      </w:pPr>
    </w:p>
    <w:p w14:paraId="544BF497">
      <w:pPr>
        <w:adjustRightInd w:val="0"/>
        <w:snapToGrid w:val="0"/>
        <w:spacing w:line="360" w:lineRule="auto"/>
        <w:jc w:val="center"/>
        <w:rPr>
          <w:rFonts w:hint="eastAsia" w:ascii="宋体" w:hAnsi="宋体" w:cstheme="minorEastAsia"/>
          <w:sz w:val="24"/>
          <w:szCs w:val="24"/>
        </w:rPr>
      </w:pPr>
      <w:r>
        <w:rPr>
          <w:rFonts w:hint="eastAsia" w:ascii="宋体" w:hAnsi="宋体" w:cstheme="minorEastAsia"/>
          <w:sz w:val="28"/>
          <w:szCs w:val="28"/>
        </w:rPr>
        <w:t>询价文件编号：</w:t>
      </w:r>
      <w:r>
        <w:rPr>
          <w:rFonts w:hint="eastAsia" w:ascii="宋体" w:hAnsi="宋体" w:cstheme="minorEastAsia"/>
          <w:color w:val="auto"/>
          <w:sz w:val="24"/>
          <w:szCs w:val="24"/>
        </w:rPr>
        <w:t>BH-JG-F-2026-0004</w:t>
      </w:r>
    </w:p>
    <w:p w14:paraId="6046059C">
      <w:pPr>
        <w:adjustRightInd w:val="0"/>
        <w:snapToGrid w:val="0"/>
        <w:spacing w:line="440" w:lineRule="exact"/>
        <w:jc w:val="center"/>
        <w:rPr>
          <w:rFonts w:hint="eastAsia" w:ascii="宋体" w:hAnsi="宋体" w:cstheme="minorEastAsia"/>
          <w:sz w:val="28"/>
          <w:szCs w:val="28"/>
        </w:rPr>
      </w:pPr>
    </w:p>
    <w:p w14:paraId="7A983BAC">
      <w:pPr>
        <w:adjustRightInd w:val="0"/>
        <w:snapToGrid w:val="0"/>
        <w:spacing w:line="440" w:lineRule="exact"/>
        <w:jc w:val="center"/>
        <w:rPr>
          <w:rFonts w:hint="eastAsia" w:ascii="宋体" w:hAnsi="宋体" w:cstheme="minorEastAsia"/>
          <w:sz w:val="28"/>
          <w:szCs w:val="28"/>
        </w:rPr>
      </w:pPr>
      <w:r>
        <w:rPr>
          <w:rFonts w:hint="eastAsia" w:ascii="宋体" w:hAnsi="宋体" w:cstheme="minorEastAsia"/>
          <w:sz w:val="28"/>
          <w:szCs w:val="28"/>
        </w:rPr>
        <w:t xml:space="preserve">  </w:t>
      </w:r>
    </w:p>
    <w:p w14:paraId="44F8FB61">
      <w:pPr>
        <w:pStyle w:val="21"/>
        <w:rPr>
          <w:rFonts w:hint="eastAsia" w:hAnsi="宋体" w:cstheme="minorEastAsia"/>
          <w:color w:val="auto"/>
          <w:kern w:val="2"/>
          <w:sz w:val="28"/>
          <w:szCs w:val="28"/>
        </w:rPr>
      </w:pPr>
    </w:p>
    <w:p w14:paraId="1BCE8964">
      <w:pPr>
        <w:pStyle w:val="21"/>
        <w:rPr>
          <w:rFonts w:hint="eastAsia" w:hAnsi="宋体" w:cstheme="minorEastAsia"/>
          <w:color w:val="auto"/>
          <w:kern w:val="2"/>
          <w:sz w:val="28"/>
          <w:szCs w:val="28"/>
        </w:rPr>
      </w:pPr>
    </w:p>
    <w:p w14:paraId="02D37CF5">
      <w:pPr>
        <w:spacing w:line="360" w:lineRule="auto"/>
        <w:jc w:val="center"/>
        <w:rPr>
          <w:rFonts w:hint="eastAsia" w:ascii="宋体" w:hAnsi="宋体" w:cstheme="minorEastAsia"/>
          <w:b/>
          <w:bCs/>
          <w:sz w:val="44"/>
          <w:szCs w:val="44"/>
        </w:rPr>
      </w:pPr>
      <w:r>
        <w:rPr>
          <w:rFonts w:hint="eastAsia" w:ascii="宋体" w:hAnsi="宋体" w:cstheme="minorEastAsia"/>
          <w:b/>
          <w:bCs/>
          <w:sz w:val="72"/>
          <w:szCs w:val="72"/>
        </w:rPr>
        <w:t>投标文件</w:t>
      </w:r>
    </w:p>
    <w:p w14:paraId="3A306566">
      <w:pPr>
        <w:pStyle w:val="2"/>
        <w:rPr>
          <w:rFonts w:hint="eastAsia" w:ascii="宋体" w:eastAsia="宋体" w:cstheme="minorEastAsia"/>
          <w:sz w:val="44"/>
          <w:szCs w:val="44"/>
        </w:rPr>
      </w:pPr>
    </w:p>
    <w:p w14:paraId="5C755946">
      <w:pPr>
        <w:pStyle w:val="2"/>
        <w:rPr>
          <w:rFonts w:hint="eastAsia" w:ascii="宋体" w:eastAsia="宋体" w:cstheme="minorEastAsia"/>
        </w:rPr>
      </w:pPr>
    </w:p>
    <w:p w14:paraId="1638C709">
      <w:pPr>
        <w:rPr>
          <w:rFonts w:hint="eastAsia" w:ascii="宋体" w:hAnsi="宋体" w:cstheme="minorEastAsia"/>
        </w:rPr>
      </w:pPr>
    </w:p>
    <w:p w14:paraId="41349F9D">
      <w:pPr>
        <w:pStyle w:val="21"/>
        <w:rPr>
          <w:rFonts w:hint="eastAsia" w:hAnsi="宋体" w:cstheme="minorEastAsia"/>
          <w:color w:val="auto"/>
        </w:rPr>
      </w:pPr>
    </w:p>
    <w:p w14:paraId="7734176A">
      <w:pPr>
        <w:pStyle w:val="21"/>
        <w:rPr>
          <w:rFonts w:hint="eastAsia" w:hAnsi="宋体" w:cstheme="minorEastAsia"/>
          <w:color w:val="auto"/>
        </w:rPr>
      </w:pPr>
    </w:p>
    <w:p w14:paraId="29254FB9">
      <w:pPr>
        <w:rPr>
          <w:rFonts w:hint="eastAsia" w:ascii="宋体" w:hAnsi="宋体" w:cstheme="minorEastAsia"/>
        </w:rPr>
      </w:pPr>
    </w:p>
    <w:p w14:paraId="5BCBBEEB">
      <w:pPr>
        <w:spacing w:line="360" w:lineRule="auto"/>
        <w:jc w:val="center"/>
        <w:rPr>
          <w:rFonts w:hint="eastAsia" w:ascii="宋体" w:hAnsi="宋体" w:cstheme="minorEastAsia"/>
          <w:b/>
          <w:bCs/>
          <w:sz w:val="28"/>
          <w:szCs w:val="28"/>
        </w:rPr>
      </w:pPr>
    </w:p>
    <w:p w14:paraId="504C963D">
      <w:pPr>
        <w:pStyle w:val="2"/>
        <w:spacing w:line="360" w:lineRule="auto"/>
        <w:rPr>
          <w:rFonts w:hint="eastAsia" w:ascii="宋体" w:eastAsia="宋体" w:cstheme="minorEastAsia"/>
          <w:sz w:val="28"/>
          <w:szCs w:val="28"/>
          <w:u w:val="single"/>
        </w:rPr>
      </w:pPr>
      <w:r>
        <w:rPr>
          <w:rFonts w:hint="eastAsia" w:ascii="宋体" w:eastAsia="宋体" w:cstheme="minorEastAsia"/>
          <w:sz w:val="28"/>
          <w:szCs w:val="28"/>
        </w:rPr>
        <w:t>投标人名称：</w:t>
      </w:r>
      <w:r>
        <w:rPr>
          <w:rFonts w:hint="eastAsia" w:ascii="宋体" w:eastAsia="宋体" w:cstheme="minorEastAsia"/>
          <w:sz w:val="28"/>
          <w:szCs w:val="28"/>
          <w:u w:val="single"/>
        </w:rPr>
        <w:t xml:space="preserve">                     （盖章）</w:t>
      </w:r>
    </w:p>
    <w:p w14:paraId="5F54B82A">
      <w:pPr>
        <w:spacing w:line="360" w:lineRule="auto"/>
        <w:jc w:val="center"/>
        <w:rPr>
          <w:rFonts w:hint="eastAsia" w:ascii="宋体" w:hAnsi="宋体" w:cstheme="minorEastAsia"/>
          <w:b/>
          <w:bCs/>
          <w:sz w:val="28"/>
          <w:szCs w:val="28"/>
        </w:rPr>
      </w:pPr>
    </w:p>
    <w:p w14:paraId="5F29CA12">
      <w:pPr>
        <w:ind w:firstLine="281" w:firstLineChars="100"/>
        <w:jc w:val="center"/>
        <w:rPr>
          <w:rFonts w:hint="eastAsia" w:ascii="宋体" w:hAnsi="宋体" w:cstheme="minorEastAsia"/>
          <w:b/>
          <w:bCs/>
          <w:sz w:val="28"/>
          <w:szCs w:val="28"/>
        </w:rPr>
      </w:pPr>
      <w:r>
        <w:rPr>
          <w:rFonts w:hint="eastAsia" w:ascii="宋体" w:hAnsi="宋体" w:cstheme="minorEastAsia"/>
          <w:b/>
          <w:bCs/>
          <w:sz w:val="28"/>
          <w:szCs w:val="28"/>
        </w:rPr>
        <w:t>日期：  年   月    日</w:t>
      </w:r>
    </w:p>
    <w:p w14:paraId="5A6CDE5F">
      <w:pPr>
        <w:rPr>
          <w:rFonts w:hint="eastAsia" w:ascii="宋体" w:hAnsi="宋体" w:cstheme="minorEastAsia"/>
          <w:b/>
          <w:bCs/>
          <w:sz w:val="28"/>
          <w:szCs w:val="28"/>
        </w:rPr>
      </w:pPr>
      <w:r>
        <w:rPr>
          <w:rFonts w:hint="eastAsia" w:ascii="宋体" w:hAnsi="宋体" w:cstheme="minorEastAsia"/>
          <w:b/>
          <w:bCs/>
          <w:sz w:val="28"/>
          <w:szCs w:val="28"/>
        </w:rPr>
        <w:br w:type="page"/>
      </w:r>
    </w:p>
    <w:p w14:paraId="3045D87D">
      <w:pPr>
        <w:jc w:val="center"/>
        <w:rPr>
          <w:rFonts w:hint="eastAsia" w:ascii="宋体" w:hAnsi="宋体" w:cstheme="minorEastAsia"/>
          <w:b/>
          <w:bCs/>
          <w:sz w:val="30"/>
          <w:szCs w:val="30"/>
        </w:rPr>
      </w:pPr>
      <w:r>
        <w:rPr>
          <w:rFonts w:hint="eastAsia" w:ascii="宋体" w:hAnsi="宋体" w:cstheme="minorEastAsia"/>
          <w:b/>
          <w:bCs/>
          <w:sz w:val="30"/>
          <w:szCs w:val="30"/>
        </w:rPr>
        <w:t>目     录</w:t>
      </w:r>
    </w:p>
    <w:p w14:paraId="3D824F71">
      <w:pPr>
        <w:rPr>
          <w:rFonts w:hint="eastAsia" w:ascii="宋体" w:hAnsi="宋体" w:cstheme="minorEastAsia"/>
        </w:rPr>
      </w:pPr>
    </w:p>
    <w:p w14:paraId="7A6F364D">
      <w:pPr>
        <w:jc w:val="center"/>
        <w:rPr>
          <w:rFonts w:hint="eastAsia" w:ascii="宋体" w:hAnsi="宋体" w:cstheme="minorEastAsia"/>
        </w:rPr>
      </w:pPr>
      <w:r>
        <w:rPr>
          <w:rFonts w:hint="eastAsia" w:ascii="宋体" w:hAnsi="宋体" w:cstheme="minorEastAsia"/>
          <w:b/>
          <w:bCs/>
          <w:sz w:val="30"/>
          <w:szCs w:val="30"/>
        </w:rPr>
        <w:t>（内容投标人自拟）</w:t>
      </w:r>
    </w:p>
    <w:p w14:paraId="605F04BF">
      <w:pPr>
        <w:rPr>
          <w:rFonts w:hint="eastAsia" w:ascii="宋体" w:hAnsi="宋体" w:cstheme="minorEastAsia"/>
          <w:b/>
          <w:bCs/>
          <w:sz w:val="24"/>
          <w:szCs w:val="24"/>
        </w:rPr>
      </w:pPr>
    </w:p>
    <w:p w14:paraId="6DC4E3AB">
      <w:pPr>
        <w:rPr>
          <w:rFonts w:hint="eastAsia" w:ascii="宋体" w:hAnsi="宋体" w:cstheme="minorEastAsia"/>
          <w:b/>
          <w:bCs/>
          <w:sz w:val="28"/>
          <w:szCs w:val="28"/>
        </w:rPr>
      </w:pPr>
    </w:p>
    <w:p w14:paraId="25963147">
      <w:pPr>
        <w:rPr>
          <w:rFonts w:hint="eastAsia" w:ascii="宋体" w:hAnsi="宋体" w:cstheme="minorEastAsia"/>
          <w:b/>
          <w:bCs/>
          <w:sz w:val="28"/>
          <w:szCs w:val="28"/>
        </w:rPr>
      </w:pPr>
      <w:r>
        <w:rPr>
          <w:rFonts w:hint="eastAsia" w:ascii="宋体" w:hAnsi="宋体" w:cstheme="minorEastAsia"/>
          <w:b/>
          <w:bCs/>
          <w:sz w:val="28"/>
          <w:szCs w:val="28"/>
        </w:rPr>
        <w:br w:type="page"/>
      </w:r>
    </w:p>
    <w:p w14:paraId="38817EF9">
      <w:pPr>
        <w:rPr>
          <w:rFonts w:hint="eastAsia" w:ascii="宋体" w:hAnsi="宋体" w:cstheme="minorEastAsia"/>
          <w:b/>
          <w:bCs/>
          <w:sz w:val="28"/>
          <w:szCs w:val="28"/>
        </w:rPr>
      </w:pPr>
      <w:r>
        <w:rPr>
          <w:rFonts w:hint="eastAsia" w:ascii="宋体" w:hAnsi="宋体" w:cstheme="minorEastAsia"/>
          <w:b/>
          <w:bCs/>
          <w:sz w:val="28"/>
          <w:szCs w:val="28"/>
        </w:rPr>
        <w:t>附件1：</w:t>
      </w:r>
    </w:p>
    <w:p w14:paraId="5772BD0D">
      <w:pPr>
        <w:snapToGrid w:val="0"/>
        <w:spacing w:line="360" w:lineRule="auto"/>
        <w:jc w:val="center"/>
        <w:rPr>
          <w:rFonts w:hint="eastAsia" w:ascii="宋体" w:hAnsi="宋体" w:cstheme="minorEastAsia"/>
          <w:b/>
          <w:bCs/>
          <w:sz w:val="28"/>
          <w:szCs w:val="28"/>
        </w:rPr>
      </w:pPr>
      <w:r>
        <w:rPr>
          <w:rFonts w:hint="eastAsia" w:ascii="宋体" w:hAnsi="宋体" w:cstheme="minorEastAsia"/>
          <w:b/>
          <w:bCs/>
          <w:sz w:val="28"/>
          <w:szCs w:val="28"/>
        </w:rPr>
        <w:t>202</w:t>
      </w:r>
      <w:r>
        <w:rPr>
          <w:rFonts w:hint="eastAsia" w:ascii="宋体" w:hAnsi="宋体" w:cstheme="minorEastAsia"/>
          <w:b/>
          <w:bCs/>
          <w:sz w:val="28"/>
          <w:szCs w:val="28"/>
          <w:lang w:val="en-US" w:eastAsia="zh-CN"/>
        </w:rPr>
        <w:t>6</w:t>
      </w:r>
      <w:r>
        <w:rPr>
          <w:rFonts w:hint="eastAsia" w:ascii="宋体" w:hAnsi="宋体" w:cstheme="minorEastAsia"/>
          <w:b/>
          <w:bCs/>
          <w:sz w:val="28"/>
          <w:szCs w:val="28"/>
        </w:rPr>
        <w:t>年二供水箱清洗消毒服务项目投标书</w:t>
      </w:r>
    </w:p>
    <w:p w14:paraId="6151F116">
      <w:pPr>
        <w:pStyle w:val="21"/>
        <w:rPr>
          <w:rFonts w:hint="eastAsia" w:hAnsi="宋体" w:cstheme="minorEastAsia"/>
          <w:color w:val="auto"/>
        </w:rPr>
      </w:pPr>
    </w:p>
    <w:p w14:paraId="75463E02">
      <w:pPr>
        <w:snapToGrid w:val="0"/>
        <w:spacing w:line="360" w:lineRule="auto"/>
        <w:rPr>
          <w:rFonts w:hint="eastAsia" w:ascii="宋体" w:hAnsi="宋体" w:cstheme="minorEastAsia"/>
          <w:sz w:val="24"/>
          <w:szCs w:val="24"/>
          <w:u w:val="single"/>
        </w:rPr>
      </w:pPr>
      <w:r>
        <w:rPr>
          <w:rFonts w:hint="eastAsia" w:ascii="宋体" w:hAnsi="宋体" w:cstheme="minorEastAsia"/>
          <w:sz w:val="24"/>
          <w:szCs w:val="24"/>
        </w:rPr>
        <w:t>致：</w:t>
      </w:r>
      <w:r>
        <w:rPr>
          <w:rFonts w:hint="eastAsia" w:ascii="宋体" w:hAnsi="宋体" w:cstheme="minorEastAsia"/>
          <w:sz w:val="24"/>
          <w:szCs w:val="24"/>
          <w:u w:val="single"/>
        </w:rPr>
        <w:t xml:space="preserve">（招标人名称）            </w:t>
      </w:r>
    </w:p>
    <w:p w14:paraId="6A03053F">
      <w:pPr>
        <w:snapToGrid w:val="0"/>
        <w:spacing w:line="360" w:lineRule="auto"/>
        <w:ind w:firstLine="480" w:firstLineChars="200"/>
        <w:rPr>
          <w:rFonts w:hint="eastAsia" w:ascii="宋体" w:hAnsi="宋体" w:cstheme="minorEastAsia"/>
          <w:sz w:val="24"/>
          <w:szCs w:val="24"/>
        </w:rPr>
      </w:pPr>
      <w:r>
        <w:rPr>
          <w:rFonts w:hint="eastAsia" w:ascii="宋体" w:hAnsi="宋体" w:cstheme="minorEastAsia"/>
          <w:sz w:val="24"/>
          <w:szCs w:val="24"/>
        </w:rPr>
        <w:t>根据你方招标项目标书编号为</w:t>
      </w:r>
      <w:r>
        <w:rPr>
          <w:rFonts w:hint="eastAsia" w:ascii="宋体" w:hAnsi="宋体" w:cstheme="minorEastAsia"/>
          <w:sz w:val="24"/>
          <w:szCs w:val="24"/>
          <w:u w:val="single"/>
        </w:rPr>
        <w:t xml:space="preserve">          </w:t>
      </w:r>
      <w:r>
        <w:rPr>
          <w:rFonts w:hint="eastAsia" w:ascii="宋体" w:hAnsi="宋体" w:cstheme="minorEastAsia"/>
          <w:sz w:val="24"/>
          <w:szCs w:val="24"/>
        </w:rPr>
        <w:t>的</w:t>
      </w:r>
      <w:r>
        <w:rPr>
          <w:rFonts w:hint="eastAsia" w:ascii="宋体" w:hAnsi="宋体" w:cstheme="minorEastAsia"/>
          <w:sz w:val="24"/>
          <w:szCs w:val="24"/>
          <w:u w:val="single"/>
        </w:rPr>
        <w:t xml:space="preserve">                         </w:t>
      </w:r>
      <w:r>
        <w:rPr>
          <w:rFonts w:hint="eastAsia" w:ascii="宋体" w:hAnsi="宋体" w:cstheme="minorEastAsia"/>
          <w:sz w:val="24"/>
          <w:szCs w:val="24"/>
        </w:rPr>
        <w:t xml:space="preserve">项目招标文件，我方授权 </w:t>
      </w:r>
      <w:r>
        <w:rPr>
          <w:rFonts w:hint="eastAsia" w:ascii="宋体" w:hAnsi="宋体" w:cstheme="minorEastAsia"/>
          <w:sz w:val="24"/>
          <w:szCs w:val="24"/>
          <w:u w:val="single"/>
        </w:rPr>
        <w:t xml:space="preserve">          （姓名、职务）</w:t>
      </w:r>
      <w:r>
        <w:rPr>
          <w:rFonts w:hint="eastAsia" w:ascii="宋体" w:hAnsi="宋体" w:cstheme="minorEastAsia"/>
          <w:sz w:val="24"/>
          <w:szCs w:val="24"/>
        </w:rPr>
        <w:t>代表我方</w:t>
      </w:r>
      <w:r>
        <w:rPr>
          <w:rFonts w:hint="eastAsia" w:ascii="宋体" w:hAnsi="宋体" w:cstheme="minorEastAsia"/>
          <w:sz w:val="24"/>
          <w:szCs w:val="24"/>
          <w:u w:val="single"/>
        </w:rPr>
        <w:t xml:space="preserve">             （投标人名称）</w:t>
      </w:r>
      <w:r>
        <w:rPr>
          <w:rFonts w:hint="eastAsia" w:ascii="宋体" w:hAnsi="宋体" w:cstheme="minorEastAsia"/>
          <w:sz w:val="24"/>
          <w:szCs w:val="24"/>
        </w:rPr>
        <w:t>全权处理本项目投标的有关事宜。</w:t>
      </w:r>
    </w:p>
    <w:p w14:paraId="7EFF7986">
      <w:pPr>
        <w:snapToGrid w:val="0"/>
        <w:spacing w:line="360" w:lineRule="auto"/>
        <w:ind w:firstLine="480"/>
        <w:rPr>
          <w:rFonts w:hint="eastAsia" w:ascii="宋体" w:hAnsi="宋体" w:cstheme="minorEastAsia"/>
          <w:sz w:val="24"/>
          <w:szCs w:val="24"/>
        </w:rPr>
      </w:pPr>
      <w:r>
        <w:rPr>
          <w:rFonts w:hint="eastAsia" w:ascii="宋体" w:hAnsi="宋体" w:cstheme="minorEastAsia"/>
          <w:sz w:val="24"/>
          <w:szCs w:val="24"/>
        </w:rPr>
        <w:t>遵照《中华人民共和国招标投标法》等有关规定，经研究上述招标文件及其他有关文件后，我方的投标报价为：（大写</w:t>
      </w:r>
      <w:r>
        <w:rPr>
          <w:rFonts w:hint="eastAsia" w:ascii="宋体" w:hAnsi="宋体" w:cstheme="minorEastAsia"/>
          <w:sz w:val="24"/>
          <w:szCs w:val="24"/>
          <w:u w:val="single"/>
        </w:rPr>
        <w:t xml:space="preserve">）                   </w:t>
      </w:r>
      <w:r>
        <w:rPr>
          <w:rFonts w:hint="eastAsia" w:ascii="宋体" w:hAnsi="宋体" w:cstheme="minorEastAsia"/>
          <w:sz w:val="24"/>
          <w:szCs w:val="24"/>
        </w:rPr>
        <w:t>元（人民币）（小写）</w:t>
      </w:r>
      <w:r>
        <w:rPr>
          <w:rFonts w:hint="eastAsia" w:ascii="宋体" w:hAnsi="宋体" w:cstheme="minorEastAsia"/>
          <w:sz w:val="24"/>
          <w:szCs w:val="24"/>
          <w:u w:val="single"/>
        </w:rPr>
        <w:t xml:space="preserve">           </w:t>
      </w:r>
      <w:r>
        <w:rPr>
          <w:rFonts w:hint="eastAsia" w:ascii="宋体" w:hAnsi="宋体" w:cstheme="minorEastAsia"/>
          <w:sz w:val="24"/>
          <w:szCs w:val="24"/>
        </w:rPr>
        <w:t>元（人民币）；并按上述招标文件、合同条款、技术规范和要求承包上述项目的服务，并承担任何质量缺陷保修责任。</w:t>
      </w:r>
    </w:p>
    <w:p w14:paraId="14F7BE5D">
      <w:pPr>
        <w:pStyle w:val="22"/>
        <w:snapToGrid w:val="0"/>
        <w:spacing w:before="0" w:after="0" w:line="360" w:lineRule="auto"/>
        <w:ind w:firstLine="480" w:firstLineChars="200"/>
        <w:rPr>
          <w:rFonts w:hint="eastAsia" w:cstheme="minorEastAsia"/>
          <w:b w:val="0"/>
          <w:szCs w:val="24"/>
        </w:rPr>
      </w:pPr>
      <w:r>
        <w:rPr>
          <w:rFonts w:hint="eastAsia" w:cstheme="minorEastAsia"/>
          <w:b w:val="0"/>
          <w:szCs w:val="24"/>
        </w:rPr>
        <w:t>1、在本次招标项目中，我方做出的各项承诺的有效期到履行完毕终止。</w:t>
      </w:r>
    </w:p>
    <w:p w14:paraId="49965535">
      <w:pPr>
        <w:pStyle w:val="22"/>
        <w:tabs>
          <w:tab w:val="left" w:pos="0"/>
        </w:tabs>
        <w:snapToGrid w:val="0"/>
        <w:spacing w:before="0" w:after="0" w:line="360" w:lineRule="auto"/>
        <w:ind w:firstLine="480" w:firstLineChars="200"/>
        <w:rPr>
          <w:rFonts w:hint="eastAsia" w:cstheme="minorEastAsia"/>
          <w:b w:val="0"/>
          <w:szCs w:val="24"/>
        </w:rPr>
      </w:pPr>
      <w:r>
        <w:rPr>
          <w:rFonts w:hint="eastAsia" w:cstheme="minorEastAsia"/>
          <w:b w:val="0"/>
          <w:szCs w:val="24"/>
        </w:rPr>
        <w:t>2、我方已经具备《中华人民共和国招投标法》中规定的投标人应当具备的条件，即：</w:t>
      </w:r>
    </w:p>
    <w:p w14:paraId="66E9376A">
      <w:pPr>
        <w:pStyle w:val="5"/>
        <w:numPr>
          <w:ilvl w:val="0"/>
          <w:numId w:val="2"/>
        </w:numPr>
        <w:tabs>
          <w:tab w:val="left" w:pos="1080"/>
          <w:tab w:val="clear" w:pos="1200"/>
        </w:tabs>
        <w:snapToGrid w:val="0"/>
        <w:spacing w:line="360" w:lineRule="auto"/>
        <w:ind w:left="0" w:leftChars="0" w:firstLine="480" w:firstLineChars="200"/>
        <w:rPr>
          <w:rFonts w:hint="eastAsia" w:ascii="宋体" w:hAnsi="宋体" w:cstheme="minorEastAsia"/>
          <w:sz w:val="24"/>
          <w:szCs w:val="24"/>
        </w:rPr>
      </w:pPr>
      <w:r>
        <w:rPr>
          <w:rFonts w:hint="eastAsia" w:ascii="宋体" w:hAnsi="宋体" w:cstheme="minorEastAsia"/>
          <w:sz w:val="24"/>
          <w:szCs w:val="24"/>
        </w:rPr>
        <w:t>具有独立承担民事责任的能力；</w:t>
      </w:r>
    </w:p>
    <w:p w14:paraId="5C39CFB3">
      <w:pPr>
        <w:pStyle w:val="5"/>
        <w:numPr>
          <w:ilvl w:val="0"/>
          <w:numId w:val="2"/>
        </w:numPr>
        <w:tabs>
          <w:tab w:val="left" w:pos="1080"/>
          <w:tab w:val="clear" w:pos="1200"/>
        </w:tabs>
        <w:snapToGrid w:val="0"/>
        <w:spacing w:line="360" w:lineRule="auto"/>
        <w:ind w:left="0" w:leftChars="0" w:firstLine="480" w:firstLineChars="200"/>
        <w:rPr>
          <w:rFonts w:hint="eastAsia" w:ascii="宋体" w:hAnsi="宋体" w:cstheme="minorEastAsia"/>
          <w:sz w:val="24"/>
          <w:szCs w:val="24"/>
        </w:rPr>
      </w:pPr>
      <w:r>
        <w:rPr>
          <w:rFonts w:hint="eastAsia" w:ascii="宋体" w:hAnsi="宋体" w:cstheme="minorEastAsia"/>
          <w:sz w:val="24"/>
          <w:szCs w:val="24"/>
        </w:rPr>
        <w:t>具有履行合同所必需的设备和人员；</w:t>
      </w:r>
    </w:p>
    <w:p w14:paraId="4B1A3A70">
      <w:pPr>
        <w:pStyle w:val="5"/>
        <w:numPr>
          <w:ilvl w:val="0"/>
          <w:numId w:val="2"/>
        </w:numPr>
        <w:tabs>
          <w:tab w:val="left" w:pos="1080"/>
          <w:tab w:val="clear" w:pos="1200"/>
        </w:tabs>
        <w:snapToGrid w:val="0"/>
        <w:spacing w:line="360" w:lineRule="auto"/>
        <w:ind w:left="0" w:leftChars="0" w:firstLine="480" w:firstLineChars="200"/>
        <w:rPr>
          <w:rFonts w:hint="eastAsia" w:ascii="宋体" w:hAnsi="宋体" w:cstheme="minorEastAsia"/>
          <w:sz w:val="24"/>
          <w:szCs w:val="24"/>
        </w:rPr>
      </w:pPr>
      <w:r>
        <w:rPr>
          <w:rFonts w:hint="eastAsia" w:ascii="宋体" w:hAnsi="宋体" w:cstheme="minorEastAsia"/>
          <w:sz w:val="24"/>
          <w:szCs w:val="24"/>
        </w:rPr>
        <w:t>参加本次招标项目的前三年内（202</w:t>
      </w:r>
      <w:r>
        <w:rPr>
          <w:rFonts w:hint="eastAsia" w:ascii="宋体" w:hAnsi="宋体" w:cstheme="minorEastAsia"/>
          <w:sz w:val="24"/>
          <w:szCs w:val="24"/>
          <w:lang w:val="en-US" w:eastAsia="zh-CN"/>
        </w:rPr>
        <w:t>3</w:t>
      </w:r>
      <w:r>
        <w:rPr>
          <w:rFonts w:hint="eastAsia" w:ascii="宋体" w:hAnsi="宋体" w:cstheme="minorEastAsia"/>
          <w:sz w:val="24"/>
          <w:szCs w:val="24"/>
        </w:rPr>
        <w:t>年1月1日至今），在经营生产中没有重大违法记录。</w:t>
      </w:r>
    </w:p>
    <w:p w14:paraId="6FEED0E7">
      <w:pPr>
        <w:pStyle w:val="22"/>
        <w:tabs>
          <w:tab w:val="left" w:pos="0"/>
        </w:tabs>
        <w:snapToGrid w:val="0"/>
        <w:spacing w:before="0" w:after="0" w:line="360" w:lineRule="auto"/>
        <w:ind w:firstLine="480" w:firstLineChars="200"/>
        <w:rPr>
          <w:rFonts w:hint="eastAsia" w:cstheme="minorEastAsia"/>
          <w:b w:val="0"/>
          <w:szCs w:val="24"/>
        </w:rPr>
      </w:pPr>
      <w:r>
        <w:rPr>
          <w:rFonts w:hint="eastAsia" w:cstheme="minorEastAsia"/>
          <w:b w:val="0"/>
          <w:szCs w:val="24"/>
        </w:rPr>
        <w:t>3、提供</w:t>
      </w:r>
      <w:r>
        <w:rPr>
          <w:rFonts w:hint="eastAsia" w:cstheme="minorEastAsia"/>
          <w:b w:val="0"/>
          <w:bCs/>
          <w:szCs w:val="24"/>
        </w:rPr>
        <w:t>招标文</w:t>
      </w:r>
      <w:r>
        <w:rPr>
          <w:rFonts w:hint="eastAsia" w:cstheme="minorEastAsia"/>
          <w:b w:val="0"/>
          <w:szCs w:val="24"/>
        </w:rPr>
        <w:t>件规定的全部投标文件。</w:t>
      </w:r>
    </w:p>
    <w:p w14:paraId="7A4D5C8C">
      <w:pPr>
        <w:pStyle w:val="22"/>
        <w:snapToGrid w:val="0"/>
        <w:spacing w:before="0" w:after="0" w:line="360" w:lineRule="auto"/>
        <w:ind w:firstLine="480" w:firstLineChars="200"/>
        <w:rPr>
          <w:rFonts w:hint="eastAsia" w:cstheme="minorEastAsia"/>
          <w:b w:val="0"/>
          <w:szCs w:val="24"/>
        </w:rPr>
      </w:pPr>
      <w:r>
        <w:rPr>
          <w:rFonts w:hint="eastAsia" w:cstheme="minorEastAsia"/>
          <w:b w:val="0"/>
          <w:szCs w:val="24"/>
        </w:rPr>
        <w:t>4、如果我公司中标，我公司保证按照招标文件规定和招标人签订合同，保证严格履行合同，并承担合同规定的责任和义务，主动接受监督和检查。</w:t>
      </w:r>
    </w:p>
    <w:p w14:paraId="48F4A23E">
      <w:pPr>
        <w:pStyle w:val="22"/>
        <w:snapToGrid w:val="0"/>
        <w:spacing w:before="0" w:after="0" w:line="360" w:lineRule="auto"/>
        <w:ind w:firstLine="480" w:firstLineChars="200"/>
        <w:rPr>
          <w:rFonts w:hint="eastAsia" w:cstheme="minorEastAsia"/>
          <w:b w:val="0"/>
          <w:szCs w:val="24"/>
        </w:rPr>
      </w:pPr>
      <w:r>
        <w:rPr>
          <w:rFonts w:hint="eastAsia" w:cstheme="minorEastAsia"/>
          <w:b w:val="0"/>
          <w:szCs w:val="24"/>
        </w:rPr>
        <w:t>5、我方保证遵守招标文件的规定。</w:t>
      </w:r>
    </w:p>
    <w:p w14:paraId="5E2313FF">
      <w:pPr>
        <w:pStyle w:val="22"/>
        <w:snapToGrid w:val="0"/>
        <w:spacing w:before="0" w:after="0" w:line="360" w:lineRule="auto"/>
        <w:ind w:firstLine="480" w:firstLineChars="200"/>
        <w:rPr>
          <w:rFonts w:hint="eastAsia" w:cstheme="minorEastAsia"/>
          <w:b w:val="0"/>
          <w:szCs w:val="24"/>
        </w:rPr>
      </w:pPr>
      <w:r>
        <w:rPr>
          <w:rFonts w:hint="eastAsia" w:cstheme="minorEastAsia"/>
          <w:b w:val="0"/>
          <w:szCs w:val="24"/>
        </w:rPr>
        <w:t>6、我方完全理解贵方不一定接受最低价的投标或收到的任何投标。</w:t>
      </w:r>
    </w:p>
    <w:p w14:paraId="0A4F738C">
      <w:pPr>
        <w:pStyle w:val="22"/>
        <w:snapToGrid w:val="0"/>
        <w:spacing w:before="0" w:after="0" w:line="360" w:lineRule="auto"/>
        <w:ind w:firstLine="480" w:firstLineChars="200"/>
        <w:rPr>
          <w:rFonts w:hint="eastAsia" w:cstheme="minorEastAsia"/>
          <w:b w:val="0"/>
          <w:szCs w:val="24"/>
        </w:rPr>
      </w:pPr>
      <w:r>
        <w:rPr>
          <w:rFonts w:hint="eastAsia" w:cstheme="minorEastAsia"/>
          <w:b w:val="0"/>
          <w:szCs w:val="24"/>
        </w:rPr>
        <w:t>7、我方愿意向贵方提供任何与本项投标有关的数据、情况和技术资料。若贵方需要，我方愿意提供我方做出的一切承诺的证明材料。</w:t>
      </w:r>
    </w:p>
    <w:p w14:paraId="4CEBC335">
      <w:pPr>
        <w:pStyle w:val="22"/>
        <w:snapToGrid w:val="0"/>
        <w:spacing w:before="0" w:after="0" w:line="360" w:lineRule="auto"/>
        <w:ind w:firstLine="480" w:firstLineChars="200"/>
        <w:rPr>
          <w:rFonts w:hint="eastAsia" w:cstheme="minorEastAsia"/>
          <w:b w:val="0"/>
          <w:szCs w:val="24"/>
        </w:rPr>
      </w:pPr>
      <w:r>
        <w:rPr>
          <w:rFonts w:hint="eastAsia" w:cstheme="minorEastAsia"/>
          <w:b w:val="0"/>
          <w:szCs w:val="24"/>
        </w:rPr>
        <w:t>8、我方已详细审核全部投标文件，包括投标文件修改文件、参考资料及有关附件，确认无误。</w:t>
      </w:r>
    </w:p>
    <w:p w14:paraId="0A9BF665">
      <w:pPr>
        <w:pStyle w:val="22"/>
        <w:adjustRightInd w:val="0"/>
        <w:snapToGrid w:val="0"/>
        <w:spacing w:before="0" w:after="0" w:line="360" w:lineRule="auto"/>
        <w:ind w:firstLine="480" w:firstLineChars="200"/>
        <w:rPr>
          <w:rFonts w:hint="eastAsia" w:cstheme="minorEastAsia"/>
          <w:b w:val="0"/>
          <w:szCs w:val="24"/>
        </w:rPr>
      </w:pPr>
      <w:r>
        <w:rPr>
          <w:rFonts w:hint="eastAsia" w:cstheme="minorEastAsia"/>
          <w:b w:val="0"/>
          <w:szCs w:val="24"/>
        </w:rPr>
        <w:t>9、我方承诺并接受招标文件中全部条款且无任何异议。</w:t>
      </w:r>
    </w:p>
    <w:p w14:paraId="17B95941">
      <w:pPr>
        <w:pStyle w:val="22"/>
        <w:adjustRightInd w:val="0"/>
        <w:snapToGrid w:val="0"/>
        <w:spacing w:before="0" w:after="0" w:line="360" w:lineRule="auto"/>
        <w:ind w:firstLine="480" w:firstLineChars="200"/>
        <w:rPr>
          <w:rFonts w:hint="eastAsia" w:cstheme="minorEastAsia"/>
          <w:b w:val="0"/>
          <w:szCs w:val="24"/>
        </w:rPr>
      </w:pPr>
      <w:r>
        <w:rPr>
          <w:rFonts w:hint="eastAsia" w:cstheme="minorEastAsia"/>
          <w:b w:val="0"/>
          <w:szCs w:val="24"/>
        </w:rPr>
        <w:t>10、我方将严格遵守规定，保证承诺：</w:t>
      </w:r>
    </w:p>
    <w:p w14:paraId="0D355DF3">
      <w:pPr>
        <w:pStyle w:val="5"/>
        <w:numPr>
          <w:ilvl w:val="0"/>
          <w:numId w:val="3"/>
        </w:numPr>
        <w:tabs>
          <w:tab w:val="left" w:pos="900"/>
          <w:tab w:val="clear" w:pos="1200"/>
        </w:tabs>
        <w:adjustRightInd w:val="0"/>
        <w:snapToGrid w:val="0"/>
        <w:spacing w:line="360" w:lineRule="auto"/>
        <w:ind w:left="0" w:leftChars="0" w:firstLine="480" w:firstLineChars="200"/>
        <w:rPr>
          <w:rFonts w:hint="eastAsia" w:ascii="宋体" w:hAnsi="宋体" w:cstheme="minorEastAsia"/>
          <w:sz w:val="24"/>
          <w:szCs w:val="24"/>
        </w:rPr>
      </w:pPr>
      <w:r>
        <w:rPr>
          <w:rFonts w:hint="eastAsia" w:ascii="宋体" w:hAnsi="宋体" w:cstheme="minorEastAsia"/>
          <w:sz w:val="24"/>
          <w:szCs w:val="24"/>
        </w:rPr>
        <w:t>不提供虚假材料谋取中标；</w:t>
      </w:r>
    </w:p>
    <w:p w14:paraId="10486D51">
      <w:pPr>
        <w:pStyle w:val="5"/>
        <w:numPr>
          <w:ilvl w:val="0"/>
          <w:numId w:val="3"/>
        </w:numPr>
        <w:tabs>
          <w:tab w:val="left" w:pos="900"/>
          <w:tab w:val="clear" w:pos="1200"/>
        </w:tabs>
        <w:adjustRightInd w:val="0"/>
        <w:snapToGrid w:val="0"/>
        <w:spacing w:line="360" w:lineRule="auto"/>
        <w:ind w:left="0" w:leftChars="0" w:firstLine="480" w:firstLineChars="200"/>
        <w:rPr>
          <w:rFonts w:hint="eastAsia" w:ascii="宋体" w:hAnsi="宋体" w:cstheme="minorEastAsia"/>
          <w:sz w:val="24"/>
          <w:szCs w:val="24"/>
        </w:rPr>
      </w:pPr>
      <w:r>
        <w:rPr>
          <w:rFonts w:hint="eastAsia" w:ascii="宋体" w:hAnsi="宋体" w:cstheme="minorEastAsia"/>
          <w:sz w:val="24"/>
          <w:szCs w:val="24"/>
        </w:rPr>
        <w:t>不采取不正当手段诋毁、排挤其他投标人；</w:t>
      </w:r>
    </w:p>
    <w:p w14:paraId="48E80C32">
      <w:pPr>
        <w:pStyle w:val="5"/>
        <w:numPr>
          <w:ilvl w:val="0"/>
          <w:numId w:val="3"/>
        </w:numPr>
        <w:tabs>
          <w:tab w:val="left" w:pos="900"/>
          <w:tab w:val="clear" w:pos="1200"/>
        </w:tabs>
        <w:adjustRightInd w:val="0"/>
        <w:snapToGrid w:val="0"/>
        <w:spacing w:line="360" w:lineRule="auto"/>
        <w:ind w:left="0" w:leftChars="0" w:firstLine="480" w:firstLineChars="200"/>
        <w:rPr>
          <w:rFonts w:hint="eastAsia" w:ascii="宋体" w:hAnsi="宋体" w:cstheme="minorEastAsia"/>
          <w:sz w:val="24"/>
          <w:szCs w:val="24"/>
        </w:rPr>
      </w:pPr>
      <w:r>
        <w:rPr>
          <w:rFonts w:hint="eastAsia" w:ascii="宋体" w:hAnsi="宋体" w:cstheme="minorEastAsia"/>
          <w:sz w:val="24"/>
          <w:szCs w:val="24"/>
        </w:rPr>
        <w:t>不与其它投标人或者招标代理机构工作人员恶意串通；</w:t>
      </w:r>
    </w:p>
    <w:p w14:paraId="612FFF38">
      <w:pPr>
        <w:pStyle w:val="5"/>
        <w:numPr>
          <w:ilvl w:val="0"/>
          <w:numId w:val="3"/>
        </w:numPr>
        <w:tabs>
          <w:tab w:val="left" w:pos="900"/>
          <w:tab w:val="clear" w:pos="1200"/>
        </w:tabs>
        <w:adjustRightInd w:val="0"/>
        <w:snapToGrid w:val="0"/>
        <w:spacing w:line="360" w:lineRule="auto"/>
        <w:ind w:left="0" w:leftChars="0" w:firstLine="480" w:firstLineChars="200"/>
        <w:rPr>
          <w:rFonts w:hint="eastAsia" w:ascii="宋体" w:hAnsi="宋体" w:cstheme="minorEastAsia"/>
          <w:sz w:val="24"/>
          <w:szCs w:val="24"/>
        </w:rPr>
      </w:pPr>
      <w:r>
        <w:rPr>
          <w:rFonts w:hint="eastAsia" w:ascii="宋体" w:hAnsi="宋体" w:cstheme="minorEastAsia"/>
          <w:sz w:val="24"/>
          <w:szCs w:val="24"/>
        </w:rPr>
        <w:t>不向招标代理机构工作人员行贿或者提供其他不正当利益；</w:t>
      </w:r>
    </w:p>
    <w:p w14:paraId="1591ADF0">
      <w:pPr>
        <w:pStyle w:val="5"/>
        <w:numPr>
          <w:ilvl w:val="0"/>
          <w:numId w:val="3"/>
        </w:numPr>
        <w:tabs>
          <w:tab w:val="left" w:pos="900"/>
          <w:tab w:val="clear" w:pos="1200"/>
        </w:tabs>
        <w:adjustRightInd w:val="0"/>
        <w:snapToGrid w:val="0"/>
        <w:spacing w:line="360" w:lineRule="auto"/>
        <w:ind w:left="0" w:leftChars="0" w:firstLine="480" w:firstLineChars="200"/>
        <w:rPr>
          <w:rFonts w:hint="eastAsia" w:ascii="宋体" w:hAnsi="宋体" w:cstheme="minorEastAsia"/>
          <w:sz w:val="24"/>
          <w:szCs w:val="24"/>
        </w:rPr>
      </w:pPr>
      <w:r>
        <w:rPr>
          <w:rFonts w:hint="eastAsia" w:ascii="宋体" w:hAnsi="宋体" w:cstheme="minorEastAsia"/>
          <w:sz w:val="24"/>
          <w:szCs w:val="24"/>
        </w:rPr>
        <w:t>不拒绝监督检查或提供虚假情况。</w:t>
      </w:r>
    </w:p>
    <w:p w14:paraId="23F3F0FC">
      <w:pPr>
        <w:pStyle w:val="5"/>
        <w:tabs>
          <w:tab w:val="left" w:pos="900"/>
        </w:tabs>
        <w:adjustRightInd w:val="0"/>
        <w:snapToGrid w:val="0"/>
        <w:spacing w:line="360" w:lineRule="auto"/>
        <w:ind w:left="0" w:leftChars="0" w:firstLine="480" w:firstLineChars="200"/>
        <w:rPr>
          <w:rFonts w:hint="eastAsia" w:ascii="宋体" w:hAnsi="宋体" w:cstheme="minorEastAsia"/>
          <w:sz w:val="24"/>
          <w:szCs w:val="24"/>
        </w:rPr>
      </w:pPr>
      <w:r>
        <w:rPr>
          <w:rFonts w:hint="eastAsia" w:ascii="宋体" w:hAnsi="宋体" w:cstheme="minorEastAsia"/>
          <w:sz w:val="24"/>
          <w:szCs w:val="24"/>
        </w:rPr>
        <w:t>11、除非另外达成协议并生效，你方的中标通知书和本投标文件将成为约束双方的合同文件的组成部分。</w:t>
      </w:r>
    </w:p>
    <w:p w14:paraId="30376C15">
      <w:pPr>
        <w:adjustRightInd w:val="0"/>
        <w:snapToGrid w:val="0"/>
        <w:spacing w:line="360" w:lineRule="auto"/>
        <w:ind w:firstLine="482" w:firstLineChars="200"/>
        <w:rPr>
          <w:rFonts w:hint="eastAsia" w:ascii="宋体" w:hAnsi="宋体" w:cstheme="minorEastAsia"/>
          <w:b/>
          <w:bCs/>
          <w:sz w:val="24"/>
          <w:szCs w:val="24"/>
        </w:rPr>
      </w:pPr>
      <w:r>
        <w:rPr>
          <w:rFonts w:hint="eastAsia" w:ascii="宋体" w:hAnsi="宋体" w:cstheme="minorEastAsia"/>
          <w:b/>
          <w:bCs/>
          <w:sz w:val="24"/>
          <w:szCs w:val="24"/>
        </w:rPr>
        <w:t>12、我公司同意在投标有效期内，当招标人确定我公司为中标人，而由于我公司原因不能与招标人签订合同的，我公司自愿承担由此给招标人所造成的经济赔偿。</w:t>
      </w:r>
    </w:p>
    <w:p w14:paraId="69BFA294">
      <w:pPr>
        <w:pStyle w:val="2"/>
        <w:rPr>
          <w:rFonts w:hint="eastAsia" w:ascii="宋体" w:eastAsia="宋体" w:cstheme="minorEastAsia"/>
        </w:rPr>
      </w:pPr>
    </w:p>
    <w:p w14:paraId="0A1DE8B4">
      <w:pPr>
        <w:spacing w:line="360" w:lineRule="auto"/>
        <w:ind w:firstLine="480"/>
        <w:rPr>
          <w:rFonts w:hint="eastAsia" w:ascii="宋体" w:hAnsi="宋体" w:cstheme="minorEastAsia"/>
          <w:sz w:val="24"/>
          <w:szCs w:val="24"/>
        </w:rPr>
      </w:pPr>
      <w:r>
        <w:rPr>
          <w:rFonts w:hint="eastAsia" w:ascii="宋体" w:hAnsi="宋体" w:cstheme="minorEastAsia"/>
          <w:sz w:val="24"/>
          <w:szCs w:val="24"/>
        </w:rPr>
        <w:t>投 标 人：</w:t>
      </w:r>
      <w:r>
        <w:rPr>
          <w:rFonts w:hint="eastAsia" w:ascii="宋体" w:hAnsi="宋体" w:cstheme="minorEastAsia"/>
          <w:sz w:val="24"/>
          <w:szCs w:val="24"/>
          <w:u w:val="single"/>
        </w:rPr>
        <w:t xml:space="preserve">                     </w:t>
      </w:r>
      <w:r>
        <w:rPr>
          <w:rFonts w:hint="eastAsia" w:ascii="宋体" w:hAnsi="宋体" w:cstheme="minorEastAsia"/>
          <w:sz w:val="24"/>
          <w:szCs w:val="24"/>
        </w:rPr>
        <w:t>（盖章）</w:t>
      </w:r>
    </w:p>
    <w:p w14:paraId="327F634E">
      <w:pPr>
        <w:spacing w:line="360" w:lineRule="auto"/>
        <w:ind w:firstLine="480"/>
        <w:rPr>
          <w:rFonts w:hint="eastAsia" w:ascii="宋体" w:hAnsi="宋体" w:cstheme="minorEastAsia"/>
          <w:sz w:val="24"/>
          <w:szCs w:val="24"/>
          <w:u w:val="single"/>
        </w:rPr>
      </w:pPr>
      <w:r>
        <w:rPr>
          <w:rFonts w:hint="eastAsia" w:ascii="宋体" w:hAnsi="宋体" w:cstheme="minorEastAsia"/>
          <w:sz w:val="24"/>
          <w:szCs w:val="24"/>
        </w:rPr>
        <w:t>单位地址：</w:t>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p>
    <w:p w14:paraId="51F63C35">
      <w:pPr>
        <w:spacing w:line="360" w:lineRule="auto"/>
        <w:ind w:firstLine="480"/>
        <w:rPr>
          <w:rFonts w:hint="eastAsia" w:ascii="宋体" w:hAnsi="宋体" w:cstheme="minorEastAsia"/>
          <w:sz w:val="24"/>
          <w:szCs w:val="24"/>
        </w:rPr>
      </w:pPr>
      <w:r>
        <w:rPr>
          <w:rFonts w:hint="eastAsia" w:ascii="宋体" w:hAnsi="宋体" w:cstheme="minorEastAsia"/>
          <w:sz w:val="24"/>
          <w:szCs w:val="24"/>
        </w:rPr>
        <w:t>法定代表人或其委托代理人：</w:t>
      </w:r>
      <w:r>
        <w:rPr>
          <w:rFonts w:hint="eastAsia" w:ascii="宋体" w:hAnsi="宋体" w:cstheme="minorEastAsia"/>
          <w:sz w:val="24"/>
          <w:szCs w:val="24"/>
          <w:u w:val="single"/>
        </w:rPr>
        <w:t xml:space="preserve">            </w:t>
      </w:r>
      <w:r>
        <w:rPr>
          <w:rFonts w:hint="eastAsia" w:ascii="宋体" w:hAnsi="宋体" w:cstheme="minorEastAsia"/>
          <w:b/>
          <w:bCs/>
          <w:sz w:val="24"/>
          <w:szCs w:val="24"/>
        </w:rPr>
        <w:t>（签字）</w:t>
      </w:r>
    </w:p>
    <w:p w14:paraId="3936CBE4">
      <w:pPr>
        <w:spacing w:line="360" w:lineRule="auto"/>
        <w:ind w:firstLine="480"/>
        <w:rPr>
          <w:rFonts w:hint="eastAsia" w:ascii="宋体" w:hAnsi="宋体" w:cstheme="minorEastAsia"/>
          <w:sz w:val="24"/>
          <w:szCs w:val="24"/>
        </w:rPr>
      </w:pPr>
      <w:r>
        <w:rPr>
          <w:rFonts w:hint="eastAsia" w:ascii="宋体" w:hAnsi="宋体" w:cstheme="minorEastAsia"/>
          <w:sz w:val="24"/>
          <w:szCs w:val="24"/>
        </w:rPr>
        <w:t>邮政编码：</w:t>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rPr>
        <w:t xml:space="preserve"> 电话：</w:t>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rPr>
        <w:t xml:space="preserve"> 传真：</w:t>
      </w:r>
      <w:r>
        <w:rPr>
          <w:rFonts w:hint="eastAsia" w:ascii="宋体" w:hAnsi="宋体" w:cstheme="minorEastAsia"/>
          <w:sz w:val="24"/>
          <w:szCs w:val="24"/>
          <w:u w:val="single"/>
        </w:rPr>
        <w:tab/>
      </w:r>
      <w:r>
        <w:rPr>
          <w:rFonts w:hint="eastAsia" w:ascii="宋体" w:hAnsi="宋体" w:cstheme="minorEastAsia"/>
          <w:sz w:val="24"/>
          <w:szCs w:val="24"/>
          <w:u w:val="single"/>
        </w:rPr>
        <w:tab/>
      </w:r>
    </w:p>
    <w:p w14:paraId="594B1D21">
      <w:pPr>
        <w:spacing w:line="360" w:lineRule="auto"/>
        <w:ind w:firstLine="480"/>
        <w:rPr>
          <w:rFonts w:hint="eastAsia" w:ascii="宋体" w:hAnsi="宋体" w:cstheme="minorEastAsia"/>
          <w:sz w:val="24"/>
          <w:szCs w:val="24"/>
        </w:rPr>
      </w:pPr>
      <w:r>
        <w:rPr>
          <w:rFonts w:hint="eastAsia" w:ascii="宋体" w:hAnsi="宋体" w:cstheme="minorEastAsia"/>
          <w:sz w:val="24"/>
          <w:szCs w:val="24"/>
        </w:rPr>
        <w:t>开户银行名称：</w:t>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p>
    <w:p w14:paraId="41367546">
      <w:pPr>
        <w:spacing w:line="360" w:lineRule="auto"/>
        <w:ind w:firstLine="480"/>
        <w:rPr>
          <w:rFonts w:hint="eastAsia" w:ascii="宋体" w:hAnsi="宋体" w:cstheme="minorEastAsia"/>
          <w:sz w:val="24"/>
          <w:szCs w:val="24"/>
        </w:rPr>
      </w:pPr>
      <w:r>
        <w:rPr>
          <w:rFonts w:hint="eastAsia" w:ascii="宋体" w:hAnsi="宋体" w:cstheme="minorEastAsia"/>
          <w:sz w:val="24"/>
          <w:szCs w:val="24"/>
        </w:rPr>
        <w:t>开户银行账号：</w:t>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p>
    <w:p w14:paraId="1C17E395">
      <w:pPr>
        <w:spacing w:line="360" w:lineRule="auto"/>
        <w:ind w:firstLine="480"/>
        <w:rPr>
          <w:rFonts w:hint="eastAsia" w:ascii="宋体" w:hAnsi="宋体" w:cstheme="minorEastAsia"/>
          <w:sz w:val="24"/>
          <w:szCs w:val="24"/>
        </w:rPr>
      </w:pPr>
      <w:r>
        <w:rPr>
          <w:rFonts w:hint="eastAsia" w:ascii="宋体" w:hAnsi="宋体" w:cstheme="minorEastAsia"/>
          <w:sz w:val="24"/>
          <w:szCs w:val="24"/>
        </w:rPr>
        <w:t>开户银行地址：</w:t>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u w:val="single"/>
        </w:rPr>
        <w:tab/>
      </w:r>
      <w:r>
        <w:rPr>
          <w:rFonts w:hint="eastAsia" w:ascii="宋体" w:hAnsi="宋体" w:cstheme="minorEastAsia"/>
          <w:sz w:val="24"/>
          <w:szCs w:val="24"/>
        </w:rPr>
        <w:tab/>
      </w:r>
      <w:r>
        <w:rPr>
          <w:rFonts w:hint="eastAsia" w:ascii="宋体" w:hAnsi="宋体" w:cstheme="minorEastAsia"/>
          <w:sz w:val="24"/>
          <w:szCs w:val="24"/>
        </w:rPr>
        <w:t>开户银行电话：</w:t>
      </w:r>
      <w:r>
        <w:rPr>
          <w:rFonts w:hint="eastAsia" w:ascii="宋体" w:hAnsi="宋体" w:cstheme="minorEastAsia"/>
          <w:sz w:val="24"/>
          <w:szCs w:val="24"/>
          <w:u w:val="single"/>
        </w:rPr>
        <w:tab/>
      </w:r>
      <w:r>
        <w:rPr>
          <w:rFonts w:hint="eastAsia" w:ascii="宋体" w:hAnsi="宋体" w:cstheme="minorEastAsia"/>
          <w:sz w:val="24"/>
          <w:szCs w:val="24"/>
          <w:u w:val="single"/>
        </w:rPr>
        <w:tab/>
      </w:r>
    </w:p>
    <w:p w14:paraId="6C58A34E">
      <w:pPr>
        <w:spacing w:line="360" w:lineRule="auto"/>
        <w:ind w:firstLine="480"/>
        <w:rPr>
          <w:rFonts w:hint="eastAsia" w:ascii="宋体" w:hAnsi="宋体" w:cstheme="minorEastAsia"/>
          <w:b/>
          <w:bCs/>
          <w:sz w:val="28"/>
          <w:szCs w:val="28"/>
        </w:rPr>
      </w:pPr>
      <w:r>
        <w:rPr>
          <w:rFonts w:hint="eastAsia" w:ascii="宋体" w:hAnsi="宋体" w:cstheme="minorEastAsia"/>
          <w:sz w:val="24"/>
          <w:szCs w:val="24"/>
        </w:rPr>
        <w:t>日期：年   月    日</w:t>
      </w:r>
    </w:p>
    <w:p w14:paraId="080AC4CB">
      <w:pPr>
        <w:spacing w:line="480" w:lineRule="exact"/>
        <w:ind w:firstLine="560" w:firstLineChars="200"/>
        <w:rPr>
          <w:rFonts w:hint="eastAsia" w:ascii="宋体" w:hAnsi="宋体" w:cstheme="minorEastAsia"/>
          <w:sz w:val="28"/>
          <w:szCs w:val="28"/>
        </w:rPr>
      </w:pPr>
    </w:p>
    <w:p w14:paraId="1D993279">
      <w:pPr>
        <w:spacing w:line="480" w:lineRule="exact"/>
        <w:ind w:firstLine="560" w:firstLineChars="200"/>
        <w:rPr>
          <w:rFonts w:hint="eastAsia" w:ascii="宋体" w:hAnsi="宋体" w:cstheme="minorEastAsia"/>
          <w:sz w:val="28"/>
          <w:szCs w:val="28"/>
        </w:rPr>
      </w:pPr>
    </w:p>
    <w:p w14:paraId="40E675BB">
      <w:pPr>
        <w:spacing w:line="480" w:lineRule="exact"/>
        <w:ind w:firstLine="560" w:firstLineChars="200"/>
        <w:rPr>
          <w:rFonts w:hint="eastAsia" w:ascii="宋体" w:hAnsi="宋体" w:cstheme="minorEastAsia"/>
          <w:sz w:val="28"/>
          <w:szCs w:val="28"/>
        </w:rPr>
        <w:sectPr>
          <w:footerReference r:id="rId3" w:type="default"/>
          <w:pgSz w:w="11906" w:h="16838"/>
          <w:pgMar w:top="1440" w:right="1803" w:bottom="1440" w:left="1803" w:header="851" w:footer="992" w:gutter="0"/>
          <w:cols w:space="0" w:num="1"/>
          <w:docGrid w:type="lines" w:linePitch="319" w:charSpace="0"/>
        </w:sectPr>
      </w:pPr>
    </w:p>
    <w:p w14:paraId="2BFCC4D1">
      <w:pPr>
        <w:pStyle w:val="19"/>
        <w:adjustRightInd w:val="0"/>
        <w:snapToGrid w:val="0"/>
        <w:spacing w:line="360" w:lineRule="auto"/>
        <w:ind w:firstLine="1405" w:firstLineChars="500"/>
        <w:rPr>
          <w:rFonts w:hint="eastAsia" w:ascii="宋体" w:hAnsi="宋体" w:cstheme="minorEastAsia"/>
          <w:b/>
          <w:kern w:val="0"/>
          <w:sz w:val="28"/>
          <w:szCs w:val="28"/>
        </w:rPr>
      </w:pPr>
      <w:r>
        <w:rPr>
          <w:rFonts w:hint="eastAsia" w:ascii="宋体" w:hAnsi="宋体" w:cstheme="minorEastAsia"/>
          <w:b/>
          <w:kern w:val="0"/>
          <w:sz w:val="28"/>
          <w:szCs w:val="28"/>
        </w:rPr>
        <w:t>202</w:t>
      </w:r>
      <w:r>
        <w:rPr>
          <w:rFonts w:hint="eastAsia" w:ascii="宋体" w:hAnsi="宋体" w:cstheme="minorEastAsia"/>
          <w:b/>
          <w:kern w:val="0"/>
          <w:sz w:val="28"/>
          <w:szCs w:val="28"/>
          <w:lang w:val="en-US" w:eastAsia="zh-CN"/>
        </w:rPr>
        <w:t>6</w:t>
      </w:r>
      <w:r>
        <w:rPr>
          <w:rFonts w:hint="eastAsia" w:ascii="宋体" w:hAnsi="宋体" w:cstheme="minorEastAsia"/>
          <w:b/>
          <w:kern w:val="0"/>
          <w:sz w:val="28"/>
          <w:szCs w:val="28"/>
        </w:rPr>
        <w:t>年二供水箱清洗消毒服务项目报价明细表</w:t>
      </w:r>
    </w:p>
    <w:tbl>
      <w:tblPr>
        <w:tblStyle w:val="13"/>
        <w:tblW w:w="9915" w:type="dxa"/>
        <w:jc w:val="center"/>
        <w:tblLayout w:type="fixed"/>
        <w:tblCellMar>
          <w:top w:w="0" w:type="dxa"/>
          <w:left w:w="108" w:type="dxa"/>
          <w:bottom w:w="0" w:type="dxa"/>
          <w:right w:w="108" w:type="dxa"/>
        </w:tblCellMar>
      </w:tblPr>
      <w:tblGrid>
        <w:gridCol w:w="707"/>
        <w:gridCol w:w="1885"/>
        <w:gridCol w:w="1269"/>
        <w:gridCol w:w="857"/>
        <w:gridCol w:w="1046"/>
        <w:gridCol w:w="1337"/>
        <w:gridCol w:w="1337"/>
        <w:gridCol w:w="1477"/>
      </w:tblGrid>
      <w:tr w14:paraId="4CBBE332">
        <w:tblPrEx>
          <w:tblCellMar>
            <w:top w:w="0" w:type="dxa"/>
            <w:left w:w="108" w:type="dxa"/>
            <w:bottom w:w="0" w:type="dxa"/>
            <w:right w:w="108" w:type="dxa"/>
          </w:tblCellMar>
        </w:tblPrEx>
        <w:trPr>
          <w:trHeight w:val="621" w:hRule="atLeast"/>
          <w:tblHeader/>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B2633">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序号</w:t>
            </w:r>
          </w:p>
        </w:tc>
        <w:tc>
          <w:tcPr>
            <w:tcW w:w="1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E214D">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规格</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E211F">
            <w:pPr>
              <w:widowControl/>
              <w:snapToGrid w:val="0"/>
              <w:jc w:val="center"/>
              <w:textAlignment w:val="center"/>
              <w:rPr>
                <w:rFonts w:hint="eastAsia" w:ascii="宋体" w:hAnsi="宋体" w:cstheme="minorEastAsia"/>
                <w:sz w:val="24"/>
                <w:szCs w:val="24"/>
              </w:rPr>
            </w:pPr>
            <w:r>
              <w:rPr>
                <w:rFonts w:ascii="宋体" w:hAnsi="宋体" w:cstheme="minorEastAsia"/>
                <w:sz w:val="24"/>
                <w:szCs w:val="24"/>
              </w:rPr>
              <w:t>服务地点</w:t>
            </w: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1CC27">
            <w:pPr>
              <w:widowControl/>
              <w:snapToGrid w:val="0"/>
              <w:jc w:val="center"/>
              <w:textAlignment w:val="center"/>
              <w:rPr>
                <w:rFonts w:hint="eastAsia" w:ascii="宋体" w:hAnsi="宋体" w:cstheme="minorEastAsia"/>
                <w:sz w:val="24"/>
                <w:szCs w:val="24"/>
              </w:rPr>
            </w:pPr>
            <w:r>
              <w:rPr>
                <w:rFonts w:ascii="宋体" w:hAnsi="宋体" w:cstheme="minorEastAsia"/>
                <w:sz w:val="24"/>
                <w:szCs w:val="24"/>
              </w:rPr>
              <w:t>数量</w:t>
            </w:r>
          </w:p>
          <w:p w14:paraId="52873F36">
            <w:pPr>
              <w:widowControl/>
              <w:snapToGrid w:val="0"/>
              <w:jc w:val="center"/>
              <w:textAlignment w:val="center"/>
              <w:rPr>
                <w:rFonts w:hint="eastAsia" w:ascii="宋体" w:hAnsi="宋体" w:cstheme="minorEastAsia"/>
                <w:sz w:val="24"/>
                <w:szCs w:val="24"/>
              </w:rPr>
            </w:pPr>
            <w:r>
              <w:rPr>
                <w:rFonts w:ascii="宋体" w:hAnsi="宋体" w:cstheme="minorEastAsia"/>
                <w:sz w:val="24"/>
                <w:szCs w:val="24"/>
              </w:rPr>
              <w:t>（个）</w:t>
            </w:r>
          </w:p>
        </w:tc>
        <w:tc>
          <w:tcPr>
            <w:tcW w:w="10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C1295">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单价</w:t>
            </w:r>
          </w:p>
          <w:p w14:paraId="2D0DA1A9">
            <w:pPr>
              <w:widowControl/>
              <w:snapToGrid w:val="0"/>
              <w:jc w:val="center"/>
              <w:textAlignment w:val="center"/>
              <w:rPr>
                <w:rFonts w:hint="eastAsia" w:ascii="宋体" w:hAnsi="宋体" w:cstheme="minorEastAsia"/>
                <w:sz w:val="24"/>
                <w:szCs w:val="24"/>
              </w:rPr>
            </w:pPr>
            <w:r>
              <w:rPr>
                <w:rFonts w:ascii="宋体" w:hAnsi="宋体" w:cstheme="minorEastAsia"/>
                <w:sz w:val="24"/>
                <w:szCs w:val="24"/>
              </w:rPr>
              <w:t>（元）</w:t>
            </w:r>
          </w:p>
        </w:tc>
        <w:tc>
          <w:tcPr>
            <w:tcW w:w="1337" w:type="dxa"/>
            <w:tcBorders>
              <w:top w:val="single" w:color="000000" w:sz="4" w:space="0"/>
              <w:left w:val="single" w:color="000000" w:sz="4" w:space="0"/>
              <w:bottom w:val="single" w:color="000000" w:sz="4" w:space="0"/>
              <w:right w:val="single" w:color="000000" w:sz="4" w:space="0"/>
            </w:tcBorders>
            <w:vAlign w:val="center"/>
          </w:tcPr>
          <w:p w14:paraId="662852F6">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频次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F6727">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小计</w:t>
            </w:r>
          </w:p>
          <w:p w14:paraId="231964B4">
            <w:pPr>
              <w:widowControl/>
              <w:snapToGrid w:val="0"/>
              <w:jc w:val="center"/>
              <w:textAlignment w:val="center"/>
              <w:rPr>
                <w:rFonts w:hint="eastAsia" w:ascii="宋体" w:hAnsi="宋体" w:cstheme="minorEastAsia"/>
                <w:sz w:val="24"/>
                <w:szCs w:val="24"/>
              </w:rPr>
            </w:pPr>
            <w:r>
              <w:rPr>
                <w:rFonts w:ascii="宋体" w:hAnsi="宋体" w:cstheme="minorEastAsia"/>
                <w:sz w:val="24"/>
                <w:szCs w:val="24"/>
              </w:rPr>
              <w:t>（元）</w:t>
            </w: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42D49">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备注</w:t>
            </w:r>
          </w:p>
        </w:tc>
      </w:tr>
      <w:tr w14:paraId="15B159E9">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11FDE">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F60AA">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8立方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EB79F">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福润园</w:t>
            </w:r>
          </w:p>
        </w:tc>
        <w:tc>
          <w:tcPr>
            <w:tcW w:w="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7814E">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2773B">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35E5D668">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74AC7">
            <w:pPr>
              <w:widowControl/>
              <w:snapToGrid w:val="0"/>
              <w:jc w:val="center"/>
              <w:textAlignment w:val="center"/>
              <w:rPr>
                <w:rFonts w:hint="eastAsia" w:ascii="宋体" w:hAnsi="宋体" w:cstheme="minorEastAsia"/>
                <w:sz w:val="24"/>
                <w:szCs w:val="24"/>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B0D9C">
            <w:pPr>
              <w:widowControl/>
              <w:snapToGrid w:val="0"/>
              <w:jc w:val="center"/>
              <w:textAlignment w:val="center"/>
              <w:rPr>
                <w:rFonts w:hint="eastAsia" w:ascii="宋体" w:hAnsi="宋体" w:cstheme="minorEastAsia"/>
                <w:sz w:val="24"/>
                <w:szCs w:val="24"/>
              </w:rPr>
            </w:pPr>
          </w:p>
        </w:tc>
      </w:tr>
      <w:tr w14:paraId="5B46DBDB">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CA71C">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2</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BAAD8">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27立方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4A3BA">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福欣园</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45E1D">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6B0EF">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4AAB6253">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C48B8">
            <w:pPr>
              <w:widowControl/>
              <w:snapToGrid w:val="0"/>
              <w:jc w:val="center"/>
              <w:textAlignment w:val="center"/>
              <w:rPr>
                <w:rFonts w:hint="eastAsia" w:ascii="宋体" w:hAnsi="宋体" w:cstheme="minorEastAsia"/>
                <w:sz w:val="24"/>
                <w:szCs w:val="24"/>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B6549">
            <w:pPr>
              <w:widowControl/>
              <w:snapToGrid w:val="0"/>
              <w:jc w:val="center"/>
              <w:textAlignment w:val="center"/>
              <w:rPr>
                <w:rFonts w:hint="eastAsia" w:ascii="宋体" w:hAnsi="宋体" w:cstheme="minorEastAsia"/>
                <w:sz w:val="24"/>
                <w:szCs w:val="24"/>
              </w:rPr>
            </w:pPr>
          </w:p>
        </w:tc>
      </w:tr>
      <w:tr w14:paraId="3900F9DF">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09751">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3</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14EFE">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36立方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456BB">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福满园</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2511F">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A573F">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15F2711D">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DB2F4">
            <w:pPr>
              <w:widowControl/>
              <w:snapToGrid w:val="0"/>
              <w:jc w:val="center"/>
              <w:textAlignment w:val="center"/>
              <w:rPr>
                <w:rFonts w:hint="eastAsia" w:ascii="宋体" w:hAnsi="宋体" w:cstheme="minorEastAsia"/>
                <w:sz w:val="24"/>
                <w:szCs w:val="24"/>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547A2">
            <w:pPr>
              <w:widowControl/>
              <w:snapToGrid w:val="0"/>
              <w:jc w:val="center"/>
              <w:textAlignment w:val="center"/>
              <w:rPr>
                <w:rFonts w:hint="eastAsia" w:ascii="宋体" w:hAnsi="宋体" w:cstheme="minorEastAsia"/>
                <w:sz w:val="24"/>
                <w:szCs w:val="24"/>
              </w:rPr>
            </w:pPr>
          </w:p>
        </w:tc>
      </w:tr>
      <w:tr w14:paraId="27935405">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162E3">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4</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F4263">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21立方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011E">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福波园</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21607">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00A4">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035B5078">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B7256">
            <w:pPr>
              <w:widowControl/>
              <w:snapToGrid w:val="0"/>
              <w:jc w:val="center"/>
              <w:textAlignment w:val="center"/>
              <w:rPr>
                <w:rFonts w:hint="eastAsia" w:ascii="宋体" w:hAnsi="宋体" w:cstheme="minorEastAsia"/>
                <w:sz w:val="24"/>
                <w:szCs w:val="24"/>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076E1">
            <w:pPr>
              <w:widowControl/>
              <w:snapToGrid w:val="0"/>
              <w:jc w:val="center"/>
              <w:textAlignment w:val="center"/>
              <w:rPr>
                <w:rFonts w:hint="eastAsia" w:ascii="宋体" w:hAnsi="宋体" w:cstheme="minorEastAsia"/>
                <w:sz w:val="24"/>
                <w:szCs w:val="24"/>
              </w:rPr>
            </w:pPr>
          </w:p>
        </w:tc>
      </w:tr>
      <w:tr w14:paraId="17228CC3">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C35BE">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5</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813E1">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15立方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723EE">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天泽园</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E5EFB">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E672F">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5AFE1985">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C782">
            <w:pPr>
              <w:widowControl/>
              <w:snapToGrid w:val="0"/>
              <w:jc w:val="center"/>
              <w:textAlignment w:val="center"/>
              <w:rPr>
                <w:rFonts w:hint="eastAsia" w:ascii="宋体" w:hAnsi="宋体" w:cstheme="minorEastAsia"/>
                <w:sz w:val="24"/>
                <w:szCs w:val="24"/>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607E6">
            <w:pPr>
              <w:widowControl/>
              <w:snapToGrid w:val="0"/>
              <w:jc w:val="center"/>
              <w:textAlignment w:val="center"/>
              <w:rPr>
                <w:rFonts w:hint="eastAsia" w:ascii="宋体" w:hAnsi="宋体" w:cstheme="minorEastAsia"/>
                <w:sz w:val="24"/>
                <w:szCs w:val="24"/>
              </w:rPr>
            </w:pPr>
          </w:p>
        </w:tc>
      </w:tr>
      <w:tr w14:paraId="156A7AD5">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FEE10">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6</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15B39">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15立方/8立方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8BBD4">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学府雅居</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DC79C">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2</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83D8">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71B2454A">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F82D7">
            <w:pPr>
              <w:widowControl/>
              <w:snapToGrid w:val="0"/>
              <w:jc w:val="center"/>
              <w:textAlignment w:val="center"/>
              <w:rPr>
                <w:rFonts w:hint="eastAsia" w:ascii="宋体" w:hAnsi="宋体" w:cstheme="minorEastAsia"/>
                <w:sz w:val="24"/>
                <w:szCs w:val="24"/>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FC7C4">
            <w:pPr>
              <w:widowControl/>
              <w:snapToGrid w:val="0"/>
              <w:jc w:val="center"/>
              <w:textAlignment w:val="center"/>
              <w:rPr>
                <w:rFonts w:hint="eastAsia" w:ascii="宋体" w:hAnsi="宋体" w:cstheme="minorEastAsia"/>
                <w:sz w:val="24"/>
                <w:szCs w:val="24"/>
              </w:rPr>
            </w:pPr>
          </w:p>
        </w:tc>
      </w:tr>
      <w:tr w14:paraId="7D4D789D">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8F79B">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7</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D95DF">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36立方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B469D">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福汇园</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3A11B">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BD31F">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7251E2EE">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E8D60">
            <w:pPr>
              <w:widowControl/>
              <w:snapToGrid w:val="0"/>
              <w:jc w:val="center"/>
              <w:textAlignment w:val="center"/>
              <w:rPr>
                <w:rFonts w:hint="eastAsia" w:ascii="宋体" w:hAnsi="宋体" w:cstheme="minorEastAsia"/>
                <w:sz w:val="24"/>
                <w:szCs w:val="24"/>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ECCBD">
            <w:pPr>
              <w:widowControl/>
              <w:snapToGrid w:val="0"/>
              <w:jc w:val="center"/>
              <w:textAlignment w:val="center"/>
              <w:rPr>
                <w:rFonts w:hint="eastAsia" w:ascii="宋体" w:hAnsi="宋体" w:cstheme="minorEastAsia"/>
                <w:sz w:val="24"/>
                <w:szCs w:val="24"/>
              </w:rPr>
            </w:pPr>
          </w:p>
        </w:tc>
      </w:tr>
      <w:tr w14:paraId="48C2E086">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0B7A">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8</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A0732">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18立方/10立方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3923F">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福合园</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49702">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2</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17172">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23F6CE58">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AC323">
            <w:pPr>
              <w:widowControl/>
              <w:snapToGrid w:val="0"/>
              <w:jc w:val="center"/>
              <w:textAlignment w:val="center"/>
              <w:rPr>
                <w:rFonts w:hint="eastAsia" w:ascii="宋体" w:hAnsi="宋体" w:cstheme="minorEastAsia"/>
                <w:sz w:val="24"/>
                <w:szCs w:val="24"/>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1FC01">
            <w:pPr>
              <w:widowControl/>
              <w:snapToGrid w:val="0"/>
              <w:jc w:val="center"/>
              <w:textAlignment w:val="center"/>
              <w:rPr>
                <w:rFonts w:hint="eastAsia" w:ascii="宋体" w:hAnsi="宋体" w:cstheme="minorEastAsia"/>
                <w:sz w:val="24"/>
                <w:szCs w:val="24"/>
              </w:rPr>
            </w:pPr>
          </w:p>
        </w:tc>
      </w:tr>
      <w:tr w14:paraId="61975D45">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F0F60">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9</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952E5">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8立方/4立方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ADC6F">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百郦学府</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C4753">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2</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957B">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3B857C92">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EB3CF">
            <w:pPr>
              <w:widowControl/>
              <w:snapToGrid w:val="0"/>
              <w:jc w:val="center"/>
              <w:textAlignment w:val="center"/>
              <w:rPr>
                <w:rFonts w:hint="eastAsia" w:ascii="宋体" w:hAnsi="宋体" w:cstheme="minorEastAsia"/>
                <w:sz w:val="24"/>
                <w:szCs w:val="24"/>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5747E">
            <w:pPr>
              <w:widowControl/>
              <w:snapToGrid w:val="0"/>
              <w:jc w:val="center"/>
              <w:textAlignment w:val="center"/>
              <w:rPr>
                <w:rFonts w:hint="eastAsia" w:ascii="宋体" w:hAnsi="宋体" w:cstheme="minorEastAsia"/>
                <w:sz w:val="24"/>
                <w:szCs w:val="24"/>
              </w:rPr>
            </w:pPr>
          </w:p>
        </w:tc>
      </w:tr>
      <w:tr w14:paraId="6C407434">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E7E3B">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10</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D93A7">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4.5立方/3立方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3AEEF">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 xml:space="preserve">天瑞庭苑 </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F441E">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2</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069C">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03D49613">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46569">
            <w:pPr>
              <w:widowControl/>
              <w:snapToGrid w:val="0"/>
              <w:jc w:val="center"/>
              <w:textAlignment w:val="center"/>
              <w:rPr>
                <w:rFonts w:hint="eastAsia" w:ascii="宋体" w:hAnsi="宋体" w:cstheme="minorEastAsia"/>
                <w:sz w:val="24"/>
                <w:szCs w:val="24"/>
              </w:rPr>
            </w:pPr>
          </w:p>
        </w:tc>
        <w:tc>
          <w:tcPr>
            <w:tcW w:w="14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2748A">
            <w:pPr>
              <w:widowControl/>
              <w:snapToGrid w:val="0"/>
              <w:jc w:val="center"/>
              <w:textAlignment w:val="center"/>
              <w:rPr>
                <w:rFonts w:hint="eastAsia" w:ascii="宋体" w:hAnsi="宋体" w:cstheme="minorEastAsia"/>
                <w:sz w:val="24"/>
                <w:szCs w:val="24"/>
              </w:rPr>
            </w:pPr>
          </w:p>
        </w:tc>
      </w:tr>
      <w:tr w14:paraId="467A129F">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1F5A0">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11</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3CB1B">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3立方/3立方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5C0F">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云岚庭苑</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4DB76">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2</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2C152">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696F3D3E">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3AB0F">
            <w:pPr>
              <w:widowControl/>
              <w:snapToGrid w:val="0"/>
              <w:jc w:val="center"/>
              <w:textAlignment w:val="center"/>
              <w:rPr>
                <w:rFonts w:hint="eastAsia" w:ascii="宋体" w:hAnsi="宋体" w:cstheme="minorEastAsia"/>
                <w:sz w:val="24"/>
                <w:szCs w:val="24"/>
              </w:rPr>
            </w:pPr>
          </w:p>
        </w:tc>
        <w:tc>
          <w:tcPr>
            <w:tcW w:w="1477"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F1389E3">
            <w:pPr>
              <w:widowControl/>
              <w:snapToGrid w:val="0"/>
              <w:jc w:val="center"/>
              <w:textAlignment w:val="center"/>
              <w:rPr>
                <w:rFonts w:hint="eastAsia" w:ascii="宋体" w:hAnsi="宋体" w:cstheme="minorEastAsia"/>
                <w:sz w:val="24"/>
                <w:szCs w:val="24"/>
              </w:rPr>
            </w:pPr>
          </w:p>
        </w:tc>
      </w:tr>
      <w:tr w14:paraId="343D0C52">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F7499">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12</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CCE03">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4.5立方/3立方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0B2F1">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观溪庭苑</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2FDFC">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2</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C2935">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auto" w:sz="4" w:space="0"/>
              <w:right w:val="single" w:color="000000" w:sz="4" w:space="0"/>
            </w:tcBorders>
            <w:vAlign w:val="center"/>
          </w:tcPr>
          <w:tbl>
            <w:tblPr>
              <w:tblStyle w:val="13"/>
              <w:tblW w:w="8578" w:type="dxa"/>
              <w:jc w:val="center"/>
              <w:tblLayout w:type="fixed"/>
              <w:tblCellMar>
                <w:top w:w="0" w:type="dxa"/>
                <w:left w:w="108" w:type="dxa"/>
                <w:bottom w:w="0" w:type="dxa"/>
                <w:right w:w="108" w:type="dxa"/>
              </w:tblCellMar>
            </w:tblPr>
            <w:tblGrid>
              <w:gridCol w:w="8578"/>
            </w:tblGrid>
            <w:tr w14:paraId="5395F792">
              <w:tblPrEx>
                <w:tblCellMar>
                  <w:top w:w="0" w:type="dxa"/>
                  <w:left w:w="108" w:type="dxa"/>
                  <w:bottom w:w="0" w:type="dxa"/>
                  <w:right w:w="108" w:type="dxa"/>
                </w:tblCellMar>
              </w:tblPrEx>
              <w:trPr>
                <w:trHeight w:val="715" w:hRule="atLeast"/>
                <w:jc w:val="center"/>
              </w:trPr>
              <w:tc>
                <w:tcPr>
                  <w:tcW w:w="1477" w:type="dxa"/>
                  <w:tcBorders>
                    <w:top w:val="nil"/>
                    <w:left w:val="single" w:color="000000" w:sz="4" w:space="0"/>
                    <w:bottom w:val="nil"/>
                    <w:right w:val="nil"/>
                  </w:tcBorders>
                  <w:shd w:val="clear" w:color="auto" w:fill="auto"/>
                  <w:noWrap/>
                  <w:vAlign w:val="center"/>
                </w:tcPr>
                <w:p w14:paraId="72DD00D6">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r>
          </w:tbl>
          <w:p w14:paraId="11C32F62">
            <w:pPr>
              <w:widowControl/>
              <w:snapToGrid w:val="0"/>
              <w:jc w:val="center"/>
              <w:textAlignment w:val="center"/>
              <w:rPr>
                <w:rFonts w:hint="eastAsia" w:ascii="宋体" w:hAnsi="宋体" w:cstheme="minorEastAsia"/>
                <w:sz w:val="24"/>
                <w:szCs w:val="24"/>
              </w:rPr>
            </w:pPr>
          </w:p>
        </w:tc>
        <w:tc>
          <w:tcPr>
            <w:tcW w:w="1337" w:type="dxa"/>
            <w:tcBorders>
              <w:top w:val="single" w:color="000000" w:sz="4" w:space="0"/>
              <w:left w:val="single" w:color="000000" w:sz="4" w:space="0"/>
              <w:bottom w:val="single" w:color="auto" w:sz="4" w:space="0"/>
              <w:right w:val="single" w:color="auto" w:sz="4" w:space="0"/>
            </w:tcBorders>
            <w:shd w:val="clear" w:color="auto" w:fill="auto"/>
            <w:vAlign w:val="center"/>
          </w:tcPr>
          <w:p w14:paraId="692E7A89">
            <w:pPr>
              <w:widowControl/>
              <w:snapToGrid w:val="0"/>
              <w:jc w:val="center"/>
              <w:textAlignment w:val="center"/>
              <w:rPr>
                <w:rFonts w:hint="eastAsia" w:ascii="宋体" w:hAnsi="宋体" w:cstheme="minorEastAsia"/>
                <w:sz w:val="24"/>
                <w:szCs w:val="24"/>
              </w:rPr>
            </w:pP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76445A">
            <w:pPr>
              <w:widowControl/>
              <w:snapToGrid w:val="0"/>
              <w:jc w:val="center"/>
              <w:textAlignment w:val="center"/>
              <w:rPr>
                <w:rFonts w:hint="eastAsia" w:ascii="宋体" w:hAnsi="宋体" w:cstheme="minorEastAsia"/>
                <w:sz w:val="24"/>
                <w:szCs w:val="24"/>
              </w:rPr>
            </w:pPr>
          </w:p>
        </w:tc>
      </w:tr>
      <w:tr w14:paraId="0C223700">
        <w:tblPrEx>
          <w:tblCellMar>
            <w:top w:w="0" w:type="dxa"/>
            <w:left w:w="108" w:type="dxa"/>
            <w:bottom w:w="0" w:type="dxa"/>
            <w:right w:w="108" w:type="dxa"/>
          </w:tblCellMar>
        </w:tblPrEx>
        <w:trPr>
          <w:trHeight w:val="71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F45D9">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13</w:t>
            </w:r>
          </w:p>
        </w:tc>
        <w:tc>
          <w:tcPr>
            <w:tcW w:w="1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C9CA8">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3立方/3立方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37E37">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滨城嘉合</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EBB17">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2</w:t>
            </w:r>
          </w:p>
        </w:tc>
        <w:tc>
          <w:tcPr>
            <w:tcW w:w="1046" w:type="dxa"/>
            <w:tcBorders>
              <w:top w:val="single" w:color="000000" w:sz="4" w:space="0"/>
              <w:left w:val="single" w:color="000000" w:sz="4" w:space="0"/>
              <w:bottom w:val="single" w:color="000000" w:sz="4" w:space="0"/>
              <w:right w:val="single" w:color="auto" w:sz="4" w:space="0"/>
            </w:tcBorders>
            <w:shd w:val="clear" w:color="auto" w:fill="auto"/>
            <w:vAlign w:val="center"/>
          </w:tcPr>
          <w:p w14:paraId="46BCFDD6">
            <w:pPr>
              <w:widowControl/>
              <w:snapToGrid w:val="0"/>
              <w:jc w:val="center"/>
              <w:textAlignment w:val="center"/>
              <w:rPr>
                <w:rFonts w:hint="eastAsia" w:ascii="宋体" w:hAnsi="宋体" w:cstheme="minorEastAsia"/>
                <w:sz w:val="24"/>
                <w:szCs w:val="24"/>
              </w:rPr>
            </w:pPr>
          </w:p>
        </w:tc>
        <w:tc>
          <w:tcPr>
            <w:tcW w:w="1337" w:type="dxa"/>
            <w:tcBorders>
              <w:top w:val="single" w:color="auto" w:sz="4" w:space="0"/>
              <w:left w:val="single" w:color="auto" w:sz="4" w:space="0"/>
              <w:bottom w:val="single" w:color="auto" w:sz="4" w:space="0"/>
              <w:right w:val="single" w:color="auto" w:sz="4" w:space="0"/>
            </w:tcBorders>
            <w:vAlign w:val="center"/>
          </w:tcPr>
          <w:tbl>
            <w:tblPr>
              <w:tblStyle w:val="13"/>
              <w:tblW w:w="8578"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8578"/>
            </w:tblGrid>
            <w:tr w14:paraId="069CF45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715" w:hRule="atLeast"/>
                <w:jc w:val="center"/>
              </w:trPr>
              <w:tc>
                <w:tcPr>
                  <w:tcW w:w="1477" w:type="dxa"/>
                  <w:tcBorders>
                    <w:top w:val="nil"/>
                    <w:bottom w:val="nil"/>
                    <w:right w:val="nil"/>
                  </w:tcBorders>
                  <w:shd w:val="clear" w:color="auto" w:fill="auto"/>
                  <w:noWrap/>
                  <w:vAlign w:val="center"/>
                </w:tcPr>
                <w:p w14:paraId="635AAD1A">
                  <w:pPr>
                    <w:widowControl/>
                    <w:snapToGrid w:val="0"/>
                    <w:jc w:val="center"/>
                    <w:textAlignment w:val="center"/>
                    <w:rPr>
                      <w:rFonts w:hint="eastAsia" w:ascii="宋体" w:hAnsi="宋体" w:cstheme="minorEastAsia"/>
                      <w:sz w:val="24"/>
                      <w:szCs w:val="24"/>
                    </w:rPr>
                  </w:pPr>
                  <w:r>
                    <w:rPr>
                      <w:rFonts w:hint="eastAsia" w:ascii="宋体" w:hAnsi="宋体" w:cstheme="minorEastAsia"/>
                      <w:sz w:val="24"/>
                      <w:szCs w:val="24"/>
                    </w:rPr>
                    <w:t>一年两次</w:t>
                  </w:r>
                </w:p>
              </w:tc>
            </w:tr>
          </w:tbl>
          <w:p w14:paraId="000EB93D">
            <w:pPr>
              <w:widowControl/>
              <w:snapToGrid w:val="0"/>
              <w:jc w:val="center"/>
              <w:textAlignment w:val="center"/>
              <w:rPr>
                <w:rFonts w:hint="eastAsia" w:ascii="宋体" w:hAnsi="宋体" w:cstheme="minorEastAsia"/>
                <w:sz w:val="24"/>
                <w:szCs w:val="24"/>
              </w:rPr>
            </w:pPr>
          </w:p>
        </w:tc>
        <w:tc>
          <w:tcPr>
            <w:tcW w:w="1337" w:type="dxa"/>
            <w:tcBorders>
              <w:top w:val="single" w:color="auto" w:sz="4" w:space="0"/>
              <w:left w:val="single" w:color="auto" w:sz="4" w:space="0"/>
              <w:bottom w:val="single" w:color="auto" w:sz="4" w:space="0"/>
              <w:right w:val="single" w:color="auto" w:sz="4" w:space="0"/>
            </w:tcBorders>
            <w:shd w:val="clear" w:color="auto" w:fill="auto"/>
            <w:vAlign w:val="center"/>
          </w:tcPr>
          <w:p w14:paraId="0608835F">
            <w:pPr>
              <w:widowControl/>
              <w:snapToGrid w:val="0"/>
              <w:jc w:val="center"/>
              <w:textAlignment w:val="center"/>
              <w:rPr>
                <w:rFonts w:hint="eastAsia" w:ascii="宋体" w:hAnsi="宋体" w:cstheme="minorEastAsia"/>
                <w:sz w:val="24"/>
                <w:szCs w:val="24"/>
              </w:rPr>
            </w:pP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02865B">
            <w:pPr>
              <w:widowControl/>
              <w:snapToGrid w:val="0"/>
              <w:jc w:val="center"/>
              <w:textAlignment w:val="center"/>
              <w:rPr>
                <w:rFonts w:hint="eastAsia" w:ascii="宋体" w:hAnsi="宋体" w:cstheme="minorEastAsia"/>
                <w:sz w:val="24"/>
                <w:szCs w:val="24"/>
              </w:rPr>
            </w:pPr>
          </w:p>
        </w:tc>
      </w:tr>
      <w:tr w14:paraId="3399F075">
        <w:tblPrEx>
          <w:tblCellMar>
            <w:top w:w="0" w:type="dxa"/>
            <w:left w:w="108" w:type="dxa"/>
            <w:bottom w:w="0" w:type="dxa"/>
            <w:right w:w="108" w:type="dxa"/>
          </w:tblCellMar>
        </w:tblPrEx>
        <w:trPr>
          <w:trHeight w:val="725" w:hRule="atLeast"/>
          <w:jc w:val="center"/>
        </w:trPr>
        <w:tc>
          <w:tcPr>
            <w:tcW w:w="259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F8A08">
            <w:pPr>
              <w:widowControl/>
              <w:snapToGrid w:val="0"/>
              <w:jc w:val="center"/>
              <w:textAlignment w:val="center"/>
              <w:rPr>
                <w:rFonts w:hint="eastAsia" w:ascii="宋体" w:hAnsi="宋体" w:cstheme="minorEastAsia"/>
                <w:sz w:val="24"/>
                <w:szCs w:val="24"/>
              </w:rPr>
            </w:pPr>
            <w:r>
              <w:rPr>
                <w:rFonts w:hint="eastAsia" w:ascii="宋体" w:hAnsi="宋体" w:cstheme="minorEastAsia"/>
                <w:b/>
                <w:bCs/>
                <w:sz w:val="24"/>
                <w:szCs w:val="24"/>
              </w:rPr>
              <w:t>合计</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1D918">
            <w:pPr>
              <w:widowControl/>
              <w:snapToGrid w:val="0"/>
              <w:jc w:val="center"/>
              <w:textAlignment w:val="center"/>
              <w:rPr>
                <w:rFonts w:hint="eastAsia" w:ascii="宋体" w:hAnsi="宋体" w:cstheme="minorEastAsia"/>
                <w:sz w:val="24"/>
                <w:szCs w:val="24"/>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EBF7C">
            <w:pPr>
              <w:widowControl/>
              <w:snapToGrid w:val="0"/>
              <w:jc w:val="center"/>
              <w:textAlignment w:val="center"/>
              <w:rPr>
                <w:rFonts w:hint="eastAsia" w:ascii="宋体" w:hAnsi="宋体" w:cstheme="minorEastAsia"/>
                <w:sz w:val="24"/>
                <w:szCs w:val="24"/>
              </w:rPr>
            </w:pPr>
            <w:r>
              <w:rPr>
                <w:rFonts w:hint="eastAsia" w:ascii="宋体" w:hAnsi="宋体" w:cstheme="minorEastAsia"/>
                <w:b/>
                <w:bCs/>
                <w:sz w:val="24"/>
                <w:szCs w:val="24"/>
              </w:rPr>
              <w:t>20</w:t>
            </w: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F5230">
            <w:pPr>
              <w:widowControl/>
              <w:snapToGrid w:val="0"/>
              <w:jc w:val="center"/>
              <w:textAlignment w:val="center"/>
              <w:rPr>
                <w:rFonts w:hint="eastAsia" w:ascii="宋体" w:hAnsi="宋体" w:cstheme="minorEastAsia"/>
                <w:sz w:val="24"/>
                <w:szCs w:val="24"/>
              </w:rPr>
            </w:pPr>
          </w:p>
        </w:tc>
        <w:tc>
          <w:tcPr>
            <w:tcW w:w="1337" w:type="dxa"/>
            <w:tcBorders>
              <w:top w:val="single" w:color="auto" w:sz="4" w:space="0"/>
              <w:left w:val="single" w:color="000000" w:sz="4" w:space="0"/>
              <w:bottom w:val="single" w:color="000000" w:sz="4" w:space="0"/>
              <w:right w:val="single" w:color="000000" w:sz="4" w:space="0"/>
            </w:tcBorders>
          </w:tcPr>
          <w:p w14:paraId="791E218D">
            <w:pPr>
              <w:widowControl/>
              <w:snapToGrid w:val="0"/>
              <w:jc w:val="center"/>
              <w:textAlignment w:val="center"/>
              <w:rPr>
                <w:rFonts w:hint="eastAsia" w:ascii="宋体" w:hAnsi="宋体" w:cstheme="minorEastAsia"/>
                <w:sz w:val="24"/>
                <w:szCs w:val="24"/>
              </w:rPr>
            </w:pPr>
          </w:p>
        </w:tc>
        <w:tc>
          <w:tcPr>
            <w:tcW w:w="1337" w:type="dxa"/>
            <w:tcBorders>
              <w:top w:val="single" w:color="auto" w:sz="4" w:space="0"/>
              <w:left w:val="single" w:color="000000" w:sz="4" w:space="0"/>
              <w:bottom w:val="single" w:color="000000" w:sz="4" w:space="0"/>
              <w:right w:val="single" w:color="auto" w:sz="4" w:space="0"/>
            </w:tcBorders>
            <w:shd w:val="clear" w:color="auto" w:fill="auto"/>
            <w:vAlign w:val="center"/>
          </w:tcPr>
          <w:p w14:paraId="0C351AE1">
            <w:pPr>
              <w:widowControl/>
              <w:snapToGrid w:val="0"/>
              <w:jc w:val="center"/>
              <w:textAlignment w:val="center"/>
              <w:rPr>
                <w:rFonts w:hint="eastAsia" w:ascii="宋体" w:hAnsi="宋体" w:cstheme="minorEastAsia"/>
                <w:sz w:val="24"/>
                <w:szCs w:val="24"/>
              </w:rPr>
            </w:pPr>
          </w:p>
        </w:tc>
        <w:tc>
          <w:tcPr>
            <w:tcW w:w="14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4414A0">
            <w:pPr>
              <w:widowControl/>
              <w:snapToGrid w:val="0"/>
              <w:jc w:val="center"/>
              <w:textAlignment w:val="center"/>
              <w:rPr>
                <w:rFonts w:hint="eastAsia" w:ascii="宋体" w:hAnsi="宋体" w:cstheme="minorEastAsia"/>
                <w:sz w:val="24"/>
                <w:szCs w:val="24"/>
              </w:rPr>
            </w:pPr>
          </w:p>
        </w:tc>
      </w:tr>
    </w:tbl>
    <w:p w14:paraId="36491E32">
      <w:pPr>
        <w:pStyle w:val="8"/>
        <w:adjustRightInd w:val="0"/>
        <w:snapToGrid w:val="0"/>
        <w:spacing w:line="240" w:lineRule="auto"/>
        <w:ind w:firstLine="480"/>
        <w:rPr>
          <w:rFonts w:hint="eastAsia" w:hAnsi="宋体" w:cstheme="minorEastAsia"/>
          <w:bCs/>
          <w:sz w:val="24"/>
          <w:szCs w:val="24"/>
        </w:rPr>
      </w:pPr>
    </w:p>
    <w:p w14:paraId="4DA535D5">
      <w:pPr>
        <w:pStyle w:val="8"/>
        <w:adjustRightInd w:val="0"/>
        <w:snapToGrid w:val="0"/>
        <w:spacing w:line="240" w:lineRule="auto"/>
        <w:ind w:firstLine="480"/>
        <w:rPr>
          <w:rFonts w:hint="eastAsia" w:hAnsi="宋体" w:cstheme="minorEastAsia"/>
          <w:bCs/>
          <w:sz w:val="24"/>
          <w:szCs w:val="24"/>
        </w:rPr>
      </w:pPr>
    </w:p>
    <w:p w14:paraId="7AE8CA69">
      <w:pPr>
        <w:pStyle w:val="8"/>
        <w:adjustRightInd w:val="0"/>
        <w:snapToGrid w:val="0"/>
        <w:spacing w:line="240" w:lineRule="auto"/>
        <w:ind w:firstLine="480"/>
        <w:rPr>
          <w:rFonts w:hint="eastAsia" w:hAnsi="宋体" w:cstheme="minorEastAsia"/>
          <w:bCs/>
          <w:sz w:val="24"/>
          <w:szCs w:val="24"/>
        </w:rPr>
      </w:pPr>
    </w:p>
    <w:p w14:paraId="52089354">
      <w:pPr>
        <w:pStyle w:val="8"/>
        <w:adjustRightInd w:val="0"/>
        <w:snapToGrid w:val="0"/>
        <w:spacing w:line="360" w:lineRule="auto"/>
        <w:ind w:firstLine="480"/>
        <w:rPr>
          <w:rFonts w:hint="eastAsia" w:hAnsi="宋体" w:cstheme="minorEastAsia"/>
          <w:kern w:val="2"/>
          <w:sz w:val="24"/>
          <w:szCs w:val="24"/>
          <w:lang w:val="en-US"/>
        </w:rPr>
      </w:pPr>
      <w:r>
        <w:rPr>
          <w:rFonts w:hint="eastAsia" w:hAnsi="宋体" w:cstheme="minorEastAsia"/>
          <w:kern w:val="2"/>
          <w:sz w:val="24"/>
          <w:szCs w:val="24"/>
          <w:lang w:val="en-US"/>
        </w:rPr>
        <w:t xml:space="preserve">投标人： </w:t>
      </w:r>
      <w:r>
        <w:rPr>
          <w:rFonts w:hint="eastAsia" w:hAnsi="宋体" w:cstheme="minorEastAsia"/>
          <w:kern w:val="2"/>
          <w:sz w:val="24"/>
          <w:szCs w:val="24"/>
          <w:u w:val="single"/>
          <w:lang w:val="en-US"/>
        </w:rPr>
        <w:t xml:space="preserve">            </w:t>
      </w:r>
      <w:r>
        <w:rPr>
          <w:rFonts w:hint="eastAsia" w:hAnsi="宋体" w:cstheme="minorEastAsia"/>
          <w:kern w:val="2"/>
          <w:sz w:val="24"/>
          <w:szCs w:val="24"/>
          <w:lang w:val="en-US"/>
        </w:rPr>
        <w:t xml:space="preserve">（盖章） </w:t>
      </w:r>
    </w:p>
    <w:p w14:paraId="2DF63013">
      <w:pPr>
        <w:spacing w:line="560" w:lineRule="exact"/>
        <w:ind w:firstLine="480" w:firstLineChars="200"/>
        <w:rPr>
          <w:rFonts w:hint="eastAsia" w:ascii="宋体" w:hAnsi="宋体" w:cstheme="minorEastAsia"/>
          <w:sz w:val="24"/>
          <w:szCs w:val="24"/>
        </w:rPr>
      </w:pPr>
      <w:r>
        <w:rPr>
          <w:rFonts w:hint="eastAsia" w:ascii="宋体" w:hAnsi="宋体" w:cstheme="minorEastAsia"/>
          <w:sz w:val="24"/>
          <w:szCs w:val="24"/>
        </w:rPr>
        <w:t>法定代表人或被授权委托人：</w:t>
      </w:r>
      <w:r>
        <w:rPr>
          <w:rFonts w:hint="eastAsia" w:ascii="宋体" w:hAnsi="宋体" w:cstheme="minorEastAsia"/>
          <w:sz w:val="24"/>
          <w:szCs w:val="24"/>
          <w:u w:val="single"/>
        </w:rPr>
        <w:t xml:space="preserve">             </w:t>
      </w:r>
      <w:r>
        <w:rPr>
          <w:rFonts w:hint="eastAsia" w:ascii="宋体" w:hAnsi="宋体" w:cstheme="minorEastAsia"/>
          <w:b/>
          <w:bCs/>
          <w:sz w:val="24"/>
          <w:szCs w:val="24"/>
        </w:rPr>
        <w:t>（签字）</w:t>
      </w:r>
    </w:p>
    <w:p w14:paraId="5C7D67BC">
      <w:pPr>
        <w:spacing w:line="560" w:lineRule="exact"/>
        <w:ind w:firstLine="480" w:firstLineChars="200"/>
        <w:rPr>
          <w:rFonts w:hint="eastAsia" w:ascii="宋体" w:hAnsi="宋体" w:cstheme="minorEastAsia"/>
          <w:b/>
          <w:kern w:val="0"/>
          <w:sz w:val="24"/>
          <w:szCs w:val="24"/>
        </w:rPr>
      </w:pPr>
      <w:r>
        <w:rPr>
          <w:rFonts w:hint="eastAsia" w:ascii="宋体" w:hAnsi="宋体" w:cstheme="minorEastAsia"/>
          <w:sz w:val="24"/>
          <w:szCs w:val="24"/>
        </w:rPr>
        <w:t>日    期：  年  月  日</w:t>
      </w:r>
      <w:r>
        <w:rPr>
          <w:rFonts w:hint="eastAsia" w:ascii="宋体" w:hAnsi="宋体" w:cstheme="minorEastAsia"/>
          <w:b/>
          <w:kern w:val="0"/>
          <w:sz w:val="24"/>
          <w:szCs w:val="24"/>
        </w:rPr>
        <w:br w:type="page"/>
      </w:r>
    </w:p>
    <w:p w14:paraId="3D9057E4">
      <w:pPr>
        <w:pStyle w:val="11"/>
        <w:widowControl/>
        <w:shd w:val="clear" w:color="auto" w:fill="FFFFFF"/>
        <w:adjustRightInd w:val="0"/>
        <w:snapToGrid w:val="0"/>
        <w:spacing w:beforeAutospacing="0" w:afterAutospacing="0"/>
        <w:jc w:val="center"/>
        <w:rPr>
          <w:rFonts w:hint="eastAsia" w:ascii="宋体" w:hAnsi="宋体" w:cstheme="minorEastAsia"/>
          <w:b/>
          <w:sz w:val="28"/>
          <w:szCs w:val="28"/>
        </w:rPr>
      </w:pPr>
      <w:r>
        <w:rPr>
          <w:rFonts w:hint="eastAsia" w:ascii="宋体" w:hAnsi="宋体" w:cstheme="minorEastAsia"/>
          <w:b/>
          <w:sz w:val="28"/>
          <w:szCs w:val="28"/>
        </w:rPr>
        <w:t>投标单位法人资格证明书</w:t>
      </w:r>
    </w:p>
    <w:p w14:paraId="1E5098C2">
      <w:pPr>
        <w:pStyle w:val="2"/>
        <w:rPr>
          <w:rFonts w:hint="eastAsia" w:ascii="宋体" w:eastAsia="宋体" w:cstheme="minorEastAsia"/>
        </w:rPr>
      </w:pPr>
    </w:p>
    <w:p w14:paraId="24FBD370">
      <w:pPr>
        <w:pStyle w:val="8"/>
        <w:adjustRightInd w:val="0"/>
        <w:snapToGrid w:val="0"/>
        <w:spacing w:line="360" w:lineRule="auto"/>
        <w:ind w:firstLine="560"/>
        <w:rPr>
          <w:rFonts w:hint="eastAsia" w:hAnsi="宋体" w:cstheme="minorEastAsia"/>
          <w:bCs/>
          <w:sz w:val="28"/>
          <w:szCs w:val="28"/>
        </w:rPr>
      </w:pPr>
      <w:r>
        <w:rPr>
          <w:rFonts w:hint="eastAsia" w:hAnsi="宋体" w:cstheme="minorEastAsia"/>
          <w:bCs/>
          <w:sz w:val="28"/>
          <w:szCs w:val="28"/>
        </w:rPr>
        <w:t>投标单位名称：</w:t>
      </w:r>
      <w:r>
        <w:rPr>
          <w:rFonts w:hint="eastAsia" w:hAnsi="宋体" w:cstheme="minorEastAsia"/>
          <w:bCs/>
          <w:sz w:val="28"/>
          <w:szCs w:val="28"/>
          <w:u w:val="single"/>
        </w:rPr>
        <w:t xml:space="preserve">                                             </w:t>
      </w:r>
      <w:r>
        <w:rPr>
          <w:rFonts w:hint="eastAsia" w:hAnsi="宋体" w:cstheme="minorEastAsia"/>
          <w:bCs/>
          <w:sz w:val="28"/>
          <w:szCs w:val="28"/>
        </w:rPr>
        <w:t xml:space="preserve"> </w:t>
      </w:r>
    </w:p>
    <w:p w14:paraId="53E94B73">
      <w:pPr>
        <w:pStyle w:val="8"/>
        <w:adjustRightInd w:val="0"/>
        <w:snapToGrid w:val="0"/>
        <w:spacing w:line="360" w:lineRule="auto"/>
        <w:ind w:firstLine="560"/>
        <w:rPr>
          <w:rFonts w:hint="eastAsia" w:hAnsi="宋体" w:cstheme="minorEastAsia"/>
          <w:bCs/>
          <w:sz w:val="28"/>
          <w:szCs w:val="28"/>
        </w:rPr>
      </w:pPr>
      <w:r>
        <w:rPr>
          <w:rFonts w:hint="eastAsia" w:hAnsi="宋体" w:cstheme="minorEastAsia"/>
          <w:bCs/>
          <w:sz w:val="28"/>
          <w:szCs w:val="28"/>
        </w:rPr>
        <w:t>地        址：</w:t>
      </w:r>
      <w:r>
        <w:rPr>
          <w:rFonts w:hint="eastAsia" w:hAnsi="宋体" w:cstheme="minorEastAsia"/>
          <w:bCs/>
          <w:sz w:val="28"/>
          <w:szCs w:val="28"/>
          <w:u w:val="single"/>
        </w:rPr>
        <w:t xml:space="preserve">                                             </w:t>
      </w:r>
      <w:r>
        <w:rPr>
          <w:rFonts w:hint="eastAsia" w:hAnsi="宋体" w:cstheme="minorEastAsia"/>
          <w:bCs/>
          <w:sz w:val="28"/>
          <w:szCs w:val="28"/>
        </w:rPr>
        <w:t xml:space="preserve"> </w:t>
      </w:r>
    </w:p>
    <w:p w14:paraId="42ED887E">
      <w:pPr>
        <w:pStyle w:val="8"/>
        <w:adjustRightInd w:val="0"/>
        <w:snapToGrid w:val="0"/>
        <w:spacing w:line="360" w:lineRule="auto"/>
        <w:ind w:firstLine="560"/>
        <w:rPr>
          <w:rFonts w:hint="eastAsia" w:hAnsi="宋体" w:cstheme="minorEastAsia"/>
          <w:bCs/>
          <w:sz w:val="28"/>
          <w:szCs w:val="28"/>
        </w:rPr>
      </w:pPr>
      <w:r>
        <w:rPr>
          <w:rFonts w:hint="eastAsia" w:hAnsi="宋体" w:cstheme="minorEastAsia"/>
          <w:bCs/>
          <w:sz w:val="28"/>
          <w:szCs w:val="28"/>
        </w:rPr>
        <w:t>法定代表人姓名：</w:t>
      </w:r>
      <w:r>
        <w:rPr>
          <w:rFonts w:hint="eastAsia" w:hAnsi="宋体" w:cstheme="minorEastAsia"/>
          <w:bCs/>
          <w:sz w:val="28"/>
          <w:szCs w:val="28"/>
          <w:u w:val="single"/>
        </w:rPr>
        <w:t xml:space="preserve">   </w:t>
      </w:r>
      <w:r>
        <w:rPr>
          <w:rFonts w:hint="eastAsia" w:hAnsi="宋体" w:cstheme="minorEastAsia"/>
          <w:bCs/>
          <w:sz w:val="28"/>
          <w:szCs w:val="28"/>
          <w:u w:val="single"/>
          <w:lang w:val="en-US"/>
        </w:rPr>
        <w:t xml:space="preserve">  </w:t>
      </w:r>
      <w:r>
        <w:rPr>
          <w:rFonts w:hint="eastAsia" w:hAnsi="宋体" w:cstheme="minorEastAsia"/>
          <w:bCs/>
          <w:sz w:val="28"/>
          <w:szCs w:val="28"/>
          <w:u w:val="single"/>
        </w:rPr>
        <w:t xml:space="preserve">  </w:t>
      </w:r>
      <w:r>
        <w:rPr>
          <w:rFonts w:hint="eastAsia" w:hAnsi="宋体" w:cstheme="minorEastAsia"/>
          <w:bCs/>
          <w:sz w:val="28"/>
          <w:szCs w:val="28"/>
        </w:rPr>
        <w:t>性别：</w:t>
      </w:r>
      <w:r>
        <w:rPr>
          <w:rFonts w:hint="eastAsia" w:hAnsi="宋体" w:cstheme="minorEastAsia"/>
          <w:bCs/>
          <w:sz w:val="28"/>
          <w:szCs w:val="28"/>
          <w:u w:val="single"/>
        </w:rPr>
        <w:t xml:space="preserve">   </w:t>
      </w:r>
      <w:r>
        <w:rPr>
          <w:rFonts w:hint="eastAsia" w:hAnsi="宋体" w:cstheme="minorEastAsia"/>
          <w:bCs/>
          <w:sz w:val="28"/>
          <w:szCs w:val="28"/>
        </w:rPr>
        <w:t>年龄：</w:t>
      </w:r>
      <w:r>
        <w:rPr>
          <w:rFonts w:hint="eastAsia" w:hAnsi="宋体" w:cstheme="minorEastAsia"/>
          <w:bCs/>
          <w:sz w:val="28"/>
          <w:szCs w:val="28"/>
          <w:u w:val="single"/>
        </w:rPr>
        <w:t xml:space="preserve">   </w:t>
      </w:r>
      <w:r>
        <w:rPr>
          <w:rFonts w:hint="eastAsia" w:hAnsi="宋体" w:cstheme="minorEastAsia"/>
          <w:bCs/>
          <w:sz w:val="28"/>
          <w:szCs w:val="28"/>
        </w:rPr>
        <w:t>职务：</w:t>
      </w:r>
      <w:r>
        <w:rPr>
          <w:rFonts w:hint="eastAsia" w:hAnsi="宋体" w:cstheme="minorEastAsia"/>
          <w:bCs/>
          <w:sz w:val="28"/>
          <w:szCs w:val="28"/>
          <w:u w:val="single"/>
        </w:rPr>
        <w:t xml:space="preserve">    </w:t>
      </w:r>
      <w:r>
        <w:rPr>
          <w:rFonts w:hint="eastAsia" w:hAnsi="宋体" w:cstheme="minorEastAsia"/>
          <w:bCs/>
          <w:sz w:val="28"/>
          <w:szCs w:val="28"/>
          <w:u w:val="single"/>
          <w:lang w:val="en-US"/>
        </w:rPr>
        <w:t xml:space="preserve">    </w:t>
      </w:r>
      <w:r>
        <w:rPr>
          <w:rFonts w:hint="eastAsia" w:hAnsi="宋体" w:cstheme="minorEastAsia"/>
          <w:bCs/>
          <w:sz w:val="28"/>
          <w:szCs w:val="28"/>
          <w:u w:val="single"/>
        </w:rPr>
        <w:t xml:space="preserve"> </w:t>
      </w:r>
    </w:p>
    <w:p w14:paraId="0D9913DB">
      <w:pPr>
        <w:pStyle w:val="8"/>
        <w:adjustRightInd w:val="0"/>
        <w:snapToGrid w:val="0"/>
        <w:spacing w:line="360" w:lineRule="auto"/>
        <w:ind w:firstLine="560"/>
        <w:rPr>
          <w:rFonts w:hint="eastAsia" w:hAnsi="宋体" w:cstheme="minorEastAsia"/>
          <w:bCs/>
          <w:sz w:val="28"/>
          <w:szCs w:val="28"/>
          <w:u w:val="single"/>
        </w:rPr>
      </w:pPr>
    </w:p>
    <w:p w14:paraId="2086C18C">
      <w:pPr>
        <w:pStyle w:val="8"/>
        <w:adjustRightInd w:val="0"/>
        <w:snapToGrid w:val="0"/>
        <w:spacing w:line="360" w:lineRule="auto"/>
        <w:ind w:firstLine="560"/>
        <w:rPr>
          <w:rFonts w:hint="eastAsia" w:hAnsi="宋体" w:cstheme="minorEastAsia"/>
          <w:bCs/>
          <w:sz w:val="28"/>
          <w:szCs w:val="28"/>
        </w:rPr>
      </w:pPr>
      <w:r>
        <w:rPr>
          <w:rFonts w:hint="eastAsia" w:hAnsi="宋体" w:cstheme="minorEastAsia"/>
          <w:bCs/>
          <w:sz w:val="28"/>
          <w:szCs w:val="28"/>
          <w:u w:val="single"/>
        </w:rPr>
        <w:t xml:space="preserve"> </w:t>
      </w:r>
      <w:r>
        <w:rPr>
          <w:rFonts w:hint="eastAsia" w:hAnsi="宋体" w:cstheme="minorEastAsia"/>
          <w:bCs/>
          <w:sz w:val="28"/>
          <w:szCs w:val="28"/>
          <w:u w:val="single"/>
          <w:lang w:val="en-US"/>
        </w:rPr>
        <w:t xml:space="preserve"> </w:t>
      </w:r>
      <w:r>
        <w:rPr>
          <w:rFonts w:hint="eastAsia" w:hAnsi="宋体" w:cstheme="minorEastAsia"/>
          <w:bCs/>
          <w:sz w:val="28"/>
          <w:szCs w:val="28"/>
          <w:u w:val="single"/>
        </w:rPr>
        <w:t xml:space="preserve">     </w:t>
      </w:r>
      <w:r>
        <w:rPr>
          <w:rFonts w:hint="eastAsia" w:hAnsi="宋体" w:cstheme="minorEastAsia"/>
          <w:bCs/>
          <w:sz w:val="28"/>
          <w:szCs w:val="28"/>
        </w:rPr>
        <w:t>系</w:t>
      </w:r>
      <w:r>
        <w:rPr>
          <w:rFonts w:hint="eastAsia" w:hAnsi="宋体" w:cstheme="minorEastAsia"/>
          <w:bCs/>
          <w:sz w:val="28"/>
          <w:szCs w:val="28"/>
          <w:u w:val="single"/>
        </w:rPr>
        <w:t>（投标单位）</w:t>
      </w:r>
      <w:r>
        <w:rPr>
          <w:rFonts w:hint="eastAsia" w:hAnsi="宋体" w:cstheme="minorEastAsia"/>
          <w:bCs/>
          <w:sz w:val="28"/>
          <w:szCs w:val="28"/>
        </w:rPr>
        <w:t>的法定代表人前往参加</w:t>
      </w:r>
      <w:r>
        <w:rPr>
          <w:rFonts w:hint="eastAsia" w:hAnsi="宋体" w:cstheme="minorEastAsia"/>
          <w:bCs/>
          <w:sz w:val="28"/>
          <w:szCs w:val="28"/>
          <w:u w:val="single"/>
        </w:rPr>
        <w:t xml:space="preserve">                   </w:t>
      </w:r>
      <w:r>
        <w:rPr>
          <w:rFonts w:hint="eastAsia" w:hAnsi="宋体" w:cstheme="minorEastAsia"/>
          <w:bCs/>
          <w:sz w:val="28"/>
          <w:szCs w:val="28"/>
        </w:rPr>
        <w:t>项目的投标活动及签订合同事宜，特此证明。</w:t>
      </w:r>
    </w:p>
    <w:p w14:paraId="0B18B7BA">
      <w:pPr>
        <w:pStyle w:val="8"/>
        <w:adjustRightInd w:val="0"/>
        <w:snapToGrid w:val="0"/>
        <w:spacing w:line="360" w:lineRule="auto"/>
        <w:ind w:firstLine="560"/>
        <w:rPr>
          <w:rFonts w:hint="eastAsia" w:hAnsi="宋体" w:cstheme="minorEastAsia"/>
          <w:bCs/>
          <w:sz w:val="28"/>
          <w:szCs w:val="28"/>
        </w:rPr>
      </w:pPr>
    </w:p>
    <w:p w14:paraId="6A7ADD83">
      <w:pPr>
        <w:pStyle w:val="8"/>
        <w:adjustRightInd w:val="0"/>
        <w:snapToGrid w:val="0"/>
        <w:spacing w:line="360" w:lineRule="auto"/>
        <w:ind w:firstLine="560"/>
        <w:rPr>
          <w:rFonts w:hint="eastAsia" w:hAnsi="宋体" w:cstheme="minorEastAsia"/>
          <w:bCs/>
          <w:sz w:val="28"/>
          <w:szCs w:val="28"/>
        </w:rPr>
      </w:pPr>
    </w:p>
    <w:p w14:paraId="45175084">
      <w:pPr>
        <w:pStyle w:val="8"/>
        <w:adjustRightInd w:val="0"/>
        <w:snapToGrid w:val="0"/>
        <w:spacing w:line="360" w:lineRule="auto"/>
        <w:ind w:firstLine="560"/>
        <w:rPr>
          <w:rFonts w:hint="eastAsia" w:hAnsi="宋体" w:cstheme="minorEastAsia"/>
          <w:bCs/>
          <w:sz w:val="28"/>
          <w:szCs w:val="28"/>
        </w:rPr>
      </w:pPr>
      <w:r>
        <w:rPr>
          <w:rFonts w:hint="eastAsia" w:hAnsi="宋体" w:cstheme="minorEastAsia"/>
          <w:bCs/>
          <w:sz w:val="28"/>
          <w:szCs w:val="28"/>
        </w:rPr>
        <w:t>投标人：</w:t>
      </w:r>
      <w:r>
        <w:rPr>
          <w:rFonts w:hint="eastAsia" w:hAnsi="宋体" w:cstheme="minorEastAsia"/>
          <w:bCs/>
          <w:sz w:val="28"/>
          <w:szCs w:val="28"/>
          <w:u w:val="single"/>
          <w:lang w:val="en-US"/>
        </w:rPr>
        <w:t xml:space="preserve">               </w:t>
      </w:r>
      <w:r>
        <w:rPr>
          <w:rFonts w:hint="eastAsia" w:hAnsi="宋体" w:cstheme="minorEastAsia"/>
          <w:bCs/>
          <w:sz w:val="28"/>
          <w:szCs w:val="28"/>
        </w:rPr>
        <w:t xml:space="preserve">（盖章） </w:t>
      </w:r>
    </w:p>
    <w:p w14:paraId="145D1B93">
      <w:pPr>
        <w:pStyle w:val="8"/>
        <w:adjustRightInd w:val="0"/>
        <w:snapToGrid w:val="0"/>
        <w:spacing w:line="360" w:lineRule="auto"/>
        <w:ind w:firstLine="560"/>
        <w:rPr>
          <w:rFonts w:hint="eastAsia" w:hAnsi="宋体" w:cstheme="minorEastAsia"/>
          <w:bCs/>
          <w:sz w:val="28"/>
          <w:szCs w:val="28"/>
        </w:rPr>
      </w:pPr>
    </w:p>
    <w:p w14:paraId="51B6426B">
      <w:pPr>
        <w:pStyle w:val="8"/>
        <w:adjustRightInd w:val="0"/>
        <w:snapToGrid w:val="0"/>
        <w:spacing w:line="360" w:lineRule="auto"/>
        <w:ind w:firstLine="560"/>
        <w:rPr>
          <w:rFonts w:hint="eastAsia" w:hAnsi="宋体" w:cstheme="minorEastAsia"/>
          <w:bCs/>
          <w:sz w:val="28"/>
          <w:szCs w:val="28"/>
        </w:rPr>
      </w:pPr>
      <w:r>
        <w:rPr>
          <w:rFonts w:hint="eastAsia" w:hAnsi="宋体" w:cstheme="minorEastAsia"/>
          <w:bCs/>
          <w:sz w:val="28"/>
          <w:szCs w:val="28"/>
        </w:rPr>
        <w:t>日期：    年     月    日</w:t>
      </w:r>
    </w:p>
    <w:p w14:paraId="6B0F8858">
      <w:pPr>
        <w:pStyle w:val="8"/>
        <w:adjustRightInd w:val="0"/>
        <w:snapToGrid w:val="0"/>
        <w:spacing w:line="360" w:lineRule="auto"/>
        <w:ind w:firstLine="480"/>
        <w:rPr>
          <w:rFonts w:hint="eastAsia" w:hAnsi="宋体" w:cstheme="minorEastAsia"/>
          <w:bCs/>
          <w:sz w:val="24"/>
          <w:szCs w:val="24"/>
        </w:rPr>
      </w:pPr>
    </w:p>
    <w:p w14:paraId="5935480D">
      <w:pPr>
        <w:pStyle w:val="8"/>
        <w:adjustRightInd w:val="0"/>
        <w:snapToGrid w:val="0"/>
        <w:spacing w:line="240" w:lineRule="auto"/>
        <w:ind w:firstLine="560"/>
        <w:rPr>
          <w:rFonts w:hint="eastAsia" w:hAnsi="宋体" w:cstheme="minorEastAsia"/>
          <w:bCs/>
          <w:sz w:val="28"/>
          <w:szCs w:val="28"/>
        </w:rPr>
      </w:pPr>
    </w:p>
    <w:p w14:paraId="03C30021">
      <w:pPr>
        <w:autoSpaceDE w:val="0"/>
        <w:autoSpaceDN w:val="0"/>
        <w:adjustRightInd w:val="0"/>
        <w:snapToGrid w:val="0"/>
        <w:ind w:firstLine="548" w:firstLineChars="196"/>
        <w:rPr>
          <w:rFonts w:hint="eastAsia" w:ascii="宋体" w:hAnsi="宋体" w:cstheme="minorEastAsia"/>
          <w:bCs/>
          <w:sz w:val="28"/>
          <w:szCs w:val="28"/>
        </w:rPr>
      </w:pPr>
      <w:r>
        <w:rPr>
          <w:rFonts w:hint="eastAsia" w:ascii="宋体" w:hAnsi="宋体" w:cstheme="minorEastAsia"/>
          <w:bCs/>
          <w:sz w:val="28"/>
          <w:szCs w:val="28"/>
        </w:rPr>
        <mc:AlternateContent>
          <mc:Choice Requires="wps">
            <w:drawing>
              <wp:anchor distT="0" distB="0" distL="114300" distR="114300" simplePos="0" relativeHeight="251659264" behindDoc="0" locked="0" layoutInCell="1" allowOverlap="1">
                <wp:simplePos x="0" y="0"/>
                <wp:positionH relativeFrom="column">
                  <wp:posOffset>1068705</wp:posOffset>
                </wp:positionH>
                <wp:positionV relativeFrom="paragraph">
                  <wp:posOffset>18415</wp:posOffset>
                </wp:positionV>
                <wp:extent cx="3352800" cy="1680845"/>
                <wp:effectExtent l="4445" t="4445" r="10795" b="635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352800" cy="1680845"/>
                        </a:xfrm>
                        <a:prstGeom prst="rect">
                          <a:avLst/>
                        </a:prstGeom>
                        <a:solidFill>
                          <a:srgbClr val="FFFFFF"/>
                        </a:solidFill>
                        <a:ln w="9525">
                          <a:solidFill>
                            <a:srgbClr val="000000"/>
                          </a:solidFill>
                          <a:miter lim="800000"/>
                        </a:ln>
                      </wps:spPr>
                      <wps:txbx>
                        <w:txbxContent>
                          <w:p w14:paraId="2816F0E1">
                            <w:pPr>
                              <w:ind w:firstLine="562"/>
                              <w:jc w:val="center"/>
                              <w:rPr>
                                <w:b/>
                                <w:sz w:val="28"/>
                                <w:szCs w:val="28"/>
                              </w:rPr>
                            </w:pPr>
                          </w:p>
                          <w:p w14:paraId="74BE5625">
                            <w:pPr>
                              <w:ind w:firstLine="562"/>
                              <w:jc w:val="center"/>
                              <w:rPr>
                                <w:b/>
                                <w:sz w:val="28"/>
                                <w:szCs w:val="28"/>
                              </w:rPr>
                            </w:pPr>
                          </w:p>
                          <w:p w14:paraId="57E3A1C6">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法定代表人身份证复印件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4.15pt;margin-top:1.45pt;height:132.35pt;width:264pt;z-index:251659264;mso-width-relative:page;mso-height-relative:page;" fillcolor="#FFFFFF" filled="t" stroked="t" coordsize="21600,21600" o:gfxdata="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2uQaLWAAAACQEAAA8AAAAAAAAAAQAgAAAAIgAA&#10;AGRycy9kb3ducmV2LnhtbFBLAQIUABQAAAAIAIdO4kCQsDkKQwIAAIgEAAAOAAAAAAAAAAEAIAAA&#10;ACUBAABkcnMvZTJvRG9jLnhtbFBLBQYAAAAABgAGAFkBAADaBQAAAAA=&#10;">
                <v:fill on="t" focussize="0,0"/>
                <v:stroke color="#000000" miterlimit="8" joinstyle="miter"/>
                <v:imagedata o:title=""/>
                <o:lock v:ext="edit" aspectratio="f"/>
                <v:textbox>
                  <w:txbxContent>
                    <w:p w14:paraId="2816F0E1">
                      <w:pPr>
                        <w:ind w:firstLine="562"/>
                        <w:jc w:val="center"/>
                        <w:rPr>
                          <w:b/>
                          <w:sz w:val="28"/>
                          <w:szCs w:val="28"/>
                        </w:rPr>
                      </w:pPr>
                    </w:p>
                    <w:p w14:paraId="74BE5625">
                      <w:pPr>
                        <w:ind w:firstLine="562"/>
                        <w:jc w:val="center"/>
                        <w:rPr>
                          <w:b/>
                          <w:sz w:val="28"/>
                          <w:szCs w:val="28"/>
                        </w:rPr>
                      </w:pPr>
                    </w:p>
                    <w:p w14:paraId="57E3A1C6">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法定代表人身份证复印件</w:t>
                      </w:r>
                    </w:p>
                  </w:txbxContent>
                </v:textbox>
              </v:shape>
            </w:pict>
          </mc:Fallback>
        </mc:AlternateContent>
      </w:r>
      <w:r>
        <w:rPr>
          <w:rFonts w:hint="eastAsia" w:ascii="宋体" w:hAnsi="宋体" w:cstheme="minorEastAsia"/>
          <w:bCs/>
          <w:sz w:val="28"/>
          <w:szCs w:val="28"/>
        </w:rPr>
        <w:t>附：</w:t>
      </w:r>
    </w:p>
    <w:p w14:paraId="19C8E06C">
      <w:pPr>
        <w:autoSpaceDE w:val="0"/>
        <w:autoSpaceDN w:val="0"/>
        <w:adjustRightInd w:val="0"/>
        <w:snapToGrid w:val="0"/>
        <w:ind w:firstLine="2660" w:firstLineChars="950"/>
        <w:rPr>
          <w:rFonts w:hint="eastAsia" w:ascii="宋体" w:hAnsi="宋体" w:cstheme="minorEastAsia"/>
          <w:bCs/>
          <w:sz w:val="28"/>
          <w:szCs w:val="28"/>
        </w:rPr>
      </w:pPr>
    </w:p>
    <w:p w14:paraId="2E0A7F74">
      <w:pPr>
        <w:adjustRightInd w:val="0"/>
        <w:snapToGrid w:val="0"/>
        <w:ind w:left="1134" w:firstLine="480"/>
        <w:rPr>
          <w:rFonts w:hint="eastAsia" w:ascii="宋体" w:hAnsi="宋体" w:cstheme="minorEastAsia"/>
          <w:bCs/>
          <w:sz w:val="28"/>
          <w:szCs w:val="28"/>
        </w:rPr>
      </w:pPr>
    </w:p>
    <w:p w14:paraId="3AD2F38E">
      <w:pPr>
        <w:pStyle w:val="8"/>
        <w:adjustRightInd w:val="0"/>
        <w:snapToGrid w:val="0"/>
        <w:spacing w:line="240" w:lineRule="auto"/>
        <w:ind w:firstLine="0" w:firstLineChars="0"/>
        <w:jc w:val="center"/>
        <w:rPr>
          <w:rFonts w:hint="eastAsia" w:hAnsi="宋体" w:cstheme="minorEastAsia"/>
          <w:b/>
          <w:sz w:val="28"/>
          <w:szCs w:val="28"/>
          <w:lang w:val="en-US"/>
        </w:rPr>
      </w:pPr>
      <w:r>
        <w:rPr>
          <w:rFonts w:hint="eastAsia" w:hAnsi="宋体" w:cstheme="minorEastAsia"/>
          <w:bCs/>
          <w:sz w:val="28"/>
          <w:szCs w:val="28"/>
        </w:rPr>
        <w:br w:type="page"/>
      </w:r>
      <w:r>
        <w:rPr>
          <w:rFonts w:hint="eastAsia" w:hAnsi="宋体" w:cstheme="minorEastAsia"/>
          <w:b/>
          <w:sz w:val="28"/>
          <w:szCs w:val="28"/>
          <w:lang w:val="en-US"/>
        </w:rPr>
        <w:t>法定代表人授权委托书</w:t>
      </w:r>
    </w:p>
    <w:p w14:paraId="30544947">
      <w:pPr>
        <w:adjustRightInd w:val="0"/>
        <w:snapToGrid w:val="0"/>
        <w:ind w:firstLine="480"/>
        <w:rPr>
          <w:rFonts w:hint="eastAsia" w:ascii="宋体" w:hAnsi="宋体" w:cstheme="minorEastAsia"/>
          <w:bCs/>
          <w:sz w:val="28"/>
          <w:szCs w:val="28"/>
        </w:rPr>
      </w:pPr>
    </w:p>
    <w:p w14:paraId="7F134FC1">
      <w:pPr>
        <w:spacing w:line="360" w:lineRule="auto"/>
        <w:ind w:firstLine="560" w:firstLineChars="200"/>
        <w:rPr>
          <w:rFonts w:hint="eastAsia" w:ascii="宋体" w:hAnsi="宋体" w:cstheme="minorEastAsia"/>
          <w:sz w:val="28"/>
          <w:szCs w:val="28"/>
        </w:rPr>
      </w:pPr>
      <w:r>
        <w:rPr>
          <w:rFonts w:hint="eastAsia" w:ascii="宋体" w:hAnsi="宋体" w:cstheme="minorEastAsia"/>
          <w:sz w:val="28"/>
          <w:szCs w:val="28"/>
        </w:rPr>
        <w:t xml:space="preserve">本授权声明： </w:t>
      </w:r>
      <w:r>
        <w:rPr>
          <w:rFonts w:hint="eastAsia" w:ascii="宋体" w:hAnsi="宋体" w:cstheme="minorEastAsia"/>
          <w:sz w:val="28"/>
          <w:szCs w:val="28"/>
          <w:u w:val="single"/>
        </w:rPr>
        <w:t xml:space="preserve">              （法定代表人姓名）</w:t>
      </w:r>
      <w:r>
        <w:rPr>
          <w:rFonts w:hint="eastAsia" w:ascii="宋体" w:hAnsi="宋体" w:cstheme="minorEastAsia"/>
          <w:sz w:val="28"/>
          <w:szCs w:val="28"/>
        </w:rPr>
        <w:t>授权</w:t>
      </w:r>
      <w:r>
        <w:rPr>
          <w:rFonts w:hint="eastAsia" w:ascii="宋体" w:hAnsi="宋体" w:cstheme="minorEastAsia"/>
          <w:sz w:val="28"/>
          <w:szCs w:val="28"/>
          <w:u w:val="single"/>
        </w:rPr>
        <w:t xml:space="preserve">     （被授权人姓名</w:t>
      </w:r>
      <w:r>
        <w:rPr>
          <w:rFonts w:hint="eastAsia" w:ascii="宋体" w:hAnsi="宋体" w:cstheme="minorEastAsia"/>
          <w:sz w:val="28"/>
          <w:szCs w:val="28"/>
        </w:rPr>
        <w:t>）为</w:t>
      </w:r>
      <w:r>
        <w:rPr>
          <w:rFonts w:hint="eastAsia" w:ascii="宋体" w:hAnsi="宋体" w:cstheme="minorEastAsia"/>
          <w:sz w:val="28"/>
          <w:szCs w:val="28"/>
          <w:u w:val="single"/>
        </w:rPr>
        <w:t xml:space="preserve">            </w:t>
      </w:r>
      <w:r>
        <w:rPr>
          <w:rFonts w:hint="eastAsia" w:ascii="宋体" w:hAnsi="宋体" w:cstheme="minorEastAsia"/>
          <w:sz w:val="28"/>
          <w:szCs w:val="28"/>
        </w:rPr>
        <w:t>项目投标活动的合法代表，以我的名义全权处理该项目有关投标、签订合同以及执行合同等一切事宜。</w:t>
      </w:r>
    </w:p>
    <w:p w14:paraId="1310F98F">
      <w:pPr>
        <w:adjustRightInd w:val="0"/>
        <w:snapToGrid w:val="0"/>
        <w:spacing w:line="360" w:lineRule="auto"/>
        <w:ind w:firstLine="420"/>
        <w:rPr>
          <w:rFonts w:hint="eastAsia" w:ascii="宋体" w:hAnsi="宋体" w:cstheme="minorEastAsia"/>
          <w:sz w:val="28"/>
          <w:szCs w:val="28"/>
        </w:rPr>
      </w:pPr>
      <w:r>
        <w:rPr>
          <w:rFonts w:hint="eastAsia" w:ascii="宋体" w:hAnsi="宋体" w:cstheme="minorEastAsia"/>
          <w:sz w:val="28"/>
          <w:szCs w:val="28"/>
        </w:rPr>
        <w:t xml:space="preserve">本授权书于 </w:t>
      </w:r>
      <w:r>
        <w:rPr>
          <w:rFonts w:hint="eastAsia" w:ascii="宋体" w:hAnsi="宋体" w:cstheme="minorEastAsia"/>
          <w:sz w:val="28"/>
          <w:szCs w:val="28"/>
          <w:u w:val="single"/>
        </w:rPr>
        <w:t xml:space="preserve">   </w:t>
      </w:r>
      <w:r>
        <w:rPr>
          <w:rFonts w:hint="eastAsia" w:ascii="宋体" w:hAnsi="宋体" w:cstheme="minorEastAsia"/>
          <w:sz w:val="28"/>
          <w:szCs w:val="28"/>
        </w:rPr>
        <w:t>年</w:t>
      </w:r>
      <w:r>
        <w:rPr>
          <w:rFonts w:hint="eastAsia" w:ascii="宋体" w:hAnsi="宋体" w:cstheme="minorEastAsia"/>
          <w:sz w:val="28"/>
          <w:szCs w:val="28"/>
          <w:u w:val="single"/>
        </w:rPr>
        <w:t xml:space="preserve">    </w:t>
      </w:r>
      <w:r>
        <w:rPr>
          <w:rFonts w:hint="eastAsia" w:ascii="宋体" w:hAnsi="宋体" w:cstheme="minorEastAsia"/>
          <w:sz w:val="28"/>
          <w:szCs w:val="28"/>
        </w:rPr>
        <w:t>月</w:t>
      </w:r>
      <w:r>
        <w:rPr>
          <w:rFonts w:hint="eastAsia" w:ascii="宋体" w:hAnsi="宋体" w:cstheme="minorEastAsia"/>
          <w:sz w:val="28"/>
          <w:szCs w:val="28"/>
          <w:u w:val="single"/>
        </w:rPr>
        <w:t xml:space="preserve">    </w:t>
      </w:r>
      <w:r>
        <w:rPr>
          <w:rFonts w:hint="eastAsia" w:ascii="宋体" w:hAnsi="宋体" w:cstheme="minorEastAsia"/>
          <w:sz w:val="28"/>
          <w:szCs w:val="28"/>
        </w:rPr>
        <w:t>日签字生效，特此声明。</w:t>
      </w:r>
    </w:p>
    <w:p w14:paraId="514DB771">
      <w:pPr>
        <w:adjustRightInd w:val="0"/>
        <w:snapToGrid w:val="0"/>
        <w:spacing w:line="360" w:lineRule="auto"/>
        <w:ind w:firstLine="420"/>
        <w:rPr>
          <w:rFonts w:hint="eastAsia" w:ascii="宋体" w:hAnsi="宋体" w:cstheme="minorEastAsia"/>
          <w:bCs/>
          <w:sz w:val="28"/>
          <w:szCs w:val="28"/>
        </w:rPr>
      </w:pPr>
      <w:r>
        <w:rPr>
          <w:rFonts w:hint="eastAsia" w:ascii="宋体" w:hAnsi="宋体" w:cstheme="minorEastAsia"/>
          <w:bCs/>
          <w:sz w:val="28"/>
          <w:szCs w:val="28"/>
        </w:rPr>
        <w:t>（后附被授权人身份证）</w:t>
      </w:r>
    </w:p>
    <w:p w14:paraId="47B3EE59">
      <w:pPr>
        <w:adjustRightInd w:val="0"/>
        <w:snapToGrid w:val="0"/>
        <w:spacing w:line="360" w:lineRule="auto"/>
        <w:ind w:firstLine="420"/>
        <w:rPr>
          <w:rFonts w:hint="eastAsia" w:ascii="宋体" w:hAnsi="宋体" w:cstheme="minorEastAsia"/>
          <w:bCs/>
          <w:sz w:val="28"/>
          <w:szCs w:val="28"/>
        </w:rPr>
      </w:pPr>
    </w:p>
    <w:p w14:paraId="686FBD49">
      <w:pPr>
        <w:adjustRightInd w:val="0"/>
        <w:snapToGrid w:val="0"/>
        <w:spacing w:line="360" w:lineRule="auto"/>
        <w:ind w:firstLine="420"/>
        <w:rPr>
          <w:rFonts w:hint="eastAsia" w:ascii="宋体" w:hAnsi="宋体" w:cstheme="minorEastAsia"/>
          <w:bCs/>
          <w:sz w:val="28"/>
          <w:szCs w:val="28"/>
        </w:rPr>
      </w:pPr>
      <w:r>
        <w:rPr>
          <w:rFonts w:hint="eastAsia" w:ascii="宋体" w:hAnsi="宋体" w:cstheme="minorEastAsia"/>
          <w:bCs/>
          <w:sz w:val="28"/>
          <w:szCs w:val="28"/>
        </w:rPr>
        <w:t>投标人（盖章）：</w:t>
      </w:r>
    </w:p>
    <w:p w14:paraId="1D6ED35B">
      <w:pPr>
        <w:adjustRightInd w:val="0"/>
        <w:snapToGrid w:val="0"/>
        <w:spacing w:line="360" w:lineRule="auto"/>
        <w:ind w:firstLine="420"/>
        <w:rPr>
          <w:rFonts w:hint="eastAsia" w:ascii="宋体" w:hAnsi="宋体" w:cstheme="minorEastAsia"/>
          <w:bCs/>
          <w:sz w:val="28"/>
          <w:szCs w:val="28"/>
        </w:rPr>
      </w:pPr>
    </w:p>
    <w:p w14:paraId="090D814C">
      <w:pPr>
        <w:adjustRightInd w:val="0"/>
        <w:snapToGrid w:val="0"/>
        <w:spacing w:line="360" w:lineRule="auto"/>
        <w:ind w:firstLine="420"/>
        <w:rPr>
          <w:rFonts w:hint="eastAsia" w:ascii="宋体" w:hAnsi="宋体" w:cstheme="minorEastAsia"/>
          <w:bCs/>
          <w:sz w:val="28"/>
          <w:szCs w:val="28"/>
        </w:rPr>
      </w:pPr>
      <w:r>
        <w:rPr>
          <w:rFonts w:hint="eastAsia" w:ascii="宋体" w:hAnsi="宋体" w:cstheme="minorEastAsia"/>
          <w:bCs/>
          <w:sz w:val="28"/>
          <w:szCs w:val="28"/>
        </w:rPr>
        <w:t>法定代表人（签字或盖章）：</w:t>
      </w:r>
    </w:p>
    <w:p w14:paraId="2678BD70">
      <w:pPr>
        <w:adjustRightInd w:val="0"/>
        <w:snapToGrid w:val="0"/>
        <w:spacing w:line="360" w:lineRule="auto"/>
        <w:ind w:firstLine="420"/>
        <w:rPr>
          <w:rFonts w:hint="eastAsia" w:ascii="宋体" w:hAnsi="宋体" w:cstheme="minorEastAsia"/>
          <w:bCs/>
          <w:sz w:val="28"/>
          <w:szCs w:val="28"/>
        </w:rPr>
      </w:pPr>
    </w:p>
    <w:p w14:paraId="2D322F15">
      <w:pPr>
        <w:adjustRightInd w:val="0"/>
        <w:snapToGrid w:val="0"/>
        <w:spacing w:line="360" w:lineRule="auto"/>
        <w:ind w:firstLine="420"/>
        <w:rPr>
          <w:rFonts w:hint="eastAsia" w:ascii="宋体" w:hAnsi="宋体" w:cstheme="minorEastAsia"/>
          <w:bCs/>
          <w:sz w:val="28"/>
          <w:szCs w:val="28"/>
        </w:rPr>
      </w:pPr>
      <w:r>
        <w:rPr>
          <w:rFonts w:hint="eastAsia" w:ascii="宋体" w:hAnsi="宋体" w:cstheme="minorEastAsia"/>
          <w:bCs/>
          <w:sz w:val="28"/>
          <w:szCs w:val="28"/>
        </w:rPr>
        <w:t>被授权委托人</w:t>
      </w:r>
      <w:r>
        <w:rPr>
          <w:rFonts w:hint="eastAsia" w:ascii="宋体" w:hAnsi="宋体" w:cstheme="minorEastAsia"/>
          <w:b/>
          <w:sz w:val="28"/>
          <w:szCs w:val="28"/>
        </w:rPr>
        <w:t>（签字）</w:t>
      </w:r>
      <w:r>
        <w:rPr>
          <w:rFonts w:hint="eastAsia" w:ascii="宋体" w:hAnsi="宋体" w:cstheme="minorEastAsia"/>
          <w:bCs/>
          <w:sz w:val="28"/>
          <w:szCs w:val="28"/>
        </w:rPr>
        <w:t>：</w:t>
      </w:r>
    </w:p>
    <w:p w14:paraId="52C103BB">
      <w:pPr>
        <w:adjustRightInd w:val="0"/>
        <w:snapToGrid w:val="0"/>
        <w:spacing w:line="360" w:lineRule="auto"/>
        <w:ind w:firstLine="420"/>
        <w:rPr>
          <w:rFonts w:hint="eastAsia" w:ascii="宋体" w:hAnsi="宋体" w:cstheme="minorEastAsia"/>
          <w:bCs/>
          <w:sz w:val="28"/>
          <w:szCs w:val="28"/>
        </w:rPr>
      </w:pPr>
    </w:p>
    <w:p w14:paraId="493FFD0B">
      <w:pPr>
        <w:adjustRightInd w:val="0"/>
        <w:snapToGrid w:val="0"/>
        <w:ind w:firstLine="480"/>
        <w:rPr>
          <w:rFonts w:hint="eastAsia" w:ascii="宋体" w:hAnsi="宋体" w:cstheme="minorEastAsia"/>
          <w:bCs/>
          <w:sz w:val="28"/>
          <w:szCs w:val="28"/>
        </w:rPr>
      </w:pPr>
      <w:r>
        <w:rPr>
          <w:rFonts w:hint="eastAsia" w:ascii="宋体" w:hAnsi="宋体" w:cstheme="minorEastAsia"/>
          <w:bCs/>
          <w:sz w:val="28"/>
          <w:szCs w:val="28"/>
        </w:rPr>
        <mc:AlternateContent>
          <mc:Choice Requires="wps">
            <w:drawing>
              <wp:anchor distT="0" distB="0" distL="114300" distR="114300" simplePos="0" relativeHeight="251660288" behindDoc="0" locked="0" layoutInCell="1" allowOverlap="1">
                <wp:simplePos x="0" y="0"/>
                <wp:positionH relativeFrom="column">
                  <wp:posOffset>951865</wp:posOffset>
                </wp:positionH>
                <wp:positionV relativeFrom="paragraph">
                  <wp:posOffset>76200</wp:posOffset>
                </wp:positionV>
                <wp:extent cx="3352800" cy="1384935"/>
                <wp:effectExtent l="4445" t="4445" r="1079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352800" cy="1384935"/>
                        </a:xfrm>
                        <a:prstGeom prst="rect">
                          <a:avLst/>
                        </a:prstGeom>
                        <a:solidFill>
                          <a:srgbClr val="FFFFFF"/>
                        </a:solidFill>
                        <a:ln w="9525">
                          <a:solidFill>
                            <a:srgbClr val="000000"/>
                          </a:solidFill>
                          <a:miter lim="800000"/>
                        </a:ln>
                      </wps:spPr>
                      <wps:txbx>
                        <w:txbxContent>
                          <w:p w14:paraId="289F31A1">
                            <w:pPr>
                              <w:ind w:firstLine="562"/>
                              <w:jc w:val="center"/>
                              <w:rPr>
                                <w:b/>
                                <w:sz w:val="28"/>
                                <w:szCs w:val="28"/>
                              </w:rPr>
                            </w:pPr>
                          </w:p>
                          <w:p w14:paraId="559848FB">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被授权人身份证复印件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74.95pt;margin-top:6pt;height:109.05pt;width:264pt;z-index:251660288;mso-width-relative:page;mso-height-relative:page;" fillcolor="#FFFFFF" filled="t" stroked="t" coordsize="21600,21600" o:gfxdata="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TltbdgAAAAKAQAADwAAAAAAAAABACAAAAAi&#10;AAAAZHJzL2Rvd25yZXYueG1sUEsBAhQAFAAAAAgAh07iQDdzDQtDAgAAiAQAAA4AAAAAAAAAAQAg&#10;AAAAJwEAAGRycy9lMm9Eb2MueG1sUEsFBgAAAAAGAAYAWQEAANwFAAAAAA==&#10;">
                <v:fill on="t" focussize="0,0"/>
                <v:stroke color="#000000" miterlimit="8" joinstyle="miter"/>
                <v:imagedata o:title=""/>
                <o:lock v:ext="edit" aspectratio="f"/>
                <v:textbox>
                  <w:txbxContent>
                    <w:p w14:paraId="289F31A1">
                      <w:pPr>
                        <w:ind w:firstLine="562"/>
                        <w:jc w:val="center"/>
                        <w:rPr>
                          <w:b/>
                          <w:sz w:val="28"/>
                          <w:szCs w:val="28"/>
                        </w:rPr>
                      </w:pPr>
                    </w:p>
                    <w:p w14:paraId="559848FB">
                      <w:pPr>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被授权人身份证复印件</w:t>
                      </w:r>
                    </w:p>
                  </w:txbxContent>
                </v:textbox>
              </v:shape>
            </w:pict>
          </mc:Fallback>
        </mc:AlternateContent>
      </w:r>
    </w:p>
    <w:p w14:paraId="39531266">
      <w:pPr>
        <w:rPr>
          <w:rFonts w:hint="eastAsia" w:ascii="宋体" w:hAnsi="宋体" w:cstheme="minorEastAsia"/>
          <w:b/>
          <w:bCs/>
          <w:sz w:val="28"/>
          <w:szCs w:val="28"/>
        </w:rPr>
      </w:pPr>
    </w:p>
    <w:p w14:paraId="723EB775">
      <w:pPr>
        <w:rPr>
          <w:rFonts w:hint="eastAsia" w:ascii="宋体" w:hAnsi="宋体" w:cstheme="minorEastAsia"/>
          <w:b/>
          <w:bCs/>
          <w:sz w:val="28"/>
          <w:szCs w:val="28"/>
        </w:rPr>
      </w:pPr>
      <w:r>
        <w:rPr>
          <w:rFonts w:hint="eastAsia" w:ascii="宋体" w:hAnsi="宋体" w:cstheme="minorEastAsia"/>
          <w:b/>
          <w:bCs/>
          <w:sz w:val="28"/>
          <w:szCs w:val="28"/>
        </w:rPr>
        <w:br w:type="page"/>
      </w:r>
    </w:p>
    <w:p w14:paraId="56299E6A">
      <w:pPr>
        <w:rPr>
          <w:rFonts w:hint="eastAsia" w:ascii="宋体" w:hAnsi="宋体" w:cstheme="minorEastAsia"/>
          <w:b/>
          <w:bCs/>
          <w:sz w:val="28"/>
          <w:szCs w:val="28"/>
        </w:rPr>
      </w:pPr>
      <w:r>
        <w:rPr>
          <w:rFonts w:hint="eastAsia" w:ascii="宋体" w:hAnsi="宋体" w:cstheme="minorEastAsia"/>
          <w:b/>
          <w:bCs/>
          <w:sz w:val="28"/>
          <w:szCs w:val="28"/>
        </w:rPr>
        <w:t>附件2：</w:t>
      </w:r>
    </w:p>
    <w:p w14:paraId="4291EA55">
      <w:pPr>
        <w:pStyle w:val="19"/>
        <w:adjustRightInd w:val="0"/>
        <w:snapToGrid w:val="0"/>
        <w:spacing w:line="312" w:lineRule="auto"/>
        <w:ind w:firstLine="0"/>
        <w:jc w:val="center"/>
        <w:rPr>
          <w:rFonts w:hint="eastAsia" w:ascii="宋体" w:hAnsi="宋体" w:cstheme="minorEastAsia"/>
          <w:b/>
          <w:bCs/>
          <w:sz w:val="28"/>
          <w:szCs w:val="28"/>
        </w:rPr>
      </w:pPr>
      <w:r>
        <w:rPr>
          <w:rFonts w:hint="eastAsia" w:ascii="宋体" w:hAnsi="宋体" w:cstheme="minorEastAsia"/>
          <w:b/>
          <w:bCs/>
          <w:sz w:val="28"/>
          <w:szCs w:val="28"/>
        </w:rPr>
        <w:t>津水云采平台供应商库合格供应商（CA状态激活）的截图示例</w:t>
      </w:r>
    </w:p>
    <w:p w14:paraId="612E99D5">
      <w:pPr>
        <w:pStyle w:val="19"/>
        <w:adjustRightInd w:val="0"/>
        <w:snapToGrid w:val="0"/>
        <w:spacing w:line="312" w:lineRule="auto"/>
        <w:ind w:left="1260" w:firstLine="0"/>
        <w:rPr>
          <w:rFonts w:hint="eastAsia" w:ascii="宋体" w:hAnsi="宋体" w:cstheme="minorEastAsia"/>
          <w:sz w:val="24"/>
        </w:rPr>
      </w:pPr>
      <w:r>
        <w:rPr>
          <w:rFonts w:hint="eastAsia" w:ascii="宋体" w:hAnsi="宋体" w:cstheme="minorEastAsia"/>
          <w:sz w:val="24"/>
        </w:rPr>
        <w:drawing>
          <wp:anchor distT="0" distB="0" distL="114300" distR="114300" simplePos="0" relativeHeight="251661312" behindDoc="0" locked="0" layoutInCell="1" allowOverlap="1">
            <wp:simplePos x="0" y="0"/>
            <wp:positionH relativeFrom="column">
              <wp:posOffset>-266700</wp:posOffset>
            </wp:positionH>
            <wp:positionV relativeFrom="paragraph">
              <wp:posOffset>175895</wp:posOffset>
            </wp:positionV>
            <wp:extent cx="5972810" cy="2438400"/>
            <wp:effectExtent l="0" t="0" r="1270" b="0"/>
            <wp:wrapSquare wrapText="bothSides"/>
            <wp:docPr id="4" name="图片 4" descr="微信图片_20240322112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40322112343"/>
                    <pic:cNvPicPr>
                      <a:picLocks noChangeAspect="1"/>
                    </pic:cNvPicPr>
                  </pic:nvPicPr>
                  <pic:blipFill>
                    <a:blip r:embed="rId6"/>
                    <a:stretch>
                      <a:fillRect/>
                    </a:stretch>
                  </pic:blipFill>
                  <pic:spPr>
                    <a:xfrm>
                      <a:off x="0" y="0"/>
                      <a:ext cx="5972810" cy="2438400"/>
                    </a:xfrm>
                    <a:prstGeom prst="rect">
                      <a:avLst/>
                    </a:prstGeom>
                  </pic:spPr>
                </pic:pic>
              </a:graphicData>
            </a:graphic>
          </wp:anchor>
        </w:drawing>
      </w:r>
    </w:p>
    <w:p w14:paraId="5E1894EB">
      <w:pPr>
        <w:adjustRightInd w:val="0"/>
        <w:snapToGrid w:val="0"/>
        <w:spacing w:line="264" w:lineRule="auto"/>
        <w:jc w:val="left"/>
        <w:rPr>
          <w:rFonts w:hint="eastAsia" w:ascii="宋体" w:hAnsi="宋体" w:cstheme="minorEastAsia"/>
          <w:b/>
          <w:bCs/>
          <w:sz w:val="28"/>
          <w:szCs w:val="28"/>
        </w:rPr>
      </w:pPr>
    </w:p>
    <w:p w14:paraId="255D92AA">
      <w:pPr>
        <w:rPr>
          <w:rFonts w:hint="eastAsia" w:ascii="宋体" w:hAnsi="宋体" w:cstheme="minorEastAsia"/>
          <w:b/>
          <w:bCs/>
          <w:sz w:val="28"/>
          <w:szCs w:val="28"/>
        </w:rPr>
      </w:pPr>
      <w:r>
        <w:rPr>
          <w:rFonts w:hint="eastAsia" w:ascii="宋体" w:hAnsi="宋体" w:cstheme="minorEastAsia"/>
          <w:b/>
          <w:bCs/>
          <w:sz w:val="28"/>
          <w:szCs w:val="28"/>
        </w:rPr>
        <w:br w:type="page"/>
      </w:r>
    </w:p>
    <w:p w14:paraId="4BF08ABD">
      <w:pPr>
        <w:adjustRightInd w:val="0"/>
        <w:snapToGrid w:val="0"/>
        <w:spacing w:line="264" w:lineRule="auto"/>
        <w:rPr>
          <w:rFonts w:hint="eastAsia" w:ascii="宋体" w:hAnsi="宋体" w:cstheme="minorEastAsia"/>
          <w:b/>
          <w:bCs/>
          <w:sz w:val="28"/>
          <w:szCs w:val="28"/>
        </w:rPr>
      </w:pPr>
      <w:r>
        <w:rPr>
          <w:rFonts w:hint="eastAsia" w:ascii="宋体" w:hAnsi="宋体" w:cstheme="minorEastAsia"/>
          <w:b/>
          <w:bCs/>
          <w:sz w:val="28"/>
          <w:szCs w:val="28"/>
        </w:rPr>
        <w:t>附件3：</w:t>
      </w:r>
    </w:p>
    <w:p w14:paraId="7D9353DE">
      <w:pPr>
        <w:pStyle w:val="19"/>
        <w:adjustRightInd w:val="0"/>
        <w:snapToGrid w:val="0"/>
        <w:spacing w:line="312" w:lineRule="auto"/>
        <w:ind w:firstLine="0"/>
        <w:jc w:val="center"/>
        <w:rPr>
          <w:rFonts w:hint="eastAsia" w:ascii="宋体" w:hAnsi="宋体" w:cs="宋体"/>
          <w:b/>
          <w:bCs/>
          <w:sz w:val="28"/>
          <w:szCs w:val="28"/>
        </w:rPr>
      </w:pPr>
      <w:r>
        <w:rPr>
          <w:rFonts w:hint="eastAsia" w:ascii="宋体" w:hAnsi="宋体" w:cs="宋体"/>
          <w:b/>
          <w:bCs/>
          <w:sz w:val="28"/>
          <w:szCs w:val="28"/>
        </w:rPr>
        <w:t>投标单位廉洁承诺书</w:t>
      </w:r>
    </w:p>
    <w:p w14:paraId="603B3EF9">
      <w:pPr>
        <w:spacing w:line="360" w:lineRule="auto"/>
        <w:jc w:val="left"/>
        <w:rPr>
          <w:rFonts w:hint="eastAsia" w:ascii="宋体" w:hAnsi="宋体" w:cs="宋体"/>
          <w:sz w:val="24"/>
        </w:rPr>
      </w:pPr>
    </w:p>
    <w:p w14:paraId="36DF653C">
      <w:pPr>
        <w:spacing w:line="360" w:lineRule="auto"/>
        <w:ind w:firstLine="440" w:firstLineChars="200"/>
        <w:rPr>
          <w:rFonts w:hint="eastAsia" w:ascii="宋体" w:hAnsi="宋体" w:cs="宋体"/>
          <w:sz w:val="22"/>
        </w:rPr>
      </w:pPr>
      <w:r>
        <w:rPr>
          <w:rFonts w:hint="eastAsia" w:ascii="宋体" w:hAnsi="宋体" w:cs="宋体"/>
          <w:sz w:val="22"/>
        </w:rPr>
        <w:t>为了积极配合贵单位进行的</w:t>
      </w:r>
      <w:r>
        <w:rPr>
          <w:rFonts w:hint="eastAsia" w:ascii="宋体" w:hAnsi="宋体" w:cs="宋体"/>
          <w:sz w:val="22"/>
          <w:u w:val="single"/>
        </w:rPr>
        <w:t xml:space="preserve">                                           </w:t>
      </w:r>
      <w:r>
        <w:rPr>
          <w:rFonts w:hint="eastAsia" w:ascii="宋体" w:hAnsi="宋体" w:cs="宋体"/>
          <w:sz w:val="22"/>
        </w:rPr>
        <w:t>项目招标工作，有效遏制不公平竞争和违规违纪问题的发生，确保招标工作的公平、公正、公开，我们特向贵公司承诺如下事项：</w:t>
      </w:r>
    </w:p>
    <w:p w14:paraId="6A29AF27">
      <w:pPr>
        <w:spacing w:line="360" w:lineRule="auto"/>
        <w:ind w:firstLine="440" w:firstLineChars="200"/>
        <w:rPr>
          <w:rFonts w:hint="eastAsia" w:ascii="宋体" w:hAnsi="宋体" w:cs="宋体"/>
          <w:sz w:val="22"/>
        </w:rPr>
      </w:pPr>
      <w:r>
        <w:rPr>
          <w:rFonts w:hint="eastAsia" w:ascii="宋体" w:hAnsi="宋体" w:cs="宋体"/>
          <w:sz w:val="22"/>
        </w:rPr>
        <w:t>1.自觉遵守国家法律法规及贵单位有关廉政建设制度。</w:t>
      </w:r>
    </w:p>
    <w:p w14:paraId="2F3DA24D">
      <w:pPr>
        <w:spacing w:line="360" w:lineRule="auto"/>
        <w:ind w:firstLine="440" w:firstLineChars="200"/>
        <w:rPr>
          <w:rFonts w:hint="eastAsia" w:ascii="宋体" w:hAnsi="宋体" w:cs="宋体"/>
          <w:sz w:val="22"/>
        </w:rPr>
      </w:pPr>
      <w:r>
        <w:rPr>
          <w:rFonts w:hint="eastAsia" w:ascii="宋体" w:hAnsi="宋体" w:cs="宋体"/>
          <w:sz w:val="22"/>
        </w:rPr>
        <w:t>2.不使用不正当手段妨碍、排挤其他投标单位或串通投标。</w:t>
      </w:r>
    </w:p>
    <w:p w14:paraId="711A476E">
      <w:pPr>
        <w:spacing w:line="360" w:lineRule="auto"/>
        <w:ind w:firstLine="440" w:firstLineChars="200"/>
        <w:rPr>
          <w:rFonts w:hint="eastAsia" w:ascii="宋体" w:hAnsi="宋体" w:cs="宋体"/>
          <w:sz w:val="22"/>
        </w:rPr>
      </w:pPr>
      <w:r>
        <w:rPr>
          <w:rFonts w:hint="eastAsia" w:ascii="宋体" w:hAnsi="宋体" w:cs="宋体"/>
          <w:sz w:val="22"/>
        </w:rPr>
        <w:t>3.按照招标文件规定的方式进行投标，不隐瞒本单位投标资质的真实情况，投标资质符合规定。保证不会以其他人名义投标或者以其他方式弄虚作假，骗取中标。</w:t>
      </w:r>
    </w:p>
    <w:p w14:paraId="21F74EC3">
      <w:pPr>
        <w:spacing w:line="360" w:lineRule="auto"/>
        <w:ind w:firstLine="440" w:firstLineChars="200"/>
        <w:rPr>
          <w:rFonts w:hint="eastAsia" w:ascii="宋体" w:hAnsi="宋体" w:cs="宋体"/>
          <w:sz w:val="22"/>
        </w:rPr>
      </w:pPr>
      <w:r>
        <w:rPr>
          <w:rFonts w:hint="eastAsia" w:ascii="宋体" w:hAnsi="宋体" w:cs="宋体"/>
          <w:sz w:val="22"/>
        </w:rPr>
        <w:t>4.不将主体、关键性工作进行分包（包括贴牌生产、转包等）。</w:t>
      </w:r>
    </w:p>
    <w:p w14:paraId="7DB730DC">
      <w:pPr>
        <w:spacing w:line="360" w:lineRule="auto"/>
        <w:ind w:firstLine="440" w:firstLineChars="200"/>
        <w:rPr>
          <w:rFonts w:hint="eastAsia" w:ascii="宋体" w:hAnsi="宋体" w:cs="宋体"/>
          <w:sz w:val="22"/>
        </w:rPr>
      </w:pPr>
      <w:r>
        <w:rPr>
          <w:rFonts w:hint="eastAsia" w:ascii="宋体" w:hAnsi="宋体" w:cs="宋体"/>
          <w:sz w:val="22"/>
        </w:rPr>
        <w:t>5.不以任何方式向招标人员或者评标成员赠送礼品、礼金及有价证券；不宴请或邀请招标方的任何人参加高档娱乐消费、旅游等活动；不以任何形式报销招标方的任何人以及亲友的各种票据及费用；不进行可能影响招标公平、公正的任何活动。</w:t>
      </w:r>
    </w:p>
    <w:p w14:paraId="6C52BAD6">
      <w:pPr>
        <w:spacing w:line="360" w:lineRule="auto"/>
        <w:ind w:firstLine="440" w:firstLineChars="200"/>
        <w:rPr>
          <w:rFonts w:hint="eastAsia" w:ascii="宋体" w:hAnsi="宋体" w:cs="宋体"/>
          <w:sz w:val="22"/>
        </w:rPr>
      </w:pPr>
      <w:r>
        <w:rPr>
          <w:rFonts w:hint="eastAsia" w:ascii="宋体" w:hAnsi="宋体" w:cs="宋体"/>
          <w:sz w:val="22"/>
        </w:rPr>
        <w:t>6.不向贵单位涉及招标的部门及个人支付好处费、介绍费；购置或提供通讯工具、交通工具、电脑等。</w:t>
      </w:r>
    </w:p>
    <w:p w14:paraId="1FC7CFCC">
      <w:pPr>
        <w:spacing w:line="360" w:lineRule="auto"/>
        <w:ind w:firstLine="440" w:firstLineChars="200"/>
        <w:rPr>
          <w:rFonts w:hint="eastAsia" w:ascii="宋体" w:hAnsi="宋体" w:cs="宋体"/>
          <w:sz w:val="22"/>
        </w:rPr>
      </w:pPr>
      <w:r>
        <w:rPr>
          <w:rFonts w:hint="eastAsia" w:ascii="宋体" w:hAnsi="宋体" w:cs="宋体"/>
          <w:sz w:val="22"/>
        </w:rPr>
        <w:t>7.一旦发现相关人员在招标过程中有索要财物等不廉洁行为，坚决予以抵制，并及时向贵单位举报。</w:t>
      </w:r>
    </w:p>
    <w:p w14:paraId="7006ACA1">
      <w:pPr>
        <w:spacing w:line="360" w:lineRule="auto"/>
        <w:ind w:firstLine="440" w:firstLineChars="200"/>
        <w:rPr>
          <w:rFonts w:hint="eastAsia" w:ascii="宋体" w:hAnsi="宋体" w:cs="宋体"/>
          <w:sz w:val="22"/>
        </w:rPr>
      </w:pPr>
      <w:r>
        <w:rPr>
          <w:rFonts w:hint="eastAsia" w:ascii="宋体" w:hAnsi="宋体" w:cs="宋体"/>
          <w:sz w:val="22"/>
        </w:rPr>
        <w:t>8.我方自愿将本承诺书作为投标文件的附件，具有同等的法律效力。</w:t>
      </w:r>
    </w:p>
    <w:p w14:paraId="428A6669">
      <w:pPr>
        <w:spacing w:line="360" w:lineRule="auto"/>
        <w:ind w:firstLine="440" w:firstLineChars="200"/>
        <w:rPr>
          <w:rFonts w:hint="eastAsia" w:ascii="宋体" w:hAnsi="宋体" w:cs="宋体"/>
          <w:sz w:val="22"/>
        </w:rPr>
      </w:pPr>
      <w:r>
        <w:rPr>
          <w:rFonts w:hint="eastAsia" w:ascii="宋体" w:hAnsi="宋体" w:cs="宋体"/>
          <w:sz w:val="22"/>
        </w:rPr>
        <w:t>9.若违反上述承诺或违反有关法律法规以和贵单位有关规定，我方自愿永久放弃参与贵单位的所有业务往来，并承担一切法律责任。</w:t>
      </w:r>
    </w:p>
    <w:p w14:paraId="48E2AFCE">
      <w:pPr>
        <w:spacing w:line="360" w:lineRule="auto"/>
        <w:ind w:firstLine="440" w:firstLineChars="200"/>
        <w:rPr>
          <w:rFonts w:hint="eastAsia" w:ascii="宋体" w:hAnsi="宋体" w:cs="宋体"/>
          <w:sz w:val="22"/>
        </w:rPr>
      </w:pPr>
      <w:r>
        <w:rPr>
          <w:rFonts w:hint="eastAsia" w:ascii="宋体" w:hAnsi="宋体" w:cs="宋体"/>
          <w:sz w:val="22"/>
        </w:rPr>
        <w:t>10.本承诺书自签署之日起生效。   </w:t>
      </w:r>
    </w:p>
    <w:p w14:paraId="7159D347">
      <w:pPr>
        <w:spacing w:line="360" w:lineRule="auto"/>
        <w:ind w:firstLine="4840" w:firstLineChars="2200"/>
        <w:rPr>
          <w:rFonts w:hint="eastAsia" w:ascii="宋体" w:hAnsi="宋体" w:cs="宋体"/>
          <w:sz w:val="22"/>
        </w:rPr>
      </w:pPr>
    </w:p>
    <w:p w14:paraId="5140E107">
      <w:pPr>
        <w:spacing w:line="360" w:lineRule="auto"/>
        <w:ind w:firstLine="4840" w:firstLineChars="2200"/>
        <w:rPr>
          <w:rFonts w:hint="eastAsia" w:ascii="宋体" w:hAnsi="宋体" w:cs="宋体"/>
          <w:sz w:val="22"/>
        </w:rPr>
      </w:pPr>
      <w:r>
        <w:rPr>
          <w:rFonts w:hint="eastAsia" w:ascii="宋体" w:hAnsi="宋体" w:cs="宋体"/>
          <w:sz w:val="22"/>
        </w:rPr>
        <w:t>投标单位（公章）：</w:t>
      </w:r>
    </w:p>
    <w:p w14:paraId="4608F25D">
      <w:pPr>
        <w:spacing w:line="360" w:lineRule="auto"/>
        <w:jc w:val="right"/>
        <w:rPr>
          <w:rFonts w:hint="eastAsia" w:ascii="宋体" w:hAnsi="宋体" w:cs="宋体"/>
          <w:sz w:val="22"/>
        </w:rPr>
      </w:pPr>
      <w:r>
        <w:rPr>
          <w:rFonts w:hint="eastAsia" w:ascii="宋体" w:hAnsi="宋体" w:cs="宋体"/>
          <w:sz w:val="22"/>
        </w:rPr>
        <w:t>法定代表人或授权代理人（签名）：</w:t>
      </w:r>
    </w:p>
    <w:p w14:paraId="5209DDA4">
      <w:pPr>
        <w:spacing w:line="360" w:lineRule="auto"/>
        <w:jc w:val="right"/>
        <w:rPr>
          <w:rFonts w:hint="eastAsia" w:ascii="宋体" w:hAnsi="宋体" w:cs="宋体"/>
          <w:sz w:val="22"/>
        </w:rPr>
      </w:pPr>
    </w:p>
    <w:p w14:paraId="7BC9C10B">
      <w:pPr>
        <w:spacing w:line="360" w:lineRule="auto"/>
        <w:jc w:val="right"/>
        <w:rPr>
          <w:rFonts w:hint="eastAsia" w:ascii="宋体" w:hAnsi="宋体" w:cs="宋体"/>
          <w:sz w:val="22"/>
        </w:rPr>
      </w:pPr>
      <w:r>
        <w:rPr>
          <w:rFonts w:hint="eastAsia" w:ascii="宋体" w:hAnsi="宋体" w:cs="宋体"/>
          <w:sz w:val="22"/>
        </w:rPr>
        <w:t>年   月   日</w:t>
      </w:r>
    </w:p>
    <w:p w14:paraId="1D05700E">
      <w:pPr>
        <w:rPr>
          <w:rFonts w:hint="eastAsia" w:ascii="宋体" w:hAnsi="宋体" w:cs="宋体"/>
          <w:sz w:val="22"/>
        </w:rPr>
      </w:pPr>
      <w:r>
        <w:rPr>
          <w:rFonts w:hint="eastAsia" w:ascii="宋体" w:hAnsi="宋体" w:cs="宋体"/>
          <w:sz w:val="22"/>
        </w:rPr>
        <w:br w:type="page"/>
      </w:r>
    </w:p>
    <w:p w14:paraId="145BFC54">
      <w:pPr>
        <w:adjustRightInd w:val="0"/>
        <w:snapToGrid w:val="0"/>
        <w:spacing w:line="264" w:lineRule="auto"/>
        <w:rPr>
          <w:rFonts w:hint="eastAsia" w:ascii="宋体" w:hAnsi="宋体" w:cstheme="minorEastAsia"/>
          <w:b/>
          <w:bCs/>
          <w:sz w:val="28"/>
          <w:szCs w:val="28"/>
        </w:rPr>
      </w:pPr>
      <w:r>
        <w:rPr>
          <w:rFonts w:hint="eastAsia" w:ascii="宋体" w:hAnsi="宋体" w:cstheme="minorEastAsia"/>
          <w:b/>
          <w:bCs/>
          <w:sz w:val="28"/>
          <w:szCs w:val="28"/>
        </w:rPr>
        <w:t>附件4：</w:t>
      </w:r>
    </w:p>
    <w:p w14:paraId="712F02F4">
      <w:pPr>
        <w:pStyle w:val="19"/>
        <w:adjustRightInd w:val="0"/>
        <w:snapToGrid w:val="0"/>
        <w:spacing w:line="312" w:lineRule="auto"/>
        <w:ind w:firstLine="0"/>
        <w:jc w:val="center"/>
        <w:rPr>
          <w:rFonts w:hint="eastAsia" w:ascii="宋体" w:hAnsi="宋体" w:cs="宋体"/>
          <w:b/>
          <w:bCs/>
          <w:sz w:val="28"/>
          <w:szCs w:val="28"/>
        </w:rPr>
      </w:pPr>
      <w:r>
        <w:rPr>
          <w:rFonts w:hint="eastAsia" w:ascii="宋体" w:hAnsi="宋体" w:cs="宋体"/>
          <w:b/>
          <w:bCs/>
          <w:sz w:val="28"/>
          <w:szCs w:val="28"/>
        </w:rPr>
        <w:t>投  标  承  诺</w:t>
      </w:r>
    </w:p>
    <w:p w14:paraId="6F641AD9">
      <w:pPr>
        <w:spacing w:line="360" w:lineRule="auto"/>
        <w:ind w:firstLine="602" w:firstLineChars="250"/>
        <w:rPr>
          <w:rFonts w:hint="eastAsia" w:ascii="宋体" w:hAnsi="宋体" w:cs="宋体"/>
          <w:b/>
          <w:sz w:val="24"/>
        </w:rPr>
      </w:pPr>
    </w:p>
    <w:p w14:paraId="0E1E7365">
      <w:pPr>
        <w:spacing w:line="360" w:lineRule="auto"/>
        <w:ind w:firstLine="552" w:firstLineChars="250"/>
        <w:rPr>
          <w:rFonts w:hint="eastAsia" w:ascii="宋体" w:hAnsi="宋体" w:cs="宋体"/>
          <w:b/>
          <w:sz w:val="22"/>
        </w:rPr>
      </w:pPr>
      <w:r>
        <w:rPr>
          <w:rFonts w:hint="eastAsia" w:ascii="宋体" w:hAnsi="宋体" w:cs="宋体"/>
          <w:b/>
          <w:sz w:val="22"/>
        </w:rPr>
        <w:t xml:space="preserve">本企业在投标过程中将严格遵守国家和市有关法律法规规定，保证不发生任何违纪违法行为，并郑重作出如下承诺：  </w:t>
      </w:r>
    </w:p>
    <w:p w14:paraId="7E113FC7">
      <w:pPr>
        <w:spacing w:line="360" w:lineRule="auto"/>
        <w:jc w:val="left"/>
        <w:rPr>
          <w:rFonts w:hint="eastAsia" w:ascii="宋体" w:hAnsi="宋体" w:cs="宋体"/>
          <w:sz w:val="22"/>
        </w:rPr>
      </w:pPr>
      <w:r>
        <w:rPr>
          <w:rFonts w:hint="eastAsia" w:ascii="宋体" w:hAnsi="宋体" w:cs="宋体"/>
          <w:sz w:val="22"/>
        </w:rPr>
        <w:t xml:space="preserve">     一、遵循公开、公平、公正和诚实信用的原则参加</w:t>
      </w:r>
      <w:r>
        <w:rPr>
          <w:rFonts w:hint="eastAsia" w:ascii="宋体" w:hAnsi="宋体" w:cs="宋体"/>
          <w:color w:val="000000"/>
          <w:kern w:val="0"/>
          <w:sz w:val="22"/>
          <w:u w:val="single"/>
        </w:rPr>
        <w:t xml:space="preserve">                          </w:t>
      </w:r>
      <w:r>
        <w:rPr>
          <w:rFonts w:hint="eastAsia" w:ascii="宋体" w:hAnsi="宋体" w:cs="宋体"/>
          <w:sz w:val="22"/>
          <w:u w:val="single"/>
        </w:rPr>
        <w:t xml:space="preserve">  </w:t>
      </w:r>
      <w:r>
        <w:rPr>
          <w:rFonts w:hint="eastAsia" w:ascii="宋体" w:hAnsi="宋体" w:cs="宋体"/>
          <w:sz w:val="22"/>
        </w:rPr>
        <w:t>（项目编号：</w:t>
      </w:r>
      <w:r>
        <w:rPr>
          <w:rFonts w:hint="eastAsia" w:ascii="宋体" w:hAnsi="宋体" w:cs="宋体"/>
          <w:sz w:val="22"/>
          <w:u w:val="single"/>
        </w:rPr>
        <w:t xml:space="preserve">                            </w:t>
      </w:r>
      <w:r>
        <w:rPr>
          <w:rFonts w:hint="eastAsia" w:ascii="宋体" w:hAnsi="宋体" w:cs="宋体"/>
          <w:sz w:val="22"/>
        </w:rPr>
        <w:t xml:space="preserve">） （□施工 </w:t>
      </w:r>
      <w:r>
        <w:rPr>
          <w:rFonts w:ascii="Segoe UI Symbol" w:hAnsi="Segoe UI Symbol" w:cs="Segoe UI Symbol"/>
          <w:sz w:val="22"/>
        </w:rPr>
        <w:t>☑</w:t>
      </w:r>
      <w:r>
        <w:rPr>
          <w:rFonts w:hint="eastAsia" w:ascii="宋体" w:hAnsi="宋体" w:cs="宋体"/>
          <w:sz w:val="22"/>
        </w:rPr>
        <w:t xml:space="preserve">服务 </w:t>
      </w:r>
      <w:r>
        <w:rPr>
          <w:rFonts w:hint="eastAsia" w:ascii="宋体" w:hAnsi="宋体" w:cs="宋体"/>
          <w:sz w:val="22"/>
        </w:rPr>
        <w:sym w:font="Wingdings 2" w:char="00A3"/>
      </w:r>
      <w:r>
        <w:rPr>
          <w:rFonts w:hint="eastAsia" w:ascii="宋体" w:hAnsi="宋体" w:cs="宋体"/>
          <w:sz w:val="22"/>
        </w:rPr>
        <w:t xml:space="preserve">货物）投标活动，不组织、不参与本项目的任何围标、串标活动，不排挤其他投标人的公平竞争，不损害招标人、招标代理机构或其他投标人的合法权益； </w:t>
      </w:r>
    </w:p>
    <w:p w14:paraId="4E36F041">
      <w:pPr>
        <w:spacing w:line="360" w:lineRule="auto"/>
        <w:rPr>
          <w:rFonts w:hint="eastAsia" w:ascii="宋体" w:hAnsi="宋体" w:cs="宋体"/>
          <w:sz w:val="22"/>
        </w:rPr>
      </w:pPr>
      <w:r>
        <w:rPr>
          <w:rFonts w:hint="eastAsia" w:ascii="宋体" w:hAnsi="宋体" w:cs="宋体"/>
          <w:sz w:val="22"/>
        </w:rPr>
        <w:t xml:space="preserve">     二、 不向招标人或者评标委员会成员行贿以牟取中标，不与招标人或招标代理机构串通 投标，不损害国家利益、社会公共利益或者他人的合法权益； </w:t>
      </w:r>
    </w:p>
    <w:p w14:paraId="420241BF">
      <w:pPr>
        <w:spacing w:line="360" w:lineRule="auto"/>
        <w:rPr>
          <w:rFonts w:hint="eastAsia" w:ascii="宋体" w:hAnsi="宋体" w:cs="宋体"/>
          <w:sz w:val="22"/>
        </w:rPr>
      </w:pPr>
      <w:r>
        <w:rPr>
          <w:rFonts w:hint="eastAsia" w:ascii="宋体" w:hAnsi="宋体" w:cs="宋体"/>
          <w:sz w:val="22"/>
        </w:rPr>
        <w:t xml:space="preserve">     三、 投标活动中所提供的一切材料都是真实、有效、合法的； </w:t>
      </w:r>
    </w:p>
    <w:p w14:paraId="0407991B">
      <w:pPr>
        <w:spacing w:line="360" w:lineRule="auto"/>
        <w:rPr>
          <w:rFonts w:hint="eastAsia" w:ascii="宋体" w:hAnsi="宋体" w:cs="宋体"/>
          <w:sz w:val="22"/>
        </w:rPr>
      </w:pPr>
      <w:r>
        <w:rPr>
          <w:rFonts w:hint="eastAsia" w:ascii="宋体" w:hAnsi="宋体" w:cs="宋体"/>
          <w:sz w:val="22"/>
        </w:rPr>
        <w:t xml:space="preserve">     四、 投标项目负责人或者主要技术人员均为本企业人员，并提供项目负责人、主要技术人员的劳动合同等劳动关系证明材料； </w:t>
      </w:r>
    </w:p>
    <w:p w14:paraId="781B4E39">
      <w:pPr>
        <w:spacing w:line="360" w:lineRule="auto"/>
        <w:rPr>
          <w:rFonts w:hint="eastAsia" w:ascii="宋体" w:hAnsi="宋体" w:cs="宋体"/>
          <w:sz w:val="22"/>
        </w:rPr>
      </w:pPr>
      <w:r>
        <w:rPr>
          <w:rFonts w:hint="eastAsia" w:ascii="宋体" w:hAnsi="宋体" w:cs="宋体"/>
          <w:sz w:val="22"/>
        </w:rPr>
        <w:t xml:space="preserve">     五、 投标保证金由本单位工商注册地开户银行基本账户转出，并存入行政监督部门指定的银行保证金专用账户； </w:t>
      </w:r>
    </w:p>
    <w:p w14:paraId="6BE1DF89">
      <w:pPr>
        <w:spacing w:line="360" w:lineRule="auto"/>
        <w:rPr>
          <w:rFonts w:hint="eastAsia" w:ascii="宋体" w:hAnsi="宋体" w:cs="宋体"/>
          <w:sz w:val="22"/>
        </w:rPr>
      </w:pPr>
      <w:r>
        <w:rPr>
          <w:rFonts w:hint="eastAsia" w:ascii="宋体" w:hAnsi="宋体" w:cs="宋体"/>
          <w:sz w:val="22"/>
        </w:rPr>
        <w:t xml:space="preserve">     六、 承诺将无条件承担本企业由于投标保证金退票、保证金未按时到账、非本企业基本账户缴纳等所造成的一切后果及损失； </w:t>
      </w:r>
    </w:p>
    <w:p w14:paraId="17511347">
      <w:pPr>
        <w:spacing w:line="360" w:lineRule="auto"/>
        <w:rPr>
          <w:rFonts w:hint="eastAsia" w:ascii="宋体" w:hAnsi="宋体" w:cs="宋体"/>
          <w:sz w:val="22"/>
        </w:rPr>
      </w:pPr>
      <w:r>
        <w:rPr>
          <w:rFonts w:hint="eastAsia" w:ascii="宋体" w:hAnsi="宋体" w:cs="宋体"/>
          <w:sz w:val="22"/>
        </w:rPr>
        <w:t xml:space="preserve">     七、 不通过租借等方式从其他单位获取资格或者资质证书投标； </w:t>
      </w:r>
    </w:p>
    <w:p w14:paraId="2A6101A6">
      <w:pPr>
        <w:spacing w:line="360" w:lineRule="auto"/>
        <w:rPr>
          <w:rFonts w:hint="eastAsia" w:ascii="宋体" w:hAnsi="宋体" w:cs="宋体"/>
          <w:sz w:val="22"/>
        </w:rPr>
      </w:pPr>
      <w:r>
        <w:rPr>
          <w:rFonts w:hint="eastAsia" w:ascii="宋体" w:hAnsi="宋体" w:cs="宋体"/>
          <w:sz w:val="22"/>
        </w:rPr>
        <w:t xml:space="preserve">     八、 不在自己编制的投标文件上由其他单位加盖印章和由其他单位法人或负责人签字； </w:t>
      </w:r>
    </w:p>
    <w:p w14:paraId="52840DFA">
      <w:pPr>
        <w:spacing w:line="360" w:lineRule="auto"/>
        <w:rPr>
          <w:rFonts w:hint="eastAsia" w:ascii="宋体" w:hAnsi="宋体" w:cs="宋体"/>
          <w:sz w:val="22"/>
        </w:rPr>
      </w:pPr>
      <w:r>
        <w:rPr>
          <w:rFonts w:hint="eastAsia" w:ascii="宋体" w:hAnsi="宋体" w:cs="宋体"/>
          <w:sz w:val="22"/>
        </w:rPr>
        <w:t xml:space="preserve">     九、 不与其他投标人相互约定在不同的项目中轮流以高价位中标；  </w:t>
      </w:r>
    </w:p>
    <w:p w14:paraId="4A0EBD2A">
      <w:pPr>
        <w:spacing w:line="360" w:lineRule="auto"/>
        <w:rPr>
          <w:rFonts w:hint="eastAsia" w:ascii="宋体" w:hAnsi="宋体" w:cs="宋体"/>
          <w:sz w:val="22"/>
        </w:rPr>
      </w:pPr>
      <w:r>
        <w:rPr>
          <w:rFonts w:hint="eastAsia" w:ascii="宋体" w:hAnsi="宋体" w:cs="宋体"/>
          <w:sz w:val="22"/>
        </w:rPr>
        <w:t xml:space="preserve">     十、 不与其他投标人相互串通就投标价格达成协议； </w:t>
      </w:r>
    </w:p>
    <w:p w14:paraId="5D01E821">
      <w:pPr>
        <w:spacing w:line="360" w:lineRule="auto"/>
        <w:rPr>
          <w:rFonts w:hint="eastAsia" w:ascii="宋体" w:hAnsi="宋体" w:cs="宋体"/>
          <w:sz w:val="22"/>
        </w:rPr>
      </w:pPr>
      <w:r>
        <w:rPr>
          <w:rFonts w:hint="eastAsia" w:ascii="宋体" w:hAnsi="宋体" w:cs="宋体"/>
          <w:sz w:val="22"/>
        </w:rPr>
        <w:t xml:space="preserve">     十一、 不出现与其他投标人私下确定中标人后参加投标，约定内定中标人后以高价中标，在中标后给予未中标的其他投标人经济补偿等行为； </w:t>
      </w:r>
    </w:p>
    <w:p w14:paraId="20D80A35">
      <w:pPr>
        <w:spacing w:line="360" w:lineRule="auto"/>
        <w:rPr>
          <w:rFonts w:hint="eastAsia" w:ascii="宋体" w:hAnsi="宋体" w:cs="宋体"/>
          <w:sz w:val="22"/>
        </w:rPr>
      </w:pPr>
      <w:r>
        <w:rPr>
          <w:rFonts w:hint="eastAsia" w:ascii="宋体" w:hAnsi="宋体" w:cs="宋体"/>
          <w:sz w:val="22"/>
        </w:rPr>
        <w:t xml:space="preserve">     十二、 不通过挂靠其他企业方式，一家企业以多家企业的名义去参加同一标的投标； </w:t>
      </w:r>
    </w:p>
    <w:p w14:paraId="68296C24">
      <w:pPr>
        <w:spacing w:line="360" w:lineRule="auto"/>
        <w:rPr>
          <w:rFonts w:hint="eastAsia" w:ascii="宋体" w:hAnsi="宋体" w:cs="宋体"/>
          <w:sz w:val="22"/>
        </w:rPr>
      </w:pPr>
      <w:r>
        <w:rPr>
          <w:rFonts w:hint="eastAsia" w:ascii="宋体" w:hAnsi="宋体" w:cs="宋体"/>
          <w:sz w:val="22"/>
        </w:rPr>
        <w:t xml:space="preserve">     十三、 不转让、出租、出借资质证书、人员岗位证书或以其他方式允许他人以本企业名义投标； </w:t>
      </w:r>
    </w:p>
    <w:p w14:paraId="373BEB73">
      <w:pPr>
        <w:spacing w:line="360" w:lineRule="auto"/>
        <w:rPr>
          <w:rFonts w:hint="eastAsia" w:ascii="宋体" w:hAnsi="宋体" w:cs="宋体"/>
          <w:sz w:val="22"/>
        </w:rPr>
      </w:pPr>
      <w:r>
        <w:rPr>
          <w:rFonts w:hint="eastAsia" w:ascii="宋体" w:hAnsi="宋体" w:cs="宋体"/>
          <w:sz w:val="22"/>
        </w:rPr>
        <w:t xml:space="preserve">     十四、 不出租、出借、转让本企业人员的居民身份证，不冒用他人居民身份证或者使用骗领的居民身份证，不购买、使用伪造、变造的居民身份证，不冒用他人印章或代替他人签字；  </w:t>
      </w:r>
    </w:p>
    <w:p w14:paraId="53CF797D">
      <w:pPr>
        <w:spacing w:line="360" w:lineRule="auto"/>
        <w:rPr>
          <w:rFonts w:hint="eastAsia" w:ascii="宋体" w:hAnsi="宋体" w:cs="宋体"/>
          <w:sz w:val="22"/>
        </w:rPr>
      </w:pPr>
      <w:r>
        <w:rPr>
          <w:rFonts w:hint="eastAsia" w:ascii="宋体" w:hAnsi="宋体" w:cs="宋体"/>
          <w:sz w:val="22"/>
        </w:rPr>
        <w:t xml:space="preserve">     十五、 不扰乱天津市招标投标活动正常秩序； </w:t>
      </w:r>
    </w:p>
    <w:p w14:paraId="02A3F966">
      <w:pPr>
        <w:spacing w:line="360" w:lineRule="auto"/>
        <w:rPr>
          <w:rFonts w:hint="eastAsia" w:ascii="宋体" w:hAnsi="宋体" w:cs="宋体"/>
          <w:sz w:val="22"/>
        </w:rPr>
      </w:pPr>
      <w:r>
        <w:rPr>
          <w:rFonts w:hint="eastAsia" w:ascii="宋体" w:hAnsi="宋体" w:cs="宋体"/>
          <w:sz w:val="22"/>
        </w:rPr>
        <w:t xml:space="preserve">     十六、 不在招标、投标以及开标后以投诉为名排挤竞争对手，不进行虚假、恶意投诉和无理缠诉，不以任何不正当理由阻碍招标投标活动的正常进行； </w:t>
      </w:r>
    </w:p>
    <w:p w14:paraId="5522824E">
      <w:pPr>
        <w:spacing w:line="360" w:lineRule="auto"/>
        <w:rPr>
          <w:rFonts w:hint="eastAsia" w:ascii="宋体" w:hAnsi="宋体" w:cs="宋体"/>
          <w:sz w:val="22"/>
        </w:rPr>
      </w:pPr>
      <w:r>
        <w:rPr>
          <w:rFonts w:hint="eastAsia" w:ascii="宋体" w:hAnsi="宋体" w:cs="宋体"/>
          <w:sz w:val="22"/>
        </w:rPr>
        <w:t xml:space="preserve">     十七、 如有投诉，将向招标人或行政监督部门提交由本企业法定代表人或者授权委托人签字并盖章的投诉书（如为授权委托人签字，附有效授权委托书），阐明投诉事项的基本事实、相关请求及主张，并提供有效线索和相关证明材料； </w:t>
      </w:r>
    </w:p>
    <w:p w14:paraId="2AE3B895">
      <w:pPr>
        <w:spacing w:line="360" w:lineRule="auto"/>
        <w:rPr>
          <w:rFonts w:hint="eastAsia" w:ascii="宋体" w:hAnsi="宋体" w:cs="宋体"/>
          <w:sz w:val="22"/>
        </w:rPr>
      </w:pPr>
      <w:r>
        <w:rPr>
          <w:rFonts w:hint="eastAsia" w:ascii="宋体" w:hAnsi="宋体" w:cs="宋体"/>
          <w:sz w:val="22"/>
        </w:rPr>
        <w:t xml:space="preserve">    十八、 一旦中标，项目负责人将完成从开工至竣工验收的全过程管理工作，在此期间不再兼投其他项目，非建设单位要求不进行更换；  </w:t>
      </w:r>
    </w:p>
    <w:p w14:paraId="5175EA62">
      <w:pPr>
        <w:spacing w:line="360" w:lineRule="auto"/>
        <w:rPr>
          <w:rFonts w:hint="eastAsia" w:ascii="宋体" w:hAnsi="宋体" w:cs="宋体"/>
          <w:sz w:val="22"/>
        </w:rPr>
      </w:pPr>
      <w:r>
        <w:rPr>
          <w:rFonts w:hint="eastAsia" w:ascii="宋体" w:hAnsi="宋体" w:cs="宋体"/>
          <w:sz w:val="22"/>
        </w:rPr>
        <w:t xml:space="preserve">    十九、 一旦中标，保证项目实施阶段的项目管理机构人员与投标时的项目管理机构人员一致，人证相符，非建设单位要求不进行更换。 本表所列内容及上述承诺事项均为本企业真实意见表达，愿承担一切责任。如有任何弄虚 作假以及违反本承诺内容的行为，自愿接受取消投标资格、记入信用档案、没收投标保证金、清出天津市建筑市场等有关处理，并承担法律责任；由于本企业弄虚作假，围标串标以及违法违规行为导致项目重新招标的，在重新招标时不再参加该项目投标，并接受行政监督部门依法给予的处罚；如已中标的，自动放弃中标资格；给招标人造成损失的，没收履约保证金，并依法承担赔偿责任。  </w:t>
      </w:r>
    </w:p>
    <w:p w14:paraId="6C6B13F6">
      <w:pPr>
        <w:spacing w:line="360" w:lineRule="auto"/>
        <w:jc w:val="center"/>
        <w:rPr>
          <w:rFonts w:hint="eastAsia" w:ascii="宋体" w:hAnsi="宋体" w:cs="宋体"/>
          <w:sz w:val="22"/>
        </w:rPr>
      </w:pPr>
    </w:p>
    <w:p w14:paraId="54DFFAF3">
      <w:pPr>
        <w:spacing w:line="360" w:lineRule="auto"/>
        <w:jc w:val="center"/>
        <w:rPr>
          <w:rFonts w:hint="eastAsia" w:ascii="宋体" w:hAnsi="宋体" w:cs="宋体"/>
          <w:sz w:val="22"/>
        </w:rPr>
      </w:pPr>
    </w:p>
    <w:p w14:paraId="75263FDB">
      <w:pPr>
        <w:spacing w:line="360" w:lineRule="auto"/>
        <w:jc w:val="center"/>
        <w:rPr>
          <w:rFonts w:hint="eastAsia" w:ascii="宋体" w:hAnsi="宋体" w:cs="宋体"/>
          <w:sz w:val="22"/>
        </w:rPr>
      </w:pPr>
      <w:r>
        <w:rPr>
          <w:rFonts w:hint="eastAsia" w:ascii="宋体" w:hAnsi="宋体" w:cs="宋体"/>
          <w:sz w:val="22"/>
        </w:rPr>
        <w:t xml:space="preserve">            </w:t>
      </w:r>
    </w:p>
    <w:p w14:paraId="75555DC6">
      <w:pPr>
        <w:spacing w:line="360" w:lineRule="auto"/>
        <w:jc w:val="center"/>
        <w:rPr>
          <w:rFonts w:hint="eastAsia" w:ascii="宋体" w:hAnsi="宋体" w:cs="宋体"/>
          <w:sz w:val="22"/>
        </w:rPr>
      </w:pPr>
      <w:r>
        <w:rPr>
          <w:rFonts w:hint="eastAsia" w:ascii="宋体" w:hAnsi="宋体" w:cs="宋体"/>
          <w:sz w:val="22"/>
        </w:rPr>
        <w:t xml:space="preserve">  承诺人（盖章） ： </w:t>
      </w:r>
    </w:p>
    <w:p w14:paraId="640CF905">
      <w:pPr>
        <w:spacing w:line="360" w:lineRule="auto"/>
        <w:ind w:firstLine="3300" w:firstLineChars="1500"/>
        <w:rPr>
          <w:rFonts w:hint="eastAsia" w:ascii="宋体" w:hAnsi="宋体" w:cs="宋体"/>
          <w:sz w:val="22"/>
        </w:rPr>
      </w:pPr>
      <w:r>
        <w:rPr>
          <w:rFonts w:hint="eastAsia" w:ascii="宋体" w:hAnsi="宋体" w:cs="宋体"/>
          <w:sz w:val="22"/>
        </w:rPr>
        <w:t xml:space="preserve">法定代表人或授权委托人（签字或盖章） ： </w:t>
      </w:r>
    </w:p>
    <w:p w14:paraId="2C74B3D4">
      <w:pPr>
        <w:spacing w:line="360" w:lineRule="auto"/>
        <w:jc w:val="right"/>
        <w:rPr>
          <w:rFonts w:hint="eastAsia" w:ascii="宋体" w:hAnsi="宋体" w:cs="宋体"/>
          <w:sz w:val="22"/>
        </w:rPr>
      </w:pPr>
      <w:r>
        <w:rPr>
          <w:rFonts w:hint="eastAsia" w:ascii="宋体" w:hAnsi="宋体" w:cs="宋体"/>
          <w:sz w:val="22"/>
        </w:rPr>
        <w:t xml:space="preserve">（如为授权委托人签字，需附投标人有效授权委托书） </w:t>
      </w:r>
    </w:p>
    <w:p w14:paraId="2641B775">
      <w:pPr>
        <w:spacing w:line="360" w:lineRule="auto"/>
        <w:ind w:right="-313" w:rightChars="-149"/>
        <w:rPr>
          <w:rFonts w:hint="eastAsia" w:ascii="宋体" w:hAnsi="宋体" w:cs="宋体"/>
          <w:sz w:val="22"/>
        </w:rPr>
      </w:pPr>
      <w:r>
        <w:rPr>
          <w:rFonts w:hint="eastAsia" w:ascii="宋体" w:hAnsi="宋体" w:cs="宋体"/>
          <w:sz w:val="22"/>
        </w:rPr>
        <w:t xml:space="preserve"> </w:t>
      </w:r>
    </w:p>
    <w:p w14:paraId="6961F678">
      <w:pPr>
        <w:spacing w:line="360" w:lineRule="auto"/>
        <w:ind w:right="-313" w:rightChars="-149"/>
        <w:rPr>
          <w:rFonts w:hint="eastAsia" w:ascii="宋体" w:hAnsi="宋体" w:cs="宋体"/>
          <w:sz w:val="22"/>
        </w:rPr>
      </w:pPr>
      <w:r>
        <w:rPr>
          <w:rFonts w:hint="eastAsia" w:ascii="宋体" w:hAnsi="宋体" w:cs="宋体"/>
          <w:sz w:val="22"/>
        </w:rPr>
        <w:t xml:space="preserve">                                              </w:t>
      </w:r>
      <w:r>
        <w:rPr>
          <w:rFonts w:hint="eastAsia" w:ascii="宋体" w:hAnsi="宋体" w:cs="宋体"/>
          <w:sz w:val="22"/>
          <w:u w:val="single"/>
        </w:rPr>
        <w:t xml:space="preserve">        </w:t>
      </w:r>
      <w:r>
        <w:rPr>
          <w:rFonts w:hint="eastAsia" w:ascii="宋体" w:hAnsi="宋体" w:cs="宋体"/>
          <w:sz w:val="22"/>
        </w:rPr>
        <w:t xml:space="preserve"> 年</w:t>
      </w:r>
      <w:r>
        <w:rPr>
          <w:rFonts w:hint="eastAsia" w:ascii="宋体" w:hAnsi="宋体" w:cs="宋体"/>
          <w:sz w:val="22"/>
          <w:u w:val="single"/>
        </w:rPr>
        <w:t xml:space="preserve">        </w:t>
      </w:r>
      <w:r>
        <w:rPr>
          <w:rFonts w:hint="eastAsia" w:ascii="宋体" w:hAnsi="宋体" w:cs="宋体"/>
          <w:sz w:val="22"/>
        </w:rPr>
        <w:t>月</w:t>
      </w:r>
      <w:r>
        <w:rPr>
          <w:rFonts w:hint="eastAsia" w:ascii="宋体" w:hAnsi="宋体" w:cs="宋体"/>
          <w:sz w:val="22"/>
          <w:u w:val="single"/>
        </w:rPr>
        <w:t xml:space="preserve">       </w:t>
      </w:r>
      <w:r>
        <w:rPr>
          <w:rFonts w:hint="eastAsia" w:ascii="宋体" w:hAnsi="宋体" w:cs="宋体"/>
          <w:sz w:val="22"/>
        </w:rPr>
        <w:t xml:space="preserve">日 </w:t>
      </w:r>
    </w:p>
    <w:p w14:paraId="297DCA9D">
      <w:pPr>
        <w:spacing w:line="360" w:lineRule="auto"/>
        <w:ind w:right="-313" w:rightChars="-149"/>
        <w:rPr>
          <w:rFonts w:hint="eastAsia" w:ascii="宋体" w:hAnsi="宋体" w:cs="宋体"/>
          <w:sz w:val="22"/>
        </w:rPr>
      </w:pPr>
    </w:p>
    <w:p w14:paraId="600D4022">
      <w:pPr>
        <w:spacing w:line="360" w:lineRule="auto"/>
        <w:ind w:right="-313" w:rightChars="-149"/>
        <w:rPr>
          <w:rFonts w:hint="eastAsia" w:ascii="宋体" w:hAnsi="宋体" w:cs="宋体"/>
          <w:sz w:val="22"/>
        </w:rPr>
      </w:pPr>
      <w:r>
        <w:rPr>
          <w:rFonts w:hint="eastAsia" w:ascii="宋体" w:hAnsi="宋体" w:cs="宋体"/>
          <w:sz w:val="22"/>
        </w:rPr>
        <w:t>注：  以上承诺内容不完整或表述错误的，其投标将有可能被拒绝。</w:t>
      </w:r>
    </w:p>
    <w:p w14:paraId="2A76A5F2">
      <w:pPr>
        <w:spacing w:line="360" w:lineRule="auto"/>
        <w:ind w:right="-313" w:rightChars="-149"/>
        <w:rPr>
          <w:rFonts w:hint="eastAsia" w:ascii="宋体" w:hAnsi="宋体" w:cs="宋体"/>
          <w:sz w:val="22"/>
        </w:rPr>
      </w:pPr>
    </w:p>
    <w:p w14:paraId="199F0F7C">
      <w:pPr>
        <w:spacing w:line="360" w:lineRule="auto"/>
        <w:ind w:right="-313" w:rightChars="-149"/>
        <w:rPr>
          <w:rFonts w:hint="eastAsia" w:ascii="宋体" w:hAnsi="宋体" w:cs="宋体"/>
          <w:sz w:val="22"/>
        </w:rPr>
      </w:pPr>
      <w:r>
        <w:rPr>
          <w:rFonts w:hint="eastAsia" w:ascii="宋体" w:hAnsi="宋体" w:cs="宋体"/>
          <w:sz w:val="22"/>
        </w:rPr>
        <w:t xml:space="preserve">  </w:t>
      </w:r>
    </w:p>
    <w:p w14:paraId="5B3305DC">
      <w:pPr>
        <w:pStyle w:val="7"/>
        <w:spacing w:line="360" w:lineRule="auto"/>
        <w:ind w:left="0"/>
        <w:jc w:val="center"/>
        <w:rPr>
          <w:rFonts w:hint="eastAsia" w:ascii="宋体" w:hAnsi="宋体" w:cstheme="minorEastAsia"/>
          <w:b/>
          <w:sz w:val="28"/>
          <w:szCs w:val="28"/>
        </w:rPr>
      </w:pPr>
      <w:r>
        <w:rPr>
          <w:rFonts w:hint="eastAsia" w:ascii="宋体" w:hAnsi="宋体" w:cstheme="minorEastAsia"/>
          <w:b/>
          <w:sz w:val="28"/>
          <w:szCs w:val="28"/>
        </w:rPr>
        <w:t>投标人认为需要提供的其他资料</w:t>
      </w:r>
    </w:p>
    <w:p w14:paraId="7095C222">
      <w:pPr>
        <w:pStyle w:val="7"/>
        <w:spacing w:line="360" w:lineRule="auto"/>
        <w:ind w:left="0"/>
        <w:jc w:val="center"/>
        <w:rPr>
          <w:rFonts w:hint="eastAsia" w:ascii="宋体" w:hAnsi="宋体" w:cstheme="minorEastAsia"/>
          <w:b/>
          <w:sz w:val="28"/>
          <w:szCs w:val="28"/>
        </w:rPr>
      </w:pPr>
      <w:r>
        <w:rPr>
          <w:rFonts w:hint="eastAsia" w:ascii="宋体" w:hAnsi="宋体" w:cstheme="minorEastAsia"/>
          <w:b/>
          <w:sz w:val="28"/>
          <w:szCs w:val="28"/>
        </w:rPr>
        <w:t>（包含本询价文件要求的资料及投标人认为需要提交的其他资料）</w:t>
      </w:r>
    </w:p>
    <w:p w14:paraId="1C7A7D6E">
      <w:pPr>
        <w:pStyle w:val="7"/>
        <w:spacing w:line="360" w:lineRule="auto"/>
        <w:ind w:left="0"/>
        <w:jc w:val="center"/>
        <w:rPr>
          <w:rFonts w:hint="eastAsia" w:ascii="宋体" w:hAnsi="宋体" w:cstheme="minorEastAsia"/>
          <w:b/>
          <w:sz w:val="28"/>
          <w:szCs w:val="28"/>
        </w:rPr>
      </w:pPr>
    </w:p>
    <w:p w14:paraId="1C230901">
      <w:pPr>
        <w:pStyle w:val="7"/>
        <w:spacing w:line="360" w:lineRule="auto"/>
        <w:ind w:left="0"/>
        <w:jc w:val="center"/>
        <w:rPr>
          <w:rFonts w:hint="eastAsia" w:ascii="宋体" w:hAnsi="宋体" w:cstheme="minorEastAsia"/>
          <w:b/>
          <w:sz w:val="28"/>
          <w:szCs w:val="28"/>
        </w:rPr>
      </w:pPr>
    </w:p>
    <w:p w14:paraId="2DE47CB0">
      <w:pPr>
        <w:pStyle w:val="7"/>
        <w:spacing w:line="360" w:lineRule="auto"/>
        <w:ind w:left="0"/>
        <w:jc w:val="center"/>
        <w:rPr>
          <w:rFonts w:hint="eastAsia" w:ascii="宋体" w:hAnsi="宋体" w:cstheme="minorEastAsia"/>
          <w:b/>
          <w:sz w:val="28"/>
          <w:szCs w:val="28"/>
        </w:rPr>
      </w:pPr>
    </w:p>
    <w:p w14:paraId="467AC931">
      <w:pPr>
        <w:pStyle w:val="7"/>
        <w:spacing w:line="360" w:lineRule="auto"/>
        <w:ind w:left="0"/>
        <w:jc w:val="center"/>
        <w:rPr>
          <w:rFonts w:hint="eastAsia" w:ascii="宋体" w:hAnsi="宋体" w:cstheme="minorEastAsia"/>
          <w:b/>
          <w:sz w:val="28"/>
          <w:szCs w:val="28"/>
        </w:rPr>
      </w:pPr>
    </w:p>
    <w:p w14:paraId="4D446D45">
      <w:pPr>
        <w:pStyle w:val="7"/>
        <w:spacing w:line="360" w:lineRule="auto"/>
        <w:ind w:left="0"/>
        <w:jc w:val="center"/>
        <w:rPr>
          <w:rFonts w:hint="eastAsia" w:ascii="宋体" w:hAnsi="宋体" w:cstheme="minorEastAsia"/>
          <w:b/>
          <w:sz w:val="28"/>
          <w:szCs w:val="28"/>
        </w:rPr>
      </w:pPr>
    </w:p>
    <w:p w14:paraId="0F707A90">
      <w:pPr>
        <w:pStyle w:val="7"/>
        <w:spacing w:line="360" w:lineRule="auto"/>
        <w:ind w:left="0"/>
        <w:jc w:val="center"/>
        <w:rPr>
          <w:rFonts w:hint="eastAsia" w:ascii="宋体" w:hAnsi="宋体" w:cstheme="minorEastAsia"/>
          <w:b/>
          <w:sz w:val="28"/>
          <w:szCs w:val="28"/>
        </w:rPr>
      </w:pPr>
    </w:p>
    <w:p w14:paraId="3B36D5E7">
      <w:pPr>
        <w:pStyle w:val="7"/>
        <w:spacing w:line="360" w:lineRule="auto"/>
        <w:ind w:left="0"/>
        <w:jc w:val="center"/>
        <w:rPr>
          <w:rFonts w:hint="eastAsia" w:ascii="宋体" w:hAnsi="宋体" w:cstheme="minorEastAsia"/>
          <w:b/>
          <w:sz w:val="28"/>
          <w:szCs w:val="28"/>
        </w:rPr>
      </w:pPr>
    </w:p>
    <w:p w14:paraId="3552B822">
      <w:pPr>
        <w:pStyle w:val="7"/>
        <w:spacing w:line="360" w:lineRule="auto"/>
        <w:ind w:left="0"/>
        <w:jc w:val="center"/>
        <w:rPr>
          <w:rFonts w:hint="eastAsia" w:ascii="宋体" w:hAnsi="宋体" w:cstheme="minorEastAsia"/>
          <w:b/>
          <w:sz w:val="28"/>
          <w:szCs w:val="28"/>
        </w:rPr>
      </w:pPr>
    </w:p>
    <w:p w14:paraId="154792A5">
      <w:pPr>
        <w:pStyle w:val="7"/>
        <w:spacing w:line="360" w:lineRule="auto"/>
        <w:ind w:left="0"/>
        <w:jc w:val="center"/>
        <w:rPr>
          <w:rFonts w:hint="eastAsia" w:ascii="宋体" w:hAnsi="宋体" w:cstheme="minorEastAsia"/>
          <w:b/>
          <w:sz w:val="28"/>
          <w:szCs w:val="28"/>
        </w:rPr>
      </w:pPr>
    </w:p>
    <w:p w14:paraId="36F8A67E">
      <w:pPr>
        <w:pStyle w:val="7"/>
        <w:spacing w:line="360" w:lineRule="auto"/>
        <w:ind w:left="0"/>
        <w:jc w:val="center"/>
        <w:rPr>
          <w:rFonts w:hint="eastAsia" w:ascii="宋体" w:hAnsi="宋体" w:cstheme="minorEastAsia"/>
          <w:b/>
          <w:sz w:val="28"/>
          <w:szCs w:val="28"/>
        </w:rPr>
      </w:pPr>
    </w:p>
    <w:p w14:paraId="67070A3A">
      <w:pPr>
        <w:pStyle w:val="7"/>
        <w:spacing w:line="360" w:lineRule="auto"/>
        <w:ind w:left="0"/>
        <w:jc w:val="center"/>
        <w:rPr>
          <w:rFonts w:hint="eastAsia" w:ascii="宋体" w:hAnsi="宋体" w:cstheme="minorEastAsia"/>
          <w:b/>
          <w:sz w:val="28"/>
          <w:szCs w:val="28"/>
        </w:rPr>
      </w:pPr>
    </w:p>
    <w:p w14:paraId="1FD92628">
      <w:pPr>
        <w:pStyle w:val="7"/>
        <w:spacing w:line="360" w:lineRule="auto"/>
        <w:ind w:left="0"/>
        <w:jc w:val="center"/>
        <w:rPr>
          <w:rFonts w:hint="eastAsia" w:ascii="宋体" w:hAnsi="宋体" w:cstheme="minorEastAsia"/>
          <w:b/>
          <w:sz w:val="28"/>
          <w:szCs w:val="28"/>
        </w:rPr>
      </w:pPr>
    </w:p>
    <w:p w14:paraId="7BA6D91E">
      <w:pPr>
        <w:pStyle w:val="7"/>
        <w:spacing w:line="360" w:lineRule="auto"/>
        <w:ind w:left="0"/>
        <w:jc w:val="center"/>
        <w:rPr>
          <w:rFonts w:hint="eastAsia" w:ascii="宋体" w:hAnsi="宋体" w:cstheme="minorEastAsia"/>
          <w:b/>
          <w:sz w:val="28"/>
          <w:szCs w:val="28"/>
        </w:rPr>
      </w:pPr>
    </w:p>
    <w:p w14:paraId="09C3E248">
      <w:pPr>
        <w:pStyle w:val="7"/>
        <w:spacing w:line="360" w:lineRule="auto"/>
        <w:ind w:left="0"/>
        <w:jc w:val="center"/>
        <w:rPr>
          <w:rFonts w:hint="eastAsia" w:ascii="宋体" w:hAnsi="宋体" w:cstheme="minorEastAsia"/>
          <w:b/>
          <w:sz w:val="28"/>
          <w:szCs w:val="28"/>
        </w:rPr>
      </w:pPr>
    </w:p>
    <w:p w14:paraId="449393B8">
      <w:pPr>
        <w:pStyle w:val="7"/>
        <w:spacing w:line="360" w:lineRule="auto"/>
        <w:ind w:left="0"/>
        <w:jc w:val="center"/>
        <w:rPr>
          <w:rFonts w:hint="eastAsia" w:ascii="宋体" w:hAnsi="宋体" w:cstheme="minorEastAsia"/>
          <w:b/>
          <w:sz w:val="28"/>
          <w:szCs w:val="28"/>
        </w:rPr>
      </w:pPr>
    </w:p>
    <w:p w14:paraId="599BFF04">
      <w:pPr>
        <w:pStyle w:val="7"/>
        <w:spacing w:line="360" w:lineRule="auto"/>
        <w:ind w:left="0"/>
        <w:jc w:val="center"/>
        <w:rPr>
          <w:rFonts w:hint="eastAsia" w:ascii="宋体" w:hAnsi="宋体" w:cstheme="minorEastAsia"/>
          <w:b/>
          <w:sz w:val="28"/>
          <w:szCs w:val="28"/>
        </w:rPr>
      </w:pPr>
    </w:p>
    <w:p w14:paraId="5AB4D792">
      <w:pPr>
        <w:pStyle w:val="7"/>
        <w:spacing w:line="360" w:lineRule="auto"/>
        <w:ind w:left="0"/>
        <w:jc w:val="center"/>
        <w:rPr>
          <w:rFonts w:hint="eastAsia" w:ascii="宋体" w:hAnsi="宋体" w:cstheme="minorEastAsia"/>
          <w:b/>
          <w:sz w:val="28"/>
          <w:szCs w:val="28"/>
        </w:rPr>
      </w:pPr>
    </w:p>
    <w:p w14:paraId="3B270E1E">
      <w:pPr>
        <w:adjustRightInd w:val="0"/>
        <w:snapToGrid w:val="0"/>
        <w:spacing w:line="264" w:lineRule="auto"/>
        <w:rPr>
          <w:rFonts w:hint="eastAsia" w:ascii="宋体" w:hAnsi="宋体" w:cstheme="minorEastAsia"/>
          <w:b/>
          <w:bCs/>
          <w:sz w:val="28"/>
          <w:szCs w:val="28"/>
        </w:rPr>
      </w:pPr>
      <w:r>
        <w:rPr>
          <w:rFonts w:hint="eastAsia" w:ascii="宋体" w:hAnsi="宋体" w:cstheme="minorEastAsia"/>
          <w:b/>
          <w:bCs/>
          <w:sz w:val="28"/>
          <w:szCs w:val="28"/>
        </w:rPr>
        <w:t>附件5：</w:t>
      </w:r>
    </w:p>
    <w:p w14:paraId="12071AA6">
      <w:pPr>
        <w:spacing w:line="440" w:lineRule="exact"/>
        <w:jc w:val="center"/>
        <w:rPr>
          <w:rFonts w:hint="eastAsia" w:ascii="宋体" w:hAnsi="宋体" w:cs="宋体"/>
          <w:b/>
          <w:bCs/>
          <w:sz w:val="28"/>
          <w:szCs w:val="28"/>
        </w:rPr>
      </w:pPr>
      <w:r>
        <w:rPr>
          <w:rFonts w:hint="eastAsia" w:ascii="宋体" w:hAnsi="宋体" w:cs="宋体"/>
          <w:b/>
          <w:bCs/>
          <w:sz w:val="28"/>
          <w:szCs w:val="28"/>
        </w:rPr>
        <w:t>关于投标人串通投标情况的告知书</w:t>
      </w:r>
    </w:p>
    <w:p w14:paraId="66B5FAF7">
      <w:pPr>
        <w:ind w:firstLine="440" w:firstLineChars="200"/>
        <w:rPr>
          <w:rFonts w:hint="eastAsia" w:ascii="宋体" w:hAnsi="宋体" w:cs="宋体"/>
          <w:color w:val="000000"/>
          <w:sz w:val="22"/>
        </w:rPr>
      </w:pPr>
    </w:p>
    <w:p w14:paraId="28A144A0">
      <w:pPr>
        <w:spacing w:line="360" w:lineRule="auto"/>
        <w:ind w:firstLine="440" w:firstLineChars="200"/>
        <w:rPr>
          <w:rFonts w:hint="eastAsia" w:ascii="宋体" w:hAnsi="宋体" w:cs="宋体"/>
          <w:sz w:val="22"/>
        </w:rPr>
      </w:pPr>
      <w:r>
        <w:rPr>
          <w:rFonts w:hint="eastAsia" w:ascii="宋体" w:hAnsi="宋体" w:cs="宋体"/>
          <w:sz w:val="22"/>
        </w:rPr>
        <w:t>为规范招标采购活动，进一步防范投标人串标、围标风险，保护招标人的合法权益，营造公平、公正的采购环境，根据《中华人民共和国招标投标法》及《中华人民共和国招标投标法实施条例》，现就相关要求通知如下：</w:t>
      </w:r>
    </w:p>
    <w:p w14:paraId="7B32A65D">
      <w:pPr>
        <w:spacing w:line="360" w:lineRule="auto"/>
        <w:ind w:firstLine="440" w:firstLineChars="200"/>
        <w:rPr>
          <w:rFonts w:hint="eastAsia" w:ascii="宋体" w:hAnsi="宋体" w:cs="宋体"/>
          <w:sz w:val="22"/>
        </w:rPr>
      </w:pPr>
      <w:r>
        <w:rPr>
          <w:rFonts w:hint="eastAsia" w:ascii="宋体" w:hAnsi="宋体" w:cs="宋体"/>
          <w:sz w:val="22"/>
        </w:rPr>
        <w:t>一、禁止投标人相互串通投标。</w:t>
      </w:r>
    </w:p>
    <w:p w14:paraId="5279C25B">
      <w:pPr>
        <w:spacing w:line="360" w:lineRule="auto"/>
        <w:ind w:firstLine="440" w:firstLineChars="200"/>
        <w:rPr>
          <w:rFonts w:hint="eastAsia" w:ascii="宋体" w:hAnsi="宋体" w:cs="宋体"/>
          <w:sz w:val="22"/>
        </w:rPr>
      </w:pPr>
      <w:r>
        <w:rPr>
          <w:rFonts w:hint="eastAsia" w:ascii="宋体" w:hAnsi="宋体" w:cs="宋体"/>
          <w:sz w:val="22"/>
        </w:rPr>
        <w:t>有下列情形之一的，属于投标人相互串通投标：</w:t>
      </w:r>
    </w:p>
    <w:p w14:paraId="2CA29C29">
      <w:pPr>
        <w:spacing w:line="360" w:lineRule="auto"/>
        <w:ind w:firstLine="440" w:firstLineChars="200"/>
        <w:rPr>
          <w:rFonts w:hint="eastAsia" w:ascii="宋体" w:hAnsi="宋体" w:cs="宋体"/>
          <w:sz w:val="22"/>
        </w:rPr>
      </w:pPr>
      <w:r>
        <w:rPr>
          <w:rFonts w:hint="eastAsia" w:ascii="宋体" w:hAnsi="宋体" w:cs="宋体"/>
          <w:sz w:val="22"/>
        </w:rPr>
        <w:t>（一）投标人之间协商投标报价等投标文件的实质性内容；</w:t>
      </w:r>
    </w:p>
    <w:p w14:paraId="1B3E2E64">
      <w:pPr>
        <w:spacing w:line="360" w:lineRule="auto"/>
        <w:ind w:firstLine="440" w:firstLineChars="200"/>
        <w:rPr>
          <w:rFonts w:hint="eastAsia" w:ascii="宋体" w:hAnsi="宋体" w:cs="宋体"/>
          <w:sz w:val="22"/>
        </w:rPr>
      </w:pPr>
      <w:r>
        <w:rPr>
          <w:rFonts w:hint="eastAsia" w:ascii="宋体" w:hAnsi="宋体" w:cs="宋体"/>
          <w:sz w:val="22"/>
        </w:rPr>
        <w:t>（二）投标人之间约定中标人；</w:t>
      </w:r>
    </w:p>
    <w:p w14:paraId="1286A443">
      <w:pPr>
        <w:spacing w:line="360" w:lineRule="auto"/>
        <w:ind w:firstLine="440" w:firstLineChars="200"/>
        <w:rPr>
          <w:rFonts w:hint="eastAsia" w:ascii="宋体" w:hAnsi="宋体" w:cs="宋体"/>
          <w:sz w:val="22"/>
        </w:rPr>
      </w:pPr>
      <w:r>
        <w:rPr>
          <w:rFonts w:hint="eastAsia" w:ascii="宋体" w:hAnsi="宋体" w:cs="宋体"/>
          <w:sz w:val="22"/>
        </w:rPr>
        <w:t>（三）投标人之间约定部分投标人放弃投标或者中标；</w:t>
      </w:r>
    </w:p>
    <w:p w14:paraId="549BFF78">
      <w:pPr>
        <w:spacing w:line="360" w:lineRule="auto"/>
        <w:ind w:firstLine="440" w:firstLineChars="200"/>
        <w:rPr>
          <w:rFonts w:hint="eastAsia" w:ascii="宋体" w:hAnsi="宋体" w:cs="宋体"/>
          <w:sz w:val="22"/>
        </w:rPr>
      </w:pPr>
      <w:r>
        <w:rPr>
          <w:rFonts w:hint="eastAsia" w:ascii="宋体" w:hAnsi="宋体" w:cs="宋体"/>
          <w:sz w:val="22"/>
        </w:rPr>
        <w:t>（四）属于同一集团、协会、商会等组织成员的投标人按照该组织要求协同投标；</w:t>
      </w:r>
    </w:p>
    <w:p w14:paraId="15EC874C">
      <w:pPr>
        <w:spacing w:line="360" w:lineRule="auto"/>
        <w:ind w:firstLine="440" w:firstLineChars="200"/>
        <w:rPr>
          <w:rFonts w:hint="eastAsia" w:ascii="宋体" w:hAnsi="宋体" w:cs="宋体"/>
          <w:sz w:val="22"/>
        </w:rPr>
      </w:pPr>
      <w:r>
        <w:rPr>
          <w:rFonts w:hint="eastAsia" w:ascii="宋体" w:hAnsi="宋体" w:cs="宋体"/>
          <w:sz w:val="22"/>
        </w:rPr>
        <w:t>（五）投标人之间为谋取中标或者排斥特定投标人而采取的其他联合行动。有下列情形之一的，视为投标人相互串通投标：</w:t>
      </w:r>
    </w:p>
    <w:p w14:paraId="7B90A525">
      <w:pPr>
        <w:spacing w:line="360" w:lineRule="auto"/>
        <w:ind w:firstLine="440" w:firstLineChars="200"/>
        <w:rPr>
          <w:rFonts w:hint="eastAsia" w:ascii="宋体" w:hAnsi="宋体" w:cs="宋体"/>
          <w:sz w:val="22"/>
        </w:rPr>
      </w:pPr>
      <w:r>
        <w:rPr>
          <w:rFonts w:hint="eastAsia" w:ascii="宋体" w:hAnsi="宋体" w:cs="宋体"/>
          <w:sz w:val="22"/>
        </w:rPr>
        <w:t>（一）不同投标人的投标文件由同一单位或者个人编制；</w:t>
      </w:r>
    </w:p>
    <w:p w14:paraId="76786393">
      <w:pPr>
        <w:spacing w:line="360" w:lineRule="auto"/>
        <w:ind w:firstLine="440" w:firstLineChars="200"/>
        <w:rPr>
          <w:rFonts w:hint="eastAsia" w:ascii="宋体" w:hAnsi="宋体" w:cs="宋体"/>
          <w:sz w:val="22"/>
        </w:rPr>
      </w:pPr>
      <w:r>
        <w:rPr>
          <w:rFonts w:hint="eastAsia" w:ascii="宋体" w:hAnsi="宋体" w:cs="宋体"/>
          <w:sz w:val="22"/>
        </w:rPr>
        <w:t>（二）不同投标人委托同一单位或者个人办理投标事宜；</w:t>
      </w:r>
    </w:p>
    <w:p w14:paraId="67DB5574">
      <w:pPr>
        <w:spacing w:line="360" w:lineRule="auto"/>
        <w:ind w:firstLine="440" w:firstLineChars="200"/>
        <w:rPr>
          <w:rFonts w:hint="eastAsia" w:ascii="宋体" w:hAnsi="宋体" w:cs="宋体"/>
          <w:sz w:val="22"/>
        </w:rPr>
      </w:pPr>
      <w:r>
        <w:rPr>
          <w:rFonts w:hint="eastAsia" w:ascii="宋体" w:hAnsi="宋体" w:cs="宋体"/>
          <w:sz w:val="22"/>
        </w:rPr>
        <w:t>（三）不同投标人的投标文件载明的项目管理成员为同一人；</w:t>
      </w:r>
    </w:p>
    <w:p w14:paraId="2C21761A">
      <w:pPr>
        <w:spacing w:line="360" w:lineRule="auto"/>
        <w:ind w:firstLine="440" w:firstLineChars="200"/>
        <w:rPr>
          <w:rFonts w:hint="eastAsia" w:ascii="宋体" w:hAnsi="宋体" w:cs="宋体"/>
          <w:sz w:val="22"/>
        </w:rPr>
      </w:pPr>
      <w:r>
        <w:rPr>
          <w:rFonts w:hint="eastAsia" w:ascii="宋体" w:hAnsi="宋体" w:cs="宋体"/>
          <w:sz w:val="22"/>
        </w:rPr>
        <w:t>（四）不同投标人的投标文件异常一致或者投标报价呈规律性差异；</w:t>
      </w:r>
    </w:p>
    <w:p w14:paraId="0A64EB0B">
      <w:pPr>
        <w:spacing w:line="360" w:lineRule="auto"/>
        <w:ind w:firstLine="440" w:firstLineChars="200"/>
        <w:rPr>
          <w:rFonts w:hint="eastAsia" w:ascii="宋体" w:hAnsi="宋体" w:cs="宋体"/>
          <w:sz w:val="22"/>
        </w:rPr>
      </w:pPr>
      <w:r>
        <w:rPr>
          <w:rFonts w:hint="eastAsia" w:ascii="宋体" w:hAnsi="宋体" w:cs="宋体"/>
          <w:sz w:val="22"/>
        </w:rPr>
        <w:t>（五）不同投标人的投标文件相互混装；</w:t>
      </w:r>
    </w:p>
    <w:p w14:paraId="0331F124">
      <w:pPr>
        <w:spacing w:line="360" w:lineRule="auto"/>
        <w:ind w:firstLine="440" w:firstLineChars="200"/>
        <w:rPr>
          <w:rFonts w:hint="eastAsia" w:ascii="宋体" w:hAnsi="宋体" w:cs="宋体"/>
          <w:sz w:val="22"/>
        </w:rPr>
      </w:pPr>
      <w:r>
        <w:rPr>
          <w:rFonts w:hint="eastAsia" w:ascii="宋体" w:hAnsi="宋体" w:cs="宋体"/>
          <w:sz w:val="22"/>
        </w:rPr>
        <w:t>（六）不同投标人的投标保证金从同一单位或者个人的账户转出。</w:t>
      </w:r>
    </w:p>
    <w:p w14:paraId="33C2592B">
      <w:pPr>
        <w:spacing w:line="360" w:lineRule="auto"/>
        <w:ind w:firstLine="440" w:firstLineChars="200"/>
        <w:rPr>
          <w:rFonts w:hint="eastAsia" w:ascii="宋体" w:hAnsi="宋体" w:cs="宋体"/>
          <w:sz w:val="22"/>
        </w:rPr>
      </w:pPr>
      <w:r>
        <w:rPr>
          <w:rFonts w:hint="eastAsia" w:ascii="宋体" w:hAnsi="宋体" w:cs="宋体"/>
          <w:sz w:val="22"/>
        </w:rPr>
        <w:t>二、禁止招标人与投标人串通投标。</w:t>
      </w:r>
    </w:p>
    <w:p w14:paraId="1EE85989">
      <w:pPr>
        <w:spacing w:line="360" w:lineRule="auto"/>
        <w:ind w:firstLine="440" w:firstLineChars="200"/>
        <w:rPr>
          <w:rFonts w:hint="eastAsia" w:ascii="宋体" w:hAnsi="宋体" w:cs="宋体"/>
          <w:sz w:val="22"/>
        </w:rPr>
      </w:pPr>
      <w:r>
        <w:rPr>
          <w:rFonts w:hint="eastAsia" w:ascii="宋体" w:hAnsi="宋体" w:cs="宋体"/>
          <w:sz w:val="22"/>
        </w:rPr>
        <w:t>有下列情形之一的，属于招标人与投标人串通投标：</w:t>
      </w:r>
    </w:p>
    <w:p w14:paraId="06CBCF40">
      <w:pPr>
        <w:spacing w:line="360" w:lineRule="auto"/>
        <w:ind w:firstLine="440" w:firstLineChars="200"/>
        <w:rPr>
          <w:rFonts w:hint="eastAsia" w:ascii="宋体" w:hAnsi="宋体" w:cs="宋体"/>
          <w:sz w:val="22"/>
        </w:rPr>
      </w:pPr>
      <w:r>
        <w:rPr>
          <w:rFonts w:hint="eastAsia" w:ascii="宋体" w:hAnsi="宋体" w:cs="宋体"/>
          <w:sz w:val="22"/>
        </w:rPr>
        <w:t>（一）招标人在开标前开启投标文件并将有关信息泄露给其他投标人；</w:t>
      </w:r>
    </w:p>
    <w:p w14:paraId="41782A41">
      <w:pPr>
        <w:spacing w:line="360" w:lineRule="auto"/>
        <w:ind w:firstLine="440" w:firstLineChars="200"/>
        <w:rPr>
          <w:rFonts w:hint="eastAsia" w:ascii="宋体" w:hAnsi="宋体" w:cs="宋体"/>
          <w:sz w:val="22"/>
        </w:rPr>
      </w:pPr>
      <w:r>
        <w:rPr>
          <w:rFonts w:hint="eastAsia" w:ascii="宋体" w:hAnsi="宋体" w:cs="宋体"/>
          <w:sz w:val="22"/>
        </w:rPr>
        <w:t>（二）招标人直接或者间接向投标人泄露标底、评标委员会成员等信息；</w:t>
      </w:r>
    </w:p>
    <w:p w14:paraId="034F618C">
      <w:pPr>
        <w:spacing w:line="360" w:lineRule="auto"/>
        <w:ind w:firstLine="440" w:firstLineChars="200"/>
        <w:rPr>
          <w:rFonts w:hint="eastAsia" w:ascii="宋体" w:hAnsi="宋体" w:cs="宋体"/>
          <w:sz w:val="22"/>
        </w:rPr>
      </w:pPr>
      <w:r>
        <w:rPr>
          <w:rFonts w:hint="eastAsia" w:ascii="宋体" w:hAnsi="宋体" w:cs="宋体"/>
          <w:sz w:val="22"/>
        </w:rPr>
        <w:t>（三）招标人明示或者暗示投标人压低或者抬高投标报价；</w:t>
      </w:r>
    </w:p>
    <w:p w14:paraId="2EBF3C74">
      <w:pPr>
        <w:spacing w:line="360" w:lineRule="auto"/>
        <w:ind w:firstLine="440" w:firstLineChars="200"/>
        <w:rPr>
          <w:rFonts w:hint="eastAsia" w:ascii="宋体" w:hAnsi="宋体" w:cs="宋体"/>
          <w:sz w:val="22"/>
        </w:rPr>
      </w:pPr>
      <w:r>
        <w:rPr>
          <w:rFonts w:hint="eastAsia" w:ascii="宋体" w:hAnsi="宋体" w:cs="宋体"/>
          <w:sz w:val="22"/>
        </w:rPr>
        <w:t>（四）招标人授意投标人撤换、修改投标文件；</w:t>
      </w:r>
    </w:p>
    <w:p w14:paraId="3B857E63">
      <w:pPr>
        <w:spacing w:line="360" w:lineRule="auto"/>
        <w:ind w:firstLine="440" w:firstLineChars="200"/>
        <w:rPr>
          <w:rFonts w:hint="eastAsia" w:ascii="宋体" w:hAnsi="宋体" w:cs="宋体"/>
          <w:sz w:val="22"/>
        </w:rPr>
      </w:pPr>
      <w:r>
        <w:rPr>
          <w:rFonts w:hint="eastAsia" w:ascii="宋体" w:hAnsi="宋体" w:cs="宋体"/>
          <w:sz w:val="22"/>
        </w:rPr>
        <w:t>（五）招标人明示或者暗示投标人为特定投标人中标提供方便；</w:t>
      </w:r>
    </w:p>
    <w:p w14:paraId="4DD7768D">
      <w:pPr>
        <w:spacing w:line="360" w:lineRule="auto"/>
        <w:ind w:firstLine="440" w:firstLineChars="200"/>
        <w:rPr>
          <w:rFonts w:hint="eastAsia" w:ascii="宋体" w:hAnsi="宋体" w:cs="宋体"/>
          <w:sz w:val="22"/>
        </w:rPr>
      </w:pPr>
      <w:r>
        <w:rPr>
          <w:rFonts w:hint="eastAsia" w:ascii="宋体" w:hAnsi="宋体" w:cs="宋体"/>
          <w:sz w:val="22"/>
        </w:rPr>
        <w:t>（六）招标人与投标人为谋求特定投标人中标而采取的其他串通行为。</w:t>
      </w:r>
    </w:p>
    <w:p w14:paraId="7CF9C5CE">
      <w:pPr>
        <w:spacing w:line="360" w:lineRule="auto"/>
        <w:ind w:firstLine="440" w:firstLineChars="200"/>
        <w:rPr>
          <w:rFonts w:hint="eastAsia" w:ascii="宋体" w:hAnsi="宋体" w:cs="宋体"/>
          <w:sz w:val="22"/>
        </w:rPr>
      </w:pPr>
      <w:r>
        <w:rPr>
          <w:rFonts w:hint="eastAsia" w:ascii="宋体" w:hAnsi="宋体" w:cs="宋体"/>
          <w:sz w:val="22"/>
        </w:rPr>
        <w:t>三、使用通过受让或者租借等方式获取的资格、资质证书投标的，属于招标投标法第三十三条规定的以他人名义投标。</w:t>
      </w:r>
    </w:p>
    <w:p w14:paraId="7487C64E">
      <w:pPr>
        <w:spacing w:line="360" w:lineRule="auto"/>
        <w:ind w:firstLine="440" w:firstLineChars="200"/>
        <w:rPr>
          <w:rFonts w:hint="eastAsia" w:ascii="宋体" w:hAnsi="宋体" w:cs="宋体"/>
          <w:sz w:val="22"/>
        </w:rPr>
      </w:pPr>
      <w:r>
        <w:rPr>
          <w:rFonts w:hint="eastAsia" w:ascii="宋体" w:hAnsi="宋体" w:cs="宋体"/>
          <w:sz w:val="22"/>
        </w:rPr>
        <w:t>投标人有下列情形之一的，属于招标投标法第三十三条规定的以其他方式弄虚作假的行为：</w:t>
      </w:r>
    </w:p>
    <w:p w14:paraId="4D7364DC">
      <w:pPr>
        <w:spacing w:line="360" w:lineRule="auto"/>
        <w:ind w:firstLine="440" w:firstLineChars="200"/>
        <w:rPr>
          <w:rFonts w:hint="eastAsia" w:ascii="宋体" w:hAnsi="宋体" w:cs="宋体"/>
          <w:sz w:val="22"/>
        </w:rPr>
      </w:pPr>
      <w:r>
        <w:rPr>
          <w:rFonts w:hint="eastAsia" w:ascii="宋体" w:hAnsi="宋体" w:cs="宋体"/>
          <w:sz w:val="22"/>
        </w:rPr>
        <w:t>（一）使用伪造、变造的许可证件；</w:t>
      </w:r>
    </w:p>
    <w:p w14:paraId="57F7B8A5">
      <w:pPr>
        <w:spacing w:line="360" w:lineRule="auto"/>
        <w:ind w:firstLine="440" w:firstLineChars="200"/>
        <w:rPr>
          <w:rFonts w:hint="eastAsia" w:ascii="宋体" w:hAnsi="宋体" w:cs="宋体"/>
          <w:sz w:val="22"/>
        </w:rPr>
      </w:pPr>
      <w:r>
        <w:rPr>
          <w:rFonts w:hint="eastAsia" w:ascii="宋体" w:hAnsi="宋体" w:cs="宋体"/>
          <w:sz w:val="22"/>
        </w:rPr>
        <w:t>（二）提供虚假的财务状况或者业绩；</w:t>
      </w:r>
    </w:p>
    <w:p w14:paraId="65AB6360">
      <w:pPr>
        <w:spacing w:line="360" w:lineRule="auto"/>
        <w:ind w:firstLine="440" w:firstLineChars="200"/>
        <w:rPr>
          <w:rFonts w:hint="eastAsia" w:ascii="宋体" w:hAnsi="宋体" w:cs="宋体"/>
          <w:sz w:val="22"/>
        </w:rPr>
      </w:pPr>
      <w:r>
        <w:rPr>
          <w:rFonts w:hint="eastAsia" w:ascii="宋体" w:hAnsi="宋体" w:cs="宋体"/>
          <w:sz w:val="22"/>
        </w:rPr>
        <w:t>（三）提供虚假的项目负责人或者主要技术人员简历、劳动关系证明；</w:t>
      </w:r>
    </w:p>
    <w:p w14:paraId="597BB43B">
      <w:pPr>
        <w:spacing w:line="360" w:lineRule="auto"/>
        <w:ind w:firstLine="440" w:firstLineChars="200"/>
        <w:rPr>
          <w:rFonts w:hint="eastAsia" w:ascii="宋体" w:hAnsi="宋体" w:cs="宋体"/>
          <w:sz w:val="22"/>
        </w:rPr>
      </w:pPr>
      <w:r>
        <w:rPr>
          <w:rFonts w:hint="eastAsia" w:ascii="宋体" w:hAnsi="宋体" w:cs="宋体"/>
          <w:sz w:val="22"/>
        </w:rPr>
        <w:t>（四）提供虚假的信用状况；</w:t>
      </w:r>
    </w:p>
    <w:p w14:paraId="429982AB">
      <w:pPr>
        <w:spacing w:line="360" w:lineRule="auto"/>
        <w:ind w:firstLine="440" w:firstLineChars="200"/>
        <w:rPr>
          <w:rFonts w:hint="eastAsia" w:ascii="宋体" w:hAnsi="宋体" w:cs="宋体"/>
          <w:sz w:val="22"/>
        </w:rPr>
      </w:pPr>
      <w:r>
        <w:rPr>
          <w:rFonts w:hint="eastAsia" w:ascii="宋体" w:hAnsi="宋体" w:cs="宋体"/>
          <w:sz w:val="22"/>
        </w:rPr>
        <w:t>（五）其他弄虚作假的行为。</w:t>
      </w:r>
    </w:p>
    <w:p w14:paraId="7E438EFD">
      <w:pPr>
        <w:spacing w:line="360" w:lineRule="auto"/>
        <w:ind w:firstLine="440" w:firstLineChars="200"/>
        <w:rPr>
          <w:rFonts w:hint="eastAsia" w:ascii="宋体" w:hAnsi="宋体" w:cs="宋体"/>
          <w:sz w:val="22"/>
        </w:rPr>
      </w:pPr>
      <w:r>
        <w:rPr>
          <w:rFonts w:hint="eastAsia" w:ascii="宋体" w:hAnsi="宋体" w:cs="宋体"/>
          <w:sz w:val="22"/>
        </w:rPr>
        <w:t>四、电子招标投标过程中投标人涉嫌相互串通投标的情形</w:t>
      </w:r>
    </w:p>
    <w:p w14:paraId="5A7EF9ED">
      <w:pPr>
        <w:spacing w:line="360" w:lineRule="auto"/>
        <w:ind w:firstLine="440" w:firstLineChars="200"/>
        <w:rPr>
          <w:rFonts w:hint="eastAsia" w:ascii="宋体" w:hAnsi="宋体" w:cs="宋体"/>
          <w:sz w:val="22"/>
        </w:rPr>
      </w:pPr>
      <w:r>
        <w:rPr>
          <w:rFonts w:hint="eastAsia" w:ascii="宋体" w:hAnsi="宋体" w:cs="宋体"/>
          <w:sz w:val="22"/>
        </w:rPr>
        <w:t>对于电子采购项目，投标人上传至天津水务集团“津水云采”电子招投标平台或中国招标投标服务平台的电子文件作者或最后保存者为同一人（同一用户名、同一IP地址）的，投标人涉嫌相互串通投标，依据前述判定方法进行核实和检查。在评标时发现投标人有串通投标行为的，应当否决其投标，并取消其参与相应采购项目的资格。若项目中标人涉嫌串通投标，招标人有权暂停已在合同执行中的项目，并取消该项目的执行。</w:t>
      </w:r>
    </w:p>
    <w:p w14:paraId="7525DAE8">
      <w:pPr>
        <w:spacing w:line="360" w:lineRule="auto"/>
        <w:ind w:firstLine="440" w:firstLineChars="200"/>
        <w:rPr>
          <w:rFonts w:hint="eastAsia" w:ascii="宋体" w:hAnsi="宋体" w:cs="宋体"/>
          <w:sz w:val="22"/>
        </w:rPr>
      </w:pPr>
      <w:r>
        <w:rPr>
          <w:rFonts w:hint="eastAsia" w:ascii="宋体" w:hAnsi="宋体" w:cs="宋体"/>
          <w:sz w:val="22"/>
        </w:rPr>
        <w:t>特此通知。</w:t>
      </w:r>
    </w:p>
    <w:p w14:paraId="765AF8D2">
      <w:pPr>
        <w:spacing w:line="360" w:lineRule="auto"/>
        <w:ind w:firstLine="440" w:firstLineChars="200"/>
        <w:rPr>
          <w:rFonts w:hint="eastAsia" w:ascii="宋体" w:hAnsi="宋体" w:cs="宋体"/>
          <w:sz w:val="22"/>
        </w:rPr>
      </w:pPr>
    </w:p>
    <w:p w14:paraId="6FBC5E00">
      <w:pPr>
        <w:spacing w:line="360" w:lineRule="auto"/>
        <w:ind w:firstLine="440" w:firstLineChars="200"/>
        <w:rPr>
          <w:rFonts w:hint="eastAsia" w:ascii="宋体" w:hAnsi="宋体" w:cs="宋体"/>
          <w:sz w:val="22"/>
        </w:rPr>
      </w:pPr>
    </w:p>
    <w:p w14:paraId="12386955">
      <w:pPr>
        <w:spacing w:line="360" w:lineRule="auto"/>
        <w:ind w:firstLine="440" w:firstLineChars="200"/>
        <w:rPr>
          <w:rFonts w:hint="eastAsia" w:ascii="宋体" w:hAnsi="宋体" w:cs="宋体"/>
          <w:sz w:val="22"/>
        </w:rPr>
      </w:pPr>
    </w:p>
    <w:p w14:paraId="5EDF8504">
      <w:pPr>
        <w:spacing w:line="360" w:lineRule="auto"/>
        <w:ind w:firstLine="440" w:firstLineChars="200"/>
        <w:rPr>
          <w:rFonts w:hint="eastAsia" w:ascii="宋体" w:hAnsi="宋体" w:cs="宋体"/>
          <w:sz w:val="22"/>
        </w:rPr>
      </w:pPr>
      <w:r>
        <w:rPr>
          <w:rFonts w:hint="eastAsia" w:ascii="宋体" w:hAnsi="宋体" w:cs="宋体"/>
          <w:sz w:val="22"/>
        </w:rPr>
        <w:t xml:space="preserve">                                     招标单位名称：天津津港水务有限公司</w:t>
      </w:r>
    </w:p>
    <w:p w14:paraId="7BE1839A">
      <w:pPr>
        <w:spacing w:line="360" w:lineRule="auto"/>
        <w:ind w:firstLine="440" w:firstLineChars="200"/>
        <w:rPr>
          <w:rFonts w:hint="eastAsia" w:ascii="宋体" w:hAnsi="宋体" w:cs="宋体"/>
          <w:sz w:val="22"/>
        </w:rPr>
      </w:pPr>
      <w:r>
        <w:rPr>
          <w:rFonts w:hint="eastAsia" w:ascii="宋体" w:hAnsi="宋体" w:cs="宋体"/>
          <w:sz w:val="22"/>
        </w:rPr>
        <w:t xml:space="preserve">             </w:t>
      </w:r>
      <w:r>
        <w:rPr>
          <w:rFonts w:hint="eastAsia" w:ascii="宋体" w:hAnsi="宋体" w:cs="宋体"/>
          <w:sz w:val="22"/>
          <w:highlight w:val="none"/>
        </w:rPr>
        <w:t xml:space="preserve">                        日期：202</w:t>
      </w:r>
      <w:r>
        <w:rPr>
          <w:rFonts w:hint="eastAsia" w:ascii="宋体" w:hAnsi="宋体" w:cs="宋体"/>
          <w:sz w:val="22"/>
          <w:highlight w:val="none"/>
          <w:lang w:val="en-US" w:eastAsia="zh-CN"/>
        </w:rPr>
        <w:t>6</w:t>
      </w:r>
      <w:r>
        <w:rPr>
          <w:rFonts w:hint="eastAsia" w:ascii="宋体" w:hAnsi="宋体" w:cs="宋体"/>
          <w:sz w:val="22"/>
          <w:highlight w:val="none"/>
        </w:rPr>
        <w:t>年</w:t>
      </w:r>
      <w:r>
        <w:rPr>
          <w:rFonts w:hint="eastAsia" w:ascii="宋体" w:hAnsi="宋体" w:cs="宋体"/>
          <w:sz w:val="22"/>
          <w:highlight w:val="none"/>
          <w:lang w:val="en-US" w:eastAsia="zh-CN"/>
        </w:rPr>
        <w:t>4</w:t>
      </w:r>
      <w:r>
        <w:rPr>
          <w:rFonts w:hint="eastAsia" w:ascii="宋体" w:hAnsi="宋体" w:cs="宋体"/>
          <w:sz w:val="22"/>
          <w:highlight w:val="none"/>
        </w:rPr>
        <w:t>月</w:t>
      </w:r>
      <w:r>
        <w:rPr>
          <w:rFonts w:hint="eastAsia" w:ascii="宋体" w:hAnsi="宋体" w:cs="宋体"/>
          <w:sz w:val="22"/>
          <w:highlight w:val="none"/>
          <w:lang w:val="en-US" w:eastAsia="zh-CN"/>
        </w:rPr>
        <w:t>8</w:t>
      </w:r>
      <w:r>
        <w:rPr>
          <w:rFonts w:hint="eastAsia" w:ascii="宋体" w:hAnsi="宋体" w:cs="宋体"/>
          <w:sz w:val="22"/>
          <w:highlight w:val="none"/>
        </w:rPr>
        <w:t>日</w:t>
      </w:r>
    </w:p>
    <w:p w14:paraId="2F1DF22D">
      <w:pPr>
        <w:pStyle w:val="7"/>
        <w:spacing w:line="360" w:lineRule="auto"/>
        <w:ind w:left="0"/>
        <w:jc w:val="center"/>
        <w:rPr>
          <w:rFonts w:hint="eastAsia" w:ascii="宋体" w:hAnsi="宋体" w:cstheme="minorEastAsia"/>
          <w:sz w:val="24"/>
          <w:szCs w:val="24"/>
        </w:rPr>
      </w:pPr>
    </w:p>
    <w:sectPr>
      <w:footerReference r:id="rId4"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华文仿宋">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AE194">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01200E">
                          <w:pPr>
                            <w:pStyle w:val="9"/>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C01200E">
                    <w:pPr>
                      <w:pStyle w:val="9"/>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2E0469">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8D961D">
                          <w:pPr>
                            <w:pStyle w:val="9"/>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88D961D">
                    <w:pPr>
                      <w:pStyle w:val="9"/>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40F734"/>
    <w:multiLevelType w:val="singleLevel"/>
    <w:tmpl w:val="9040F734"/>
    <w:lvl w:ilvl="0" w:tentative="0">
      <w:start w:val="1"/>
      <w:numFmt w:val="chineseCounting"/>
      <w:suff w:val="nothing"/>
      <w:lvlText w:val="%1、"/>
      <w:lvlJc w:val="left"/>
      <w:rPr>
        <w:rFonts w:hint="eastAsia"/>
      </w:rPr>
    </w:lvl>
  </w:abstractNum>
  <w:abstractNum w:abstractNumId="1">
    <w:nsid w:val="0000000D"/>
    <w:multiLevelType w:val="multilevel"/>
    <w:tmpl w:val="0000000D"/>
    <w:lvl w:ilvl="0" w:tentative="0">
      <w:start w:val="1"/>
      <w:numFmt w:val="decimal"/>
      <w:lvlText w:val="（%1）"/>
      <w:lvlJc w:val="left"/>
      <w:pPr>
        <w:tabs>
          <w:tab w:val="left" w:pos="1200"/>
        </w:tabs>
        <w:ind w:left="1200" w:hanging="720"/>
      </w:pPr>
      <w:rPr>
        <w:rFonts w:hint="default"/>
      </w:rPr>
    </w:lvl>
    <w:lvl w:ilvl="1" w:tentative="0">
      <w:start w:val="9"/>
      <w:numFmt w:val="japaneseCounting"/>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rPr>
        <w:rFonts w:ascii="Times New Roman" w:hAnsi="Times New Roman" w:eastAsia="Times New Roman"/>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11"/>
    <w:multiLevelType w:val="multilevel"/>
    <w:tmpl w:val="00000011"/>
    <w:lvl w:ilvl="0" w:tentative="0">
      <w:start w:val="1"/>
      <w:numFmt w:val="decimal"/>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Q1Y2JlZDlmZjU3Y2MyZjE4YmMyN2RlZjEyODk0MGIifQ=="/>
  </w:docVars>
  <w:rsids>
    <w:rsidRoot w:val="00067B32"/>
    <w:rsid w:val="000607B1"/>
    <w:rsid w:val="00067B32"/>
    <w:rsid w:val="0015511E"/>
    <w:rsid w:val="00203DF3"/>
    <w:rsid w:val="0026690C"/>
    <w:rsid w:val="004D0621"/>
    <w:rsid w:val="00585078"/>
    <w:rsid w:val="005C58AE"/>
    <w:rsid w:val="00653AF5"/>
    <w:rsid w:val="0078266F"/>
    <w:rsid w:val="00803B74"/>
    <w:rsid w:val="008C519E"/>
    <w:rsid w:val="00910A32"/>
    <w:rsid w:val="0091463C"/>
    <w:rsid w:val="009E3FE8"/>
    <w:rsid w:val="00A05923"/>
    <w:rsid w:val="00B81915"/>
    <w:rsid w:val="00B959CF"/>
    <w:rsid w:val="00BD3BF4"/>
    <w:rsid w:val="00C775E4"/>
    <w:rsid w:val="00EC4C2E"/>
    <w:rsid w:val="00F30705"/>
    <w:rsid w:val="00FB353F"/>
    <w:rsid w:val="00FE3DD0"/>
    <w:rsid w:val="021B57AF"/>
    <w:rsid w:val="0386016F"/>
    <w:rsid w:val="03BF6343"/>
    <w:rsid w:val="03EA2138"/>
    <w:rsid w:val="04245B63"/>
    <w:rsid w:val="06662968"/>
    <w:rsid w:val="069F7723"/>
    <w:rsid w:val="06CD72B1"/>
    <w:rsid w:val="07780C0F"/>
    <w:rsid w:val="07885CE4"/>
    <w:rsid w:val="081441AD"/>
    <w:rsid w:val="0CA83CA7"/>
    <w:rsid w:val="0E1F4ECE"/>
    <w:rsid w:val="10643CB4"/>
    <w:rsid w:val="10C73834"/>
    <w:rsid w:val="117D3438"/>
    <w:rsid w:val="117F3E35"/>
    <w:rsid w:val="118716B5"/>
    <w:rsid w:val="125D4992"/>
    <w:rsid w:val="12815DA9"/>
    <w:rsid w:val="14C278D9"/>
    <w:rsid w:val="14D16021"/>
    <w:rsid w:val="181C6C90"/>
    <w:rsid w:val="185A0807"/>
    <w:rsid w:val="1891182F"/>
    <w:rsid w:val="18A74A9B"/>
    <w:rsid w:val="193954DA"/>
    <w:rsid w:val="1A020287"/>
    <w:rsid w:val="1A0D0545"/>
    <w:rsid w:val="1A894133"/>
    <w:rsid w:val="1B2F4D9F"/>
    <w:rsid w:val="1B351DD8"/>
    <w:rsid w:val="1B6A53A6"/>
    <w:rsid w:val="1C3A7BC6"/>
    <w:rsid w:val="1C8B5319"/>
    <w:rsid w:val="1D063DC5"/>
    <w:rsid w:val="1DB14A7D"/>
    <w:rsid w:val="1E4B18A5"/>
    <w:rsid w:val="1E610C13"/>
    <w:rsid w:val="1EE30E71"/>
    <w:rsid w:val="20D46588"/>
    <w:rsid w:val="20D9162C"/>
    <w:rsid w:val="213B5A4D"/>
    <w:rsid w:val="2242356E"/>
    <w:rsid w:val="22551AC1"/>
    <w:rsid w:val="23CD5478"/>
    <w:rsid w:val="255D0373"/>
    <w:rsid w:val="25F02ABE"/>
    <w:rsid w:val="26285292"/>
    <w:rsid w:val="263A1C19"/>
    <w:rsid w:val="26441C4B"/>
    <w:rsid w:val="27465FE8"/>
    <w:rsid w:val="292363C5"/>
    <w:rsid w:val="29254719"/>
    <w:rsid w:val="29297E3D"/>
    <w:rsid w:val="294C6BA9"/>
    <w:rsid w:val="2B796499"/>
    <w:rsid w:val="2C7F2F01"/>
    <w:rsid w:val="2D6D5C5F"/>
    <w:rsid w:val="30B36CFE"/>
    <w:rsid w:val="30F01D74"/>
    <w:rsid w:val="30FA2CEC"/>
    <w:rsid w:val="31CA797C"/>
    <w:rsid w:val="320A468C"/>
    <w:rsid w:val="32432DA9"/>
    <w:rsid w:val="32EB01B3"/>
    <w:rsid w:val="32ED5EAC"/>
    <w:rsid w:val="33A4273D"/>
    <w:rsid w:val="35BE7A54"/>
    <w:rsid w:val="35ED262C"/>
    <w:rsid w:val="36290178"/>
    <w:rsid w:val="36C45CC6"/>
    <w:rsid w:val="373A30F4"/>
    <w:rsid w:val="3783519A"/>
    <w:rsid w:val="37B07204"/>
    <w:rsid w:val="37C46631"/>
    <w:rsid w:val="39475197"/>
    <w:rsid w:val="3BEC203F"/>
    <w:rsid w:val="3CEA6602"/>
    <w:rsid w:val="3D6A6711"/>
    <w:rsid w:val="3F3B680F"/>
    <w:rsid w:val="3F7B7DA5"/>
    <w:rsid w:val="42B851AD"/>
    <w:rsid w:val="43606341"/>
    <w:rsid w:val="43AA3D21"/>
    <w:rsid w:val="44072EC4"/>
    <w:rsid w:val="44105999"/>
    <w:rsid w:val="44773EC3"/>
    <w:rsid w:val="4498206D"/>
    <w:rsid w:val="44A377D0"/>
    <w:rsid w:val="46433530"/>
    <w:rsid w:val="46E62229"/>
    <w:rsid w:val="48A51390"/>
    <w:rsid w:val="4BEA2F7D"/>
    <w:rsid w:val="4DEC0D51"/>
    <w:rsid w:val="4F5D7E72"/>
    <w:rsid w:val="4FAC149C"/>
    <w:rsid w:val="50A906D2"/>
    <w:rsid w:val="50DF5BD3"/>
    <w:rsid w:val="51766F53"/>
    <w:rsid w:val="52147B4A"/>
    <w:rsid w:val="534B27DA"/>
    <w:rsid w:val="53AA449B"/>
    <w:rsid w:val="54C47921"/>
    <w:rsid w:val="559B4058"/>
    <w:rsid w:val="55AE51B7"/>
    <w:rsid w:val="567F7FA4"/>
    <w:rsid w:val="57276FB3"/>
    <w:rsid w:val="57B3383E"/>
    <w:rsid w:val="589546AF"/>
    <w:rsid w:val="59624A79"/>
    <w:rsid w:val="598F0267"/>
    <w:rsid w:val="5AC220E2"/>
    <w:rsid w:val="5CCB3F43"/>
    <w:rsid w:val="5D7900B7"/>
    <w:rsid w:val="5F064D1E"/>
    <w:rsid w:val="603F0835"/>
    <w:rsid w:val="606F7140"/>
    <w:rsid w:val="622528A3"/>
    <w:rsid w:val="622B5D15"/>
    <w:rsid w:val="62AF002E"/>
    <w:rsid w:val="62D61B6B"/>
    <w:rsid w:val="63FE7B5C"/>
    <w:rsid w:val="653F7556"/>
    <w:rsid w:val="667B1E31"/>
    <w:rsid w:val="69627676"/>
    <w:rsid w:val="69A9560C"/>
    <w:rsid w:val="69E60591"/>
    <w:rsid w:val="6CC73780"/>
    <w:rsid w:val="6D152C2D"/>
    <w:rsid w:val="6DE4522D"/>
    <w:rsid w:val="6E5A58ED"/>
    <w:rsid w:val="6E7065B7"/>
    <w:rsid w:val="6F407A9D"/>
    <w:rsid w:val="6FAC70BF"/>
    <w:rsid w:val="71547195"/>
    <w:rsid w:val="72D35591"/>
    <w:rsid w:val="73303811"/>
    <w:rsid w:val="733A356B"/>
    <w:rsid w:val="736D1EFB"/>
    <w:rsid w:val="737427E7"/>
    <w:rsid w:val="758C2200"/>
    <w:rsid w:val="75DA385F"/>
    <w:rsid w:val="764A73D2"/>
    <w:rsid w:val="79004D68"/>
    <w:rsid w:val="79E536B6"/>
    <w:rsid w:val="7BE3374B"/>
    <w:rsid w:val="7C1A19B3"/>
    <w:rsid w:val="7C7972AC"/>
    <w:rsid w:val="7CC42207"/>
    <w:rsid w:val="7DF877B0"/>
    <w:rsid w:val="7E2063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nhideWhenUsed="0" w:uiPriority="1"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9"/>
    <w:basedOn w:val="1"/>
    <w:next w:val="1"/>
    <w:qFormat/>
    <w:uiPriority w:val="1"/>
    <w:pPr>
      <w:spacing w:before="161"/>
      <w:ind w:left="1250"/>
      <w:outlineLvl w:val="8"/>
    </w:pPr>
    <w:rPr>
      <w:rFonts w:ascii="宋体" w:hAnsi="宋体" w:cs="宋体"/>
      <w:sz w:val="24"/>
      <w:szCs w:val="24"/>
      <w:lang w:val="zh-CN" w:bidi="zh-CN"/>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tabs>
        <w:tab w:val="center" w:pos="4252"/>
        <w:tab w:val="right" w:pos="8504"/>
      </w:tabs>
      <w:jc w:val="center"/>
    </w:pPr>
    <w:rPr>
      <w:rFonts w:ascii="仿宋_GB2312" w:hAnsi="宋体" w:eastAsia="仿宋_GB2312"/>
      <w:b/>
      <w:bCs/>
      <w:sz w:val="32"/>
    </w:rPr>
  </w:style>
  <w:style w:type="paragraph" w:styleId="5">
    <w:name w:val="List 3"/>
    <w:basedOn w:val="1"/>
    <w:qFormat/>
    <w:uiPriority w:val="0"/>
    <w:pPr>
      <w:ind w:left="100" w:leftChars="400" w:hanging="200" w:hangingChars="200"/>
    </w:pPr>
  </w:style>
  <w:style w:type="paragraph" w:styleId="6">
    <w:name w:val="annotation text"/>
    <w:basedOn w:val="1"/>
    <w:link w:val="23"/>
    <w:qFormat/>
    <w:uiPriority w:val="0"/>
    <w:pPr>
      <w:jc w:val="left"/>
    </w:pPr>
  </w:style>
  <w:style w:type="paragraph" w:styleId="7">
    <w:name w:val="Body Text Indent"/>
    <w:basedOn w:val="1"/>
    <w:qFormat/>
    <w:uiPriority w:val="0"/>
    <w:pPr>
      <w:spacing w:after="120"/>
      <w:ind w:left="420"/>
    </w:pPr>
    <w:rPr>
      <w:rFonts w:ascii="Times New Roman" w:hAnsi="Times New Roman"/>
      <w:szCs w:val="20"/>
    </w:rPr>
  </w:style>
  <w:style w:type="paragraph" w:styleId="8">
    <w:name w:val="Plain Text"/>
    <w:basedOn w:val="1"/>
    <w:qFormat/>
    <w:uiPriority w:val="0"/>
    <w:pPr>
      <w:spacing w:line="500" w:lineRule="exact"/>
      <w:ind w:firstLine="200" w:firstLineChars="200"/>
      <w:jc w:val="left"/>
    </w:pPr>
    <w:rPr>
      <w:rFonts w:ascii="宋体" w:hAnsi="Courier New"/>
      <w:kern w:val="0"/>
      <w:lang w:val="zh-CN"/>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qFormat/>
    <w:uiPriority w:val="99"/>
    <w:pPr>
      <w:spacing w:beforeAutospacing="1" w:afterAutospacing="1"/>
      <w:jc w:val="left"/>
    </w:pPr>
    <w:rPr>
      <w:kern w:val="0"/>
      <w:sz w:val="24"/>
    </w:rPr>
  </w:style>
  <w:style w:type="paragraph" w:styleId="12">
    <w:name w:val="annotation subject"/>
    <w:basedOn w:val="6"/>
    <w:next w:val="6"/>
    <w:link w:val="24"/>
    <w:qFormat/>
    <w:uiPriority w:val="0"/>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qFormat/>
    <w:uiPriority w:val="0"/>
    <w:rPr>
      <w:sz w:val="21"/>
      <w:szCs w:val="21"/>
    </w:rPr>
  </w:style>
  <w:style w:type="paragraph" w:customStyle="1" w:styleId="17">
    <w:name w:val="MSG_EN_FONT_STYLE_NAME_TEMPLATE_ROLE_NUMBER MSG_EN_FONT_STYLE_NAME_BY_ROLE_TEXT 2"/>
    <w:basedOn w:val="1"/>
    <w:link w:val="18"/>
    <w:qFormat/>
    <w:uiPriority w:val="0"/>
    <w:pPr>
      <w:widowControl/>
      <w:shd w:val="clear" w:color="auto" w:fill="FFFFFF"/>
      <w:spacing w:before="700" w:after="960" w:line="300" w:lineRule="exact"/>
      <w:jc w:val="center"/>
    </w:pPr>
    <w:rPr>
      <w:rFonts w:ascii="PMingLiU" w:eastAsia="PMingLiU" w:cs="PMingLiU"/>
      <w:spacing w:val="20"/>
      <w:kern w:val="0"/>
      <w:sz w:val="30"/>
      <w:szCs w:val="30"/>
    </w:rPr>
  </w:style>
  <w:style w:type="character" w:customStyle="1" w:styleId="18">
    <w:name w:val="MSG_EN_FONT_STYLE_NAME_TEMPLATE_ROLE_NUMBER MSG_EN_FONT_STYLE_NAME_BY_ROLE_TEXT 2_"/>
    <w:basedOn w:val="15"/>
    <w:link w:val="17"/>
    <w:qFormat/>
    <w:locked/>
    <w:uiPriority w:val="0"/>
    <w:rPr>
      <w:rFonts w:ascii="PMingLiU" w:eastAsia="PMingLiU" w:cs="PMingLiU"/>
      <w:spacing w:val="20"/>
      <w:kern w:val="0"/>
      <w:sz w:val="30"/>
      <w:szCs w:val="30"/>
    </w:rPr>
  </w:style>
  <w:style w:type="paragraph" w:customStyle="1" w:styleId="19">
    <w:name w:val="正文（缩进）"/>
    <w:basedOn w:val="1"/>
    <w:qFormat/>
    <w:uiPriority w:val="0"/>
    <w:pPr>
      <w:spacing w:line="520" w:lineRule="exact"/>
      <w:ind w:firstLine="640"/>
    </w:pPr>
    <w:rPr>
      <w:szCs w:val="21"/>
    </w:rPr>
  </w:style>
  <w:style w:type="paragraph" w:styleId="20">
    <w:name w:val="List Paragraph"/>
    <w:basedOn w:val="1"/>
    <w:qFormat/>
    <w:uiPriority w:val="34"/>
    <w:pPr>
      <w:ind w:firstLine="420" w:firstLineChars="200"/>
    </w:p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样式1"/>
    <w:basedOn w:val="1"/>
    <w:qFormat/>
    <w:uiPriority w:val="0"/>
    <w:pPr>
      <w:spacing w:before="120" w:after="120" w:line="300" w:lineRule="auto"/>
    </w:pPr>
    <w:rPr>
      <w:rFonts w:ascii="宋体" w:hAnsi="宋体"/>
      <w:b/>
      <w:sz w:val="24"/>
      <w:szCs w:val="20"/>
    </w:rPr>
  </w:style>
  <w:style w:type="character" w:customStyle="1" w:styleId="23">
    <w:name w:val="批注文字 字符"/>
    <w:basedOn w:val="15"/>
    <w:link w:val="6"/>
    <w:qFormat/>
    <w:uiPriority w:val="0"/>
    <w:rPr>
      <w:rFonts w:ascii="Calibri" w:hAnsi="Calibri"/>
      <w:kern w:val="2"/>
      <w:sz w:val="21"/>
      <w:szCs w:val="22"/>
    </w:rPr>
  </w:style>
  <w:style w:type="character" w:customStyle="1" w:styleId="24">
    <w:name w:val="批注主题 字符"/>
    <w:basedOn w:val="23"/>
    <w:link w:val="12"/>
    <w:qFormat/>
    <w:uiPriority w:val="0"/>
    <w:rPr>
      <w:rFonts w:ascii="Calibri" w:hAnsi="Calibri"/>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8747</Words>
  <Characters>9106</Characters>
  <Lines>453</Lines>
  <Paragraphs>426</Paragraphs>
  <TotalTime>6</TotalTime>
  <ScaleCrop>false</ScaleCrop>
  <LinksUpToDate>false</LinksUpToDate>
  <CharactersWithSpaces>10006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2025-04-23T01:56:00Z</dcterms:created>
  <dc:creator>DELL</dc:creator>
  <cp:lastModifiedBy>姜杉</cp:lastModifiedBy>
  <cp:lastPrinted>2024-04-23T02:05:00Z</cp:lastPrinted>
  <dcterms:modified xsi:type="dcterms:W3CDTF">2026-04-08T03:12:11Z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7AD16A1100A449B9B4A72F71EF8CD07D</vt:lpwstr>
  </property>
  <property fmtid="{D5CDD505-2E9C-101B-9397-08002B2CF9AE}" pid="4" name="KSOTemplateDocerSaveRecord">
    <vt:lpwstr>eyJoZGlkIjoiNjU3ZmJmNTA4NmNiOThlNzlhMzQ4ZjJiMjdmMDcxMWUiLCJ1c2VySWQiOiIxNjU3MzA3NjAxIn0=</vt:lpwstr>
  </property>
</Properties>
</file>