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7F2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天津市润辰水务有限公司2026-2027年法律服务项目</w:t>
      </w:r>
    </w:p>
    <w:p w14:paraId="063BB96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中标结果公示</w:t>
      </w:r>
    </w:p>
    <w:p w14:paraId="7BB6EDC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264" w:lineRule="atLeast"/>
        <w:ind w:left="0" w:right="0" w:firstLine="348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天津市润辰水务有限公司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以询价采购方式对</w:t>
      </w:r>
      <w:r>
        <w:rPr>
          <w:rFonts w:hint="eastAsia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天津市润辰水务有限公司2026-2027年法律服务项目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实施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,现将中标结果公布如下：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一、项目名称</w:t>
      </w:r>
    </w:p>
    <w:p w14:paraId="125E365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264" w:lineRule="atLeast"/>
        <w:ind w:left="0" w:right="0" w:firstLine="348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天津市润辰水务有限公司2026-2027年法律服务项目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二、中标信息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1、中标单位名称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：北京百伦（天津）律师事务所</w:t>
      </w:r>
    </w:p>
    <w:p w14:paraId="16E678C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264" w:lineRule="atLeast"/>
        <w:ind w:right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2、中标金额：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18000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三、质疑、投诉方式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  参与本项目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询价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活动的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报价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单位认为中标结果使自己的合法权益受到损害的，可以在中标结果公告期内，以书面形式向天津市润辰水务有限公司提出质疑，逾期不予受理。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四、中标结果公告期限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天津市润辰水务有限公司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日</w:t>
      </w:r>
      <w:bookmarkStart w:id="0" w:name="_GoBack"/>
      <w:bookmarkEnd w:id="0"/>
    </w:p>
    <w:p w14:paraId="66615862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TUzMDgzMzg1YzNmMGE4ZjViYTNjOGUwY2RkYzAifQ=="/>
  </w:docVars>
  <w:rsids>
    <w:rsidRoot w:val="5CB213EF"/>
    <w:rsid w:val="06D579A3"/>
    <w:rsid w:val="1C242B64"/>
    <w:rsid w:val="20510F34"/>
    <w:rsid w:val="25DA16E8"/>
    <w:rsid w:val="3A800B80"/>
    <w:rsid w:val="3D9B72AA"/>
    <w:rsid w:val="3DED57C5"/>
    <w:rsid w:val="4DAD6320"/>
    <w:rsid w:val="5B4867D0"/>
    <w:rsid w:val="5CB213EF"/>
    <w:rsid w:val="65181CEF"/>
    <w:rsid w:val="7FD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301</Characters>
  <Lines>0</Lines>
  <Paragraphs>0</Paragraphs>
  <TotalTime>25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2022-11-04T06:40:00Z</dcterms:created>
  <dc:creator>paopao</dc:creator>
  <cp:lastModifiedBy>多可贵</cp:lastModifiedBy>
  <dcterms:modified xsi:type="dcterms:W3CDTF">2026-05-08T02:41:25Z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1B4B14F3D2C84E9CA59095AD11480902_13</vt:lpwstr>
  </property>
  <property fmtid="{D5CDD505-2E9C-101B-9397-08002B2CF9AE}" pid="4" name="KSOTemplateDocerSaveRecord">
    <vt:lpwstr>eyJoZGlkIjoiNWNmNjRmODc4YmYyZTdkNGZkMzcwYjk4NjI5ZmU3NTYiLCJ1c2VySWQiOiIxMjU5NTMxODc4In0=</vt:lpwstr>
  </property>
</Properties>
</file>