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7D288">
      <w:pPr>
        <w:ind w:left="-42" w:leftChars="-20"/>
        <w:jc w:val="center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引江原水分公司生产运行信息系统维修维护项目</w:t>
      </w:r>
    </w:p>
    <w:p w14:paraId="3C83DD30">
      <w:pPr>
        <w:ind w:left="-42" w:leftChars="-20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中标结果公示</w:t>
      </w:r>
    </w:p>
    <w:p w14:paraId="0153E8ED">
      <w:pPr>
        <w:snapToGrid w:val="0"/>
        <w:spacing w:line="360" w:lineRule="auto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</w:p>
    <w:p w14:paraId="4D38762F">
      <w:pPr>
        <w:snapToGrid w:val="0"/>
        <w:spacing w:line="360" w:lineRule="auto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引江原水分公司生产运行信息系统维修维护项目</w:t>
      </w:r>
      <w:r>
        <w:rPr>
          <w:rFonts w:hint="eastAsia" w:ascii="仿宋_GB2312" w:eastAsia="仿宋_GB2312"/>
          <w:sz w:val="32"/>
          <w:szCs w:val="32"/>
        </w:rPr>
        <w:t>中标结果公示内容如下：</w:t>
      </w:r>
    </w:p>
    <w:p w14:paraId="0AB05C7C">
      <w:pPr>
        <w:pStyle w:val="8"/>
        <w:snapToGrid w:val="0"/>
        <w:spacing w:line="360" w:lineRule="auto"/>
        <w:ind w:firstLine="640"/>
        <w:contextualSpacing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中标单位名称：天津市顿邦科技有限公司</w:t>
      </w:r>
    </w:p>
    <w:p w14:paraId="5B017F5C">
      <w:pPr>
        <w:pStyle w:val="8"/>
        <w:snapToGrid w:val="0"/>
        <w:spacing w:line="360" w:lineRule="auto"/>
        <w:ind w:firstLine="640"/>
        <w:contextualSpacing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中标金额：</w:t>
      </w: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153</w:t>
      </w:r>
      <w:r>
        <w:rPr>
          <w:rFonts w:hint="eastAsia" w:ascii="仿宋_GB2312" w:eastAsia="仿宋_GB2312"/>
          <w:sz w:val="32"/>
          <w:szCs w:val="32"/>
          <w:highlight w:val="none"/>
        </w:rPr>
        <w:t>000元</w:t>
      </w:r>
    </w:p>
    <w:p w14:paraId="10984163">
      <w:pPr>
        <w:pStyle w:val="8"/>
        <w:snapToGrid w:val="0"/>
        <w:spacing w:line="360" w:lineRule="auto"/>
        <w:ind w:firstLine="64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公示时间：202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31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</w:t>
      </w:r>
      <w:r>
        <w:rPr>
          <w:rFonts w:ascii="仿宋_GB2312" w:eastAsia="仿宋_GB2312"/>
          <w:sz w:val="32"/>
          <w:szCs w:val="32"/>
        </w:rPr>
        <w:t>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0分至202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</w:t>
      </w:r>
      <w:r>
        <w:rPr>
          <w:rFonts w:ascii="仿宋_GB2312" w:eastAsia="仿宋_GB2312"/>
          <w:sz w:val="32"/>
          <w:szCs w:val="32"/>
        </w:rPr>
        <w:t>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0分</w:t>
      </w:r>
    </w:p>
    <w:p w14:paraId="18340B34">
      <w:pPr>
        <w:pStyle w:val="8"/>
        <w:snapToGrid w:val="0"/>
        <w:spacing w:line="360" w:lineRule="auto"/>
        <w:ind w:firstLine="640"/>
        <w:contextualSpacing/>
        <w:jc w:val="left"/>
        <w:rPr>
          <w:rFonts w:ascii="仿宋_GB2312" w:eastAsia="仿宋_GB2312"/>
          <w:sz w:val="32"/>
          <w:szCs w:val="32"/>
        </w:rPr>
      </w:pPr>
    </w:p>
    <w:p w14:paraId="4E2FECBB">
      <w:pPr>
        <w:snapToGrid w:val="0"/>
        <w:spacing w:line="360" w:lineRule="auto"/>
        <w:contextualSpacing/>
        <w:jc w:val="righ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招标单位：天津水务集团有限公司引江</w:t>
      </w:r>
      <w:r>
        <w:rPr>
          <w:rFonts w:hint="eastAsia" w:ascii="仿宋_GB2312" w:eastAsia="仿宋_GB2312"/>
          <w:sz w:val="32"/>
          <w:szCs w:val="32"/>
          <w:lang w:eastAsia="zh-CN"/>
        </w:rPr>
        <w:t>原水</w:t>
      </w:r>
      <w:r>
        <w:rPr>
          <w:rFonts w:hint="eastAsia" w:ascii="仿宋_GB2312" w:eastAsia="仿宋_GB2312"/>
          <w:sz w:val="32"/>
          <w:szCs w:val="32"/>
        </w:rPr>
        <w:t>分公司</w:t>
      </w:r>
    </w:p>
    <w:p w14:paraId="1DC21E88">
      <w:pPr>
        <w:snapToGrid w:val="0"/>
        <w:spacing w:line="360" w:lineRule="auto"/>
        <w:ind w:firstLine="5120" w:firstLineChars="16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31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日</w:t>
      </w:r>
    </w:p>
    <w:p w14:paraId="47094AB1"/>
    <w:p w14:paraId="142537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1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7C2"/>
    <w:rsid w:val="000306C9"/>
    <w:rsid w:val="006837C2"/>
    <w:rsid w:val="009C657F"/>
    <w:rsid w:val="00D14710"/>
    <w:rsid w:val="6BA24358"/>
    <w:rsid w:val="7E72CA58"/>
    <w:rsid w:val="BBB5E347"/>
    <w:rsid w:val="DFF5E562"/>
    <w:rsid w:val="FB7E9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154</Characters>
  <Lines>1</Lines>
  <Paragraphs>1</Paragraphs>
  <TotalTime>1</TotalTime>
  <ScaleCrop>false</ScaleCrop>
  <LinksUpToDate>false</LinksUpToDate>
  <CharactersWithSpaces>179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2025-12-03T15:01:00Z</dcterms:created>
  <dc:creator>王会征</dc:creator>
  <cp:lastModifiedBy>administrator</cp:lastModifiedBy>
  <dcterms:modified xsi:type="dcterms:W3CDTF">2026-03-30T08:49:57Z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0B373711AED261622EACBC69014793D4_42</vt:lpwstr>
  </property>
</Properties>
</file>