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0"/>
        <w:jc w:val="center"/>
        <w:outlineLvl w:val="0"/>
        <w:rPr>
          <w:rFonts w:hint="eastAsia" w:ascii="宋体" w:hAnsi="宋体" w:eastAsia="宋体" w:cs="宋体"/>
          <w:b/>
          <w:bCs/>
          <w:szCs w:val="32"/>
        </w:rPr>
      </w:pPr>
      <w:bookmarkStart w:id="0" w:name="OLE_LINK2"/>
      <w:bookmarkStart w:id="1" w:name="OLE_LINK3"/>
      <w:bookmarkStart w:id="2" w:name="OLE_LINK4"/>
      <w:r>
        <w:rPr>
          <w:rFonts w:hint="eastAsia" w:ascii="宋体" w:hAnsi="宋体" w:eastAsia="宋体" w:cs="宋体"/>
          <w:b/>
          <w:bCs/>
          <w:szCs w:val="32"/>
        </w:rPr>
        <w:t>二氧化碳测试装置加工制作项目</w:t>
      </w:r>
      <w:bookmarkEnd w:id="0"/>
      <w:r>
        <w:rPr>
          <w:rFonts w:hint="eastAsia" w:ascii="宋体" w:hAnsi="宋体" w:eastAsia="宋体" w:cs="宋体"/>
          <w:b/>
          <w:bCs/>
          <w:szCs w:val="32"/>
        </w:rPr>
        <w:t>询价文件</w:t>
      </w:r>
    </w:p>
    <w:p>
      <w:pPr>
        <w:pStyle w:val="15"/>
        <w:ind w:firstLine="0"/>
        <w:jc w:val="center"/>
        <w:outlineLvl w:val="0"/>
        <w:rPr>
          <w:rFonts w:hint="eastAsia" w:ascii="宋体" w:hAnsi="宋体" w:eastAsia="宋体" w:cs="宋体"/>
          <w:b/>
          <w:bCs/>
          <w:szCs w:val="32"/>
        </w:rPr>
      </w:pPr>
      <w:bookmarkStart w:id="3" w:name="OLE_LINK5"/>
      <w:r>
        <w:rPr>
          <w:rFonts w:hint="eastAsia" w:asciiTheme="minorHAnsi" w:hAnsiTheme="minorHAnsi" w:eastAsiaTheme="minorEastAsia" w:cstheme="minorBidi"/>
          <w:sz w:val="28"/>
          <w:szCs w:val="28"/>
        </w:rPr>
        <w:t>采购编号：HB-HYM-W-2026-0009</w:t>
      </w:r>
      <w:bookmarkStart w:id="7" w:name="_GoBack"/>
      <w:bookmarkEnd w:id="7"/>
    </w:p>
    <w:bookmarkEnd w:id="3"/>
    <w:p>
      <w:pPr>
        <w:tabs>
          <w:tab w:val="left" w:pos="3470"/>
        </w:tabs>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一、项目概况</w:t>
      </w:r>
    </w:p>
    <w:p>
      <w:pPr>
        <w:tabs>
          <w:tab w:val="left" w:pos="3470"/>
        </w:tabs>
        <w:spacing w:line="400" w:lineRule="exact"/>
        <w:ind w:firstLine="480" w:firstLineChars="200"/>
        <w:rPr>
          <w:rFonts w:hint="eastAsia" w:asciiTheme="minorEastAsia" w:hAnsiTheme="minorEastAsia" w:eastAsiaTheme="minorEastAsia" w:cstheme="minorEastAsia"/>
          <w:sz w:val="24"/>
        </w:rPr>
      </w:pPr>
      <w:r>
        <w:rPr>
          <w:rFonts w:hint="eastAsia" w:ascii="宋体" w:hAnsi="宋体" w:eastAsia="宋体" w:cs="宋体"/>
          <w:color w:val="000000"/>
          <w:kern w:val="0"/>
          <w:sz w:val="24"/>
        </w:rPr>
        <w:t>本项目为二氧化碳测试装置加工制作采购项目，需满足工艺设计的功能需求及水量要求，作为成套设备进行采购。</w:t>
      </w:r>
      <w:r>
        <w:rPr>
          <w:rFonts w:hint="eastAsia" w:asciiTheme="minorEastAsia" w:hAnsiTheme="minorEastAsia" w:eastAsiaTheme="minorEastAsia" w:cstheme="minorEastAsia"/>
          <w:sz w:val="24"/>
        </w:rPr>
        <w:t>采购单位为天津市华宇膜技术有限公司。项目已具备采购条件，现通过询价采购方式选择供货单位。</w:t>
      </w:r>
    </w:p>
    <w:p>
      <w:pPr>
        <w:tabs>
          <w:tab w:val="left" w:pos="3470"/>
        </w:tabs>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二、询价内容</w:t>
      </w:r>
    </w:p>
    <w:tbl>
      <w:tblPr>
        <w:tblStyle w:val="13"/>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590"/>
        <w:gridCol w:w="3567"/>
        <w:gridCol w:w="645"/>
        <w:gridCol w:w="690"/>
        <w:gridCol w:w="139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1590"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项目名称</w:t>
            </w:r>
          </w:p>
        </w:tc>
        <w:tc>
          <w:tcPr>
            <w:tcW w:w="3567"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规格型号</w:t>
            </w:r>
          </w:p>
        </w:tc>
        <w:tc>
          <w:tcPr>
            <w:tcW w:w="645"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单位</w:t>
            </w:r>
          </w:p>
        </w:tc>
        <w:tc>
          <w:tcPr>
            <w:tcW w:w="690"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数量</w:t>
            </w:r>
          </w:p>
        </w:tc>
        <w:tc>
          <w:tcPr>
            <w:tcW w:w="1395"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单价（元）</w:t>
            </w:r>
          </w:p>
        </w:tc>
        <w:tc>
          <w:tcPr>
            <w:tcW w:w="1622"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06"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590"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二氧化碳测试装置</w:t>
            </w:r>
          </w:p>
        </w:tc>
        <w:tc>
          <w:tcPr>
            <w:tcW w:w="3567" w:type="dxa"/>
            <w:vAlign w:val="center"/>
          </w:tcPr>
          <w:p>
            <w:pPr>
              <w:widowControl/>
              <w:spacing w:line="240" w:lineRule="auto"/>
              <w:jc w:val="center"/>
              <w:textAlignment w:val="center"/>
              <w:rPr>
                <w:rFonts w:hint="eastAsia" w:asciiTheme="minorEastAsia" w:hAnsiTheme="minorEastAsia" w:eastAsiaTheme="minorEastAsia" w:cstheme="minorEastAsia"/>
                <w:color w:val="000000"/>
                <w:sz w:val="24"/>
              </w:rPr>
            </w:pPr>
            <w:r>
              <w:rPr>
                <w:rFonts w:hint="eastAsia" w:ascii="宋体" w:hAnsi="宋体" w:cs="宋体"/>
                <w:sz w:val="24"/>
              </w:rPr>
              <w:t>HYJSCO</w:t>
            </w:r>
            <w:r>
              <w:rPr>
                <w:rFonts w:hint="eastAsia" w:ascii="宋体" w:hAnsi="宋体" w:cs="宋体"/>
                <w:sz w:val="24"/>
                <w:vertAlign w:val="subscript"/>
              </w:rPr>
              <w:t xml:space="preserve">2 </w:t>
            </w:r>
            <w:r>
              <w:rPr>
                <w:rFonts w:hint="eastAsia" w:ascii="宋体" w:hAnsi="宋体" w:cs="宋体"/>
                <w:sz w:val="28"/>
                <w:szCs w:val="28"/>
                <w:vertAlign w:val="subscript"/>
              </w:rPr>
              <w:t xml:space="preserve">                                              </w:t>
            </w:r>
            <w:r>
              <w:rPr>
                <w:rFonts w:hint="eastAsia" w:asciiTheme="minorEastAsia" w:hAnsiTheme="minorEastAsia" w:eastAsiaTheme="minorEastAsia" w:cstheme="minorEastAsia"/>
                <w:color w:val="000000"/>
                <w:sz w:val="24"/>
              </w:rPr>
              <w:t>5m</w:t>
            </w:r>
            <w:r>
              <w:rPr>
                <w:rFonts w:hint="eastAsia" w:asciiTheme="minorEastAsia" w:hAnsiTheme="minorEastAsia" w:eastAsiaTheme="minorEastAsia" w:cstheme="minorEastAsia"/>
                <w:color w:val="000000"/>
                <w:sz w:val="24"/>
                <w:vertAlign w:val="superscript"/>
              </w:rPr>
              <w:t>3</w:t>
            </w:r>
            <w:r>
              <w:rPr>
                <w:rFonts w:hint="eastAsia" w:asciiTheme="minorEastAsia" w:hAnsiTheme="minorEastAsia" w:eastAsiaTheme="minorEastAsia" w:cstheme="minorEastAsia"/>
                <w:color w:val="000000"/>
                <w:sz w:val="24"/>
              </w:rPr>
              <w:t>/h高速射流投加</w:t>
            </w:r>
          </w:p>
        </w:tc>
        <w:tc>
          <w:tcPr>
            <w:tcW w:w="645"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w:t>
            </w:r>
          </w:p>
        </w:tc>
        <w:tc>
          <w:tcPr>
            <w:tcW w:w="690"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395"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p>
        </w:tc>
        <w:tc>
          <w:tcPr>
            <w:tcW w:w="1622"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96" w:type="dxa"/>
            <w:gridSpan w:val="2"/>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合计金额（大写）：</w:t>
            </w:r>
          </w:p>
        </w:tc>
        <w:tc>
          <w:tcPr>
            <w:tcW w:w="4902" w:type="dxa"/>
            <w:gridSpan w:val="3"/>
            <w:vAlign w:val="center"/>
          </w:tcPr>
          <w:p>
            <w:pPr>
              <w:widowControl/>
              <w:spacing w:line="240" w:lineRule="auto"/>
              <w:jc w:val="center"/>
              <w:textAlignment w:val="center"/>
              <w:rPr>
                <w:rFonts w:hint="eastAsia" w:ascii="宋体" w:hAnsi="宋体" w:eastAsia="宋体" w:cs="宋体"/>
                <w:color w:val="000000"/>
                <w:kern w:val="0"/>
                <w:sz w:val="21"/>
                <w:szCs w:val="21"/>
                <w:lang w:bidi="ar"/>
              </w:rPr>
            </w:pPr>
          </w:p>
        </w:tc>
        <w:tc>
          <w:tcPr>
            <w:tcW w:w="1395" w:type="dxa"/>
            <w:vAlign w:val="center"/>
          </w:tcPr>
          <w:p>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（小写）：</w:t>
            </w:r>
          </w:p>
        </w:tc>
        <w:tc>
          <w:tcPr>
            <w:tcW w:w="1622" w:type="dxa"/>
            <w:vAlign w:val="center"/>
          </w:tcPr>
          <w:p>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115" w:type="dxa"/>
            <w:gridSpan w:val="7"/>
            <w:vAlign w:val="center"/>
          </w:tcPr>
          <w:p>
            <w:pPr>
              <w:widowControl/>
              <w:adjustRightInd w:val="0"/>
              <w:snapToGrid w:val="0"/>
              <w:spacing w:after="160" w:line="240" w:lineRule="auto"/>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1"/>
                <w:szCs w:val="21"/>
                <w:lang w:bidi="ar"/>
              </w:rPr>
              <w:t>注：1、报价包含设备及材料的运输费、装车费、保险费、现场安装费用、调试费用及相关税费等全部费用，</w:t>
            </w:r>
            <w:r>
              <w:rPr>
                <w:rFonts w:hint="eastAsia" w:ascii="宋体" w:hAnsi="宋体" w:eastAsia="宋体" w:cs="宋体"/>
                <w:color w:val="000000"/>
                <w:kern w:val="0"/>
                <w:sz w:val="21"/>
                <w:szCs w:val="21"/>
                <w:lang w:eastAsia="zh-CN" w:bidi="ar"/>
              </w:rPr>
              <w:t>甲方</w:t>
            </w:r>
            <w:r>
              <w:rPr>
                <w:rFonts w:hint="eastAsia" w:ascii="宋体" w:hAnsi="宋体" w:eastAsia="宋体" w:cs="宋体"/>
                <w:color w:val="000000"/>
                <w:kern w:val="0"/>
                <w:sz w:val="21"/>
                <w:szCs w:val="21"/>
                <w:lang w:bidi="ar"/>
              </w:rPr>
              <w:t>不再额外支付任何费用；</w:t>
            </w:r>
          </w:p>
          <w:p>
            <w:pPr>
              <w:widowControl/>
              <w:adjustRightInd w:val="0"/>
              <w:snapToGrid w:val="0"/>
              <w:spacing w:after="160"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color w:val="000000"/>
                <w:kern w:val="0"/>
                <w:sz w:val="21"/>
                <w:szCs w:val="21"/>
                <w:lang w:eastAsia="zh-CN" w:bidi="ar"/>
              </w:rPr>
              <w:t>乙方</w:t>
            </w:r>
            <w:r>
              <w:rPr>
                <w:rFonts w:hint="eastAsia" w:ascii="宋体" w:hAnsi="宋体" w:eastAsia="宋体" w:cs="宋体"/>
                <w:color w:val="000000"/>
                <w:kern w:val="0"/>
                <w:sz w:val="21"/>
                <w:szCs w:val="21"/>
                <w:lang w:bidi="ar"/>
              </w:rPr>
              <w:t>需向</w:t>
            </w:r>
            <w:r>
              <w:rPr>
                <w:rFonts w:hint="eastAsia" w:ascii="宋体" w:hAnsi="宋体" w:eastAsia="宋体" w:cs="宋体"/>
                <w:color w:val="000000"/>
                <w:kern w:val="0"/>
                <w:sz w:val="21"/>
                <w:szCs w:val="21"/>
                <w:lang w:eastAsia="zh-CN" w:bidi="ar"/>
              </w:rPr>
              <w:t>甲方</w:t>
            </w:r>
            <w:r>
              <w:rPr>
                <w:rFonts w:hint="eastAsia" w:ascii="宋体" w:hAnsi="宋体" w:eastAsia="宋体" w:cs="宋体"/>
                <w:color w:val="000000"/>
                <w:kern w:val="0"/>
                <w:sz w:val="21"/>
                <w:szCs w:val="21"/>
                <w:lang w:bidi="ar"/>
              </w:rPr>
              <w:t>提供13%增值税专用发票。</w:t>
            </w:r>
          </w:p>
          <w:p>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3、设备配置详见技术文件，</w:t>
            </w:r>
            <w:r>
              <w:rPr>
                <w:rFonts w:hint="eastAsia" w:ascii="宋体" w:hAnsi="宋体" w:eastAsia="宋体" w:cs="宋体"/>
                <w:color w:val="000000"/>
                <w:kern w:val="0"/>
                <w:sz w:val="21"/>
                <w:szCs w:val="21"/>
                <w:lang w:eastAsia="zh-CN" w:bidi="ar"/>
              </w:rPr>
              <w:t>乙方</w:t>
            </w:r>
            <w:r>
              <w:rPr>
                <w:rFonts w:hint="eastAsia" w:ascii="宋体" w:hAnsi="宋体" w:eastAsia="宋体" w:cs="宋体"/>
                <w:color w:val="000000"/>
                <w:kern w:val="0"/>
                <w:sz w:val="21"/>
                <w:szCs w:val="21"/>
                <w:lang w:bidi="ar"/>
              </w:rPr>
              <w:t>细化清单后需经</w:t>
            </w:r>
            <w:r>
              <w:rPr>
                <w:rFonts w:hint="eastAsia" w:ascii="宋体" w:hAnsi="宋体" w:eastAsia="宋体" w:cs="宋体"/>
                <w:color w:val="000000"/>
                <w:kern w:val="0"/>
                <w:sz w:val="21"/>
                <w:szCs w:val="21"/>
                <w:lang w:eastAsia="zh-CN" w:bidi="ar"/>
              </w:rPr>
              <w:t>甲方</w:t>
            </w:r>
            <w:r>
              <w:rPr>
                <w:rFonts w:hint="eastAsia" w:ascii="宋体" w:hAnsi="宋体" w:eastAsia="宋体" w:cs="宋体"/>
                <w:color w:val="000000"/>
                <w:kern w:val="0"/>
                <w:sz w:val="21"/>
                <w:szCs w:val="21"/>
                <w:lang w:bidi="ar"/>
              </w:rPr>
              <w:t>同意方可实施。</w:t>
            </w:r>
          </w:p>
        </w:tc>
      </w:tr>
    </w:tbl>
    <w:p>
      <w:pPr>
        <w:pStyle w:val="16"/>
        <w:numPr>
          <w:ilvl w:val="0"/>
          <w:numId w:val="1"/>
        </w:numPr>
        <w:spacing w:line="400" w:lineRule="exact"/>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技术要求：</w:t>
      </w:r>
    </w:p>
    <w:p>
      <w:pPr>
        <w:spacing w:line="400" w:lineRule="exact"/>
        <w:ind w:firstLine="480" w:firstLineChars="200"/>
        <w:rPr>
          <w:rFonts w:hint="eastAsia" w:ascii="宋体" w:hAnsi="宋体" w:eastAsia="宋体" w:cs="宋体"/>
          <w:sz w:val="24"/>
          <w:lang w:eastAsia="zh-Hans"/>
        </w:rPr>
      </w:pPr>
      <w:r>
        <w:rPr>
          <w:rFonts w:hint="eastAsia" w:ascii="宋体" w:hAnsi="宋体" w:eastAsia="宋体" w:cs="宋体"/>
          <w:sz w:val="24"/>
        </w:rPr>
        <w:t>（1）主要性能参数：</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设备数量：1套，整体撬装装置。</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处理水量：5m</w:t>
      </w:r>
      <w:r>
        <w:rPr>
          <w:rFonts w:hint="eastAsia" w:asciiTheme="minorEastAsia" w:hAnsiTheme="minorEastAsia" w:eastAsiaTheme="minorEastAsia" w:cstheme="minorEastAsia"/>
          <w:sz w:val="24"/>
          <w:szCs w:val="24"/>
          <w:vertAlign w:val="superscript"/>
          <w:lang w:val="en-US"/>
        </w:rPr>
        <w:t>3</w:t>
      </w:r>
      <w:r>
        <w:rPr>
          <w:rFonts w:hint="eastAsia" w:asciiTheme="minorEastAsia" w:hAnsiTheme="minorEastAsia" w:eastAsiaTheme="minorEastAsia" w:cstheme="minorEastAsia"/>
          <w:sz w:val="24"/>
          <w:szCs w:val="24"/>
          <w:lang w:val="en-US"/>
        </w:rPr>
        <w:t>/h。</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主要功能：处理水量5m</w:t>
      </w:r>
      <w:r>
        <w:rPr>
          <w:rFonts w:hint="eastAsia" w:asciiTheme="minorEastAsia" w:hAnsiTheme="minorEastAsia" w:eastAsiaTheme="minorEastAsia" w:cstheme="minorEastAsia"/>
          <w:sz w:val="24"/>
          <w:szCs w:val="24"/>
          <w:vertAlign w:val="superscript"/>
          <w:lang w:val="en-US"/>
        </w:rPr>
        <w:t>3</w:t>
      </w:r>
      <w:r>
        <w:rPr>
          <w:rFonts w:hint="eastAsia" w:asciiTheme="minorEastAsia" w:hAnsiTheme="minorEastAsia" w:eastAsiaTheme="minorEastAsia" w:cstheme="minorEastAsia"/>
          <w:sz w:val="24"/>
          <w:szCs w:val="24"/>
          <w:lang w:val="en-US"/>
        </w:rPr>
        <w:t>/h，进水</w:t>
      </w:r>
      <w:r>
        <w:rPr>
          <w:rFonts w:asciiTheme="minorEastAsia" w:hAnsiTheme="minorEastAsia" w:eastAsiaTheme="minorEastAsia" w:cstheme="minorEastAsia"/>
          <w:sz w:val="24"/>
          <w:szCs w:val="24"/>
          <w:lang w:val="en-US"/>
        </w:rPr>
        <w:t>碱度 1</w:t>
      </w:r>
      <w:r>
        <w:rPr>
          <w:rFonts w:hint="eastAsia" w:asciiTheme="minorEastAsia" w:hAnsiTheme="minorEastAsia" w:eastAsiaTheme="minorEastAsia" w:cstheme="minorEastAsia"/>
          <w:sz w:val="24"/>
          <w:szCs w:val="24"/>
          <w:lang w:val="en-US"/>
        </w:rPr>
        <w:t>2</w:t>
      </w:r>
      <w:r>
        <w:rPr>
          <w:rFonts w:asciiTheme="minorEastAsia" w:hAnsiTheme="minorEastAsia" w:eastAsiaTheme="minorEastAsia" w:cstheme="minorEastAsia"/>
          <w:sz w:val="24"/>
          <w:szCs w:val="24"/>
          <w:lang w:val="en-US"/>
        </w:rPr>
        <w:t>0mg/L</w:t>
      </w:r>
      <w:r>
        <w:rPr>
          <w:rFonts w:hint="eastAsia" w:asciiTheme="minorEastAsia" w:hAnsiTheme="minorEastAsia" w:eastAsiaTheme="minorEastAsia" w:cstheme="minorEastAsia"/>
          <w:sz w:val="24"/>
          <w:szCs w:val="24"/>
          <w:lang w:val="en-US"/>
        </w:rPr>
        <w:t>左右，将</w:t>
      </w:r>
      <w:r>
        <w:rPr>
          <w:rFonts w:asciiTheme="minorEastAsia" w:hAnsiTheme="minorEastAsia" w:eastAsiaTheme="minorEastAsia" w:cstheme="minorEastAsia"/>
          <w:sz w:val="24"/>
          <w:szCs w:val="24"/>
          <w:lang w:val="en-US"/>
        </w:rPr>
        <w:t>pH 8.5 调至 7.5</w:t>
      </w:r>
      <w:r>
        <w:rPr>
          <w:rFonts w:hint="eastAsia" w:asciiTheme="minorEastAsia" w:hAnsiTheme="minorEastAsia" w:eastAsiaTheme="minorEastAsia" w:cstheme="minorEastAsia"/>
          <w:sz w:val="24"/>
          <w:szCs w:val="24"/>
          <w:lang w:val="en-US"/>
        </w:rPr>
        <w:t>。</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主要内容：包括二氧化碳气瓶和汽化系统租赁和实验期间（6-10月份）二氧化碳的供应；碳酸投加系统（气体流量控制、高速射流碳酸发生器、微气泡释放器等）。</w:t>
      </w:r>
    </w:p>
    <w:p>
      <w:pPr>
        <w:pStyle w:val="16"/>
        <w:numPr>
          <w:ilvl w:val="0"/>
          <w:numId w:val="2"/>
        </w:numPr>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详细配置清单以及要求:</w:t>
      </w:r>
    </w:p>
    <w:p>
      <w:pPr>
        <w:pStyle w:val="16"/>
        <w:spacing w:line="400" w:lineRule="exac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......（详见技术文件）</w:t>
      </w:r>
    </w:p>
    <w:p>
      <w:pPr>
        <w:pStyle w:val="16"/>
        <w:spacing w:line="400" w:lineRule="exact"/>
        <w:rPr>
          <w:rFonts w:hint="eastAsia" w:asciiTheme="minorEastAsia" w:hAnsiTheme="minorEastAsia" w:eastAsiaTheme="minorEastAsia" w:cstheme="minorEastAsia"/>
          <w:b/>
          <w:bCs/>
          <w:sz w:val="24"/>
          <w:szCs w:val="24"/>
          <w:lang w:val="en-US" w:eastAsia="zh-Hans"/>
        </w:rPr>
      </w:pPr>
      <w:r>
        <w:rPr>
          <w:rFonts w:hint="eastAsia" w:asciiTheme="minorEastAsia" w:hAnsiTheme="minorEastAsia" w:eastAsiaTheme="minorEastAsia" w:cstheme="minorEastAsia"/>
          <w:b/>
          <w:bCs/>
          <w:sz w:val="24"/>
          <w:szCs w:val="24"/>
          <w:lang w:val="en-US"/>
        </w:rPr>
        <w:t>四、供货要求</w:t>
      </w:r>
      <w:r>
        <w:rPr>
          <w:rFonts w:hint="eastAsia" w:asciiTheme="minorEastAsia" w:hAnsiTheme="minorEastAsia" w:eastAsiaTheme="minorEastAsia" w:cstheme="minorEastAsia"/>
          <w:b/>
          <w:bCs/>
          <w:sz w:val="24"/>
          <w:szCs w:val="24"/>
          <w:lang w:val="en-US" w:eastAsia="zh-Hans"/>
        </w:rPr>
        <w:t>：</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供货时间：合同签订后10天。</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供货地点：天津或甲方指定地点</w:t>
      </w:r>
    </w:p>
    <w:p>
      <w:pPr>
        <w:pStyle w:val="16"/>
        <w:spacing w:line="400" w:lineRule="exact"/>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五、质保期：</w:t>
      </w:r>
    </w:p>
    <w:p>
      <w:pPr>
        <w:pStyle w:val="16"/>
        <w:spacing w:line="40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安装调试验收合格后24个月。</w:t>
      </w:r>
    </w:p>
    <w:p>
      <w:pPr>
        <w:pStyle w:val="16"/>
        <w:spacing w:line="400" w:lineRule="exact"/>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rPr>
        <w:t>六、资质要求：</w:t>
      </w:r>
    </w:p>
    <w:p>
      <w:pPr>
        <w:tabs>
          <w:tab w:val="left" w:pos="3470"/>
        </w:tabs>
        <w:spacing w:line="400" w:lineRule="exact"/>
        <w:ind w:firstLine="480"/>
        <w:rPr>
          <w:rFonts w:hint="eastAsia" w:asciiTheme="minorEastAsia" w:hAnsiTheme="minorEastAsia" w:eastAsiaTheme="minorEastAsia" w:cstheme="minorEastAsia"/>
          <w:spacing w:val="1"/>
          <w:kern w:val="0"/>
          <w:sz w:val="24"/>
        </w:rPr>
      </w:pPr>
      <w:r>
        <w:rPr>
          <w:rFonts w:hint="eastAsia" w:asciiTheme="minorEastAsia" w:hAnsiTheme="minorEastAsia" w:eastAsiaTheme="minorEastAsia" w:cstheme="minorEastAsia"/>
          <w:sz w:val="24"/>
        </w:rPr>
        <w:t>（1）应具有在中华人民共和国境内注册的具有独立法人资格的营业执照，且在</w:t>
      </w:r>
      <w:r>
        <w:rPr>
          <w:rFonts w:hint="eastAsia" w:ascii="宋体" w:hAnsi="宋体" w:eastAsia="宋体" w:cs="宋体"/>
          <w:sz w:val="24"/>
        </w:rPr>
        <w:t>有效期内，并</w:t>
      </w:r>
      <w:r>
        <w:rPr>
          <w:rFonts w:hint="eastAsia" w:asciiTheme="minorEastAsia" w:hAnsiTheme="minorEastAsia" w:eastAsiaTheme="minorEastAsia" w:cstheme="minorEastAsia"/>
          <w:sz w:val="24"/>
        </w:rPr>
        <w:t>具备相关的</w:t>
      </w:r>
      <w:r>
        <w:rPr>
          <w:rFonts w:hint="eastAsia" w:asciiTheme="minorEastAsia" w:hAnsiTheme="minorEastAsia" w:eastAsiaTheme="minorEastAsia" w:cstheme="minorEastAsia"/>
          <w:spacing w:val="1"/>
          <w:kern w:val="0"/>
          <w:sz w:val="24"/>
        </w:rPr>
        <w:t>经营范围，具有良好的商业信誉。</w:t>
      </w:r>
    </w:p>
    <w:p>
      <w:pPr>
        <w:tabs>
          <w:tab w:val="left" w:pos="3470"/>
        </w:tabs>
        <w:spacing w:line="40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（2）近3年内至少完成过1个二氧化碳投加系统相关业绩，提供中标通知书或合同等有效材料证明；</w:t>
      </w:r>
    </w:p>
    <w:p>
      <w:pPr>
        <w:tabs>
          <w:tab w:val="left" w:pos="3470"/>
        </w:tabs>
        <w:spacing w:line="40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（3）报价人</w:t>
      </w:r>
      <w:r>
        <w:rPr>
          <w:rFonts w:asciiTheme="minorEastAsia" w:hAnsiTheme="minorEastAsia" w:eastAsiaTheme="minorEastAsia" w:cstheme="minorEastAsia"/>
          <w:sz w:val="24"/>
        </w:rPr>
        <w:t>应为</w:t>
      </w:r>
      <w:r>
        <w:rPr>
          <w:rFonts w:hint="eastAsia" w:asciiTheme="minorEastAsia" w:hAnsiTheme="minorEastAsia" w:eastAsiaTheme="minorEastAsia" w:cstheme="minorEastAsia"/>
          <w:sz w:val="24"/>
        </w:rPr>
        <w:t>水务集团合格供应商（</w:t>
      </w:r>
      <w:r>
        <w:rPr>
          <w:rFonts w:asciiTheme="minorEastAsia" w:hAnsiTheme="minorEastAsia" w:eastAsiaTheme="minorEastAsia" w:cstheme="minorEastAsia"/>
          <w:sz w:val="24"/>
        </w:rPr>
        <w:t>“津水云采”</w:t>
      </w:r>
      <w:r>
        <w:rPr>
          <w:rFonts w:hint="eastAsia" w:asciiTheme="minorEastAsia" w:hAnsiTheme="minorEastAsia" w:eastAsiaTheme="minorEastAsia" w:cstheme="minorEastAsia"/>
          <w:sz w:val="24"/>
        </w:rPr>
        <w:t>平台</w:t>
      </w:r>
      <w:r>
        <w:rPr>
          <w:rFonts w:asciiTheme="minorEastAsia" w:hAnsiTheme="minorEastAsia" w:eastAsiaTheme="minorEastAsia" w:cstheme="minorEastAsia"/>
          <w:sz w:val="24"/>
        </w:rPr>
        <w:t>注册</w:t>
      </w:r>
      <w:r>
        <w:rPr>
          <w:rFonts w:hint="eastAsia" w:asciiTheme="minorEastAsia" w:hAnsiTheme="minorEastAsia" w:eastAsiaTheme="minorEastAsia" w:cstheme="minorEastAsia"/>
          <w:sz w:val="24"/>
        </w:rPr>
        <w:t>审核通过并购买CA证书且为激活状态的供应商）（合格供应商注册网址：https://www.jinshuiyuncai.com/）。</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rPr>
        <w:t>（4）未被列入“信用中国”网站(www.creditchina.gov.cn)等渠道查询信用记录失信被执行人、重大税收违法案件当事人名单、政府采购严重违法失信行为记录</w:t>
      </w:r>
      <w:r>
        <w:rPr>
          <w:rFonts w:hint="eastAsia" w:asciiTheme="minorEastAsia" w:hAnsiTheme="minorEastAsia" w:eastAsiaTheme="minorEastAsia" w:cstheme="minorEastAsia"/>
          <w:sz w:val="24"/>
          <w:szCs w:val="24"/>
        </w:rPr>
        <w:t>名单（提供相关查询结果的网页截图并加盖单位公章）。</w:t>
      </w:r>
    </w:p>
    <w:p>
      <w:pPr>
        <w:pStyle w:val="15"/>
        <w:spacing w:line="400" w:lineRule="exact"/>
        <w:ind w:firstLine="482"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bCs/>
          <w:sz w:val="24"/>
          <w:szCs w:val="24"/>
        </w:rPr>
        <w:t>七、采购控制价：2.85万元（含税价）。</w:t>
      </w:r>
    </w:p>
    <w:p>
      <w:pPr>
        <w:pStyle w:val="15"/>
        <w:spacing w:line="400" w:lineRule="exact"/>
        <w:ind w:firstLine="482" w:firstLineChars="20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b/>
          <w:bCs/>
          <w:sz w:val="24"/>
          <w:szCs w:val="24"/>
        </w:rPr>
        <w:t>八、评审方式：</w:t>
      </w:r>
      <w:r>
        <w:rPr>
          <w:rFonts w:hint="eastAsia" w:asciiTheme="minorEastAsia" w:hAnsiTheme="minorEastAsia" w:eastAsiaTheme="minorEastAsia" w:cstheme="minorEastAsia"/>
          <w:sz w:val="24"/>
          <w:szCs w:val="24"/>
          <w:u w:val="single"/>
        </w:rPr>
        <w:t>合理低价法</w:t>
      </w:r>
      <w:r>
        <w:rPr>
          <w:rFonts w:hint="eastAsia" w:asciiTheme="minorEastAsia" w:hAnsiTheme="minorEastAsia" w:eastAsiaTheme="minorEastAsia" w:cstheme="minorEastAsia"/>
          <w:sz w:val="24"/>
          <w:szCs w:val="24"/>
        </w:rPr>
        <w:t>。</w:t>
      </w:r>
    </w:p>
    <w:p>
      <w:pPr>
        <w:pStyle w:val="15"/>
        <w:spacing w:line="400" w:lineRule="exact"/>
        <w:ind w:firstLine="482"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
          <w:bCs/>
          <w:sz w:val="24"/>
          <w:szCs w:val="24"/>
        </w:rPr>
        <w:t>九、付款</w:t>
      </w:r>
      <w:r>
        <w:rPr>
          <w:rFonts w:hint="eastAsia" w:ascii="宋体" w:hAnsi="宋体" w:eastAsia="宋体" w:cs="宋体"/>
          <w:b/>
          <w:bCs/>
          <w:sz w:val="24"/>
          <w:szCs w:val="24"/>
        </w:rPr>
        <w:t>方式：</w:t>
      </w:r>
      <w:bookmarkStart w:id="4" w:name="_Hlk216773385"/>
      <w:r>
        <w:rPr>
          <w:rFonts w:hint="eastAsia" w:ascii="宋体" w:hAnsi="宋体" w:eastAsia="宋体" w:cs="宋体"/>
          <w:sz w:val="24"/>
          <w:szCs w:val="24"/>
        </w:rPr>
        <w:t>二氧化碳测试装置安装调试合格并通过验收后支付97%验收款，</w:t>
      </w:r>
      <w:r>
        <w:rPr>
          <w:rFonts w:hint="eastAsia" w:ascii="宋体" w:hAnsi="宋体" w:eastAsia="宋体" w:cs="宋体"/>
          <w:sz w:val="24"/>
          <w:szCs w:val="24"/>
          <w:highlight w:val="none"/>
        </w:rPr>
        <w:t>质保期满后支付3%质保金。</w:t>
      </w:r>
      <w:bookmarkEnd w:id="4"/>
      <w:r>
        <w:rPr>
          <w:rFonts w:hint="eastAsia" w:ascii="宋体" w:hAnsi="宋体" w:eastAsia="宋体" w:cs="宋体"/>
          <w:sz w:val="24"/>
          <w:szCs w:val="24"/>
          <w:highlight w:val="none"/>
        </w:rPr>
        <w:t>（具体以合同签订为准）</w:t>
      </w:r>
    </w:p>
    <w:p>
      <w:pPr>
        <w:pStyle w:val="15"/>
        <w:spacing w:line="400" w:lineRule="exact"/>
        <w:ind w:firstLine="482"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
          <w:bCs/>
          <w:sz w:val="24"/>
          <w:szCs w:val="24"/>
          <w:highlight w:val="none"/>
        </w:rPr>
        <w:t>十、公告时间：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Theme="minorEastAsia" w:hAnsiTheme="minorEastAsia" w:eastAsiaTheme="minorEastAsia" w:cstheme="minorEastAsia"/>
          <w:sz w:val="24"/>
          <w:szCs w:val="24"/>
          <w:highlight w:val="none"/>
        </w:rPr>
        <w:t>:00至</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w:t>
      </w:r>
      <w:r>
        <w:rPr>
          <w:rFonts w:hint="eastAsia" w:asciiTheme="minorEastAsia" w:hAnsiTheme="minorEastAsia" w:eastAsiaTheme="minorEastAsia" w:cstheme="minorEastAsia"/>
          <w:sz w:val="24"/>
          <w:szCs w:val="24"/>
          <w:highlight w:val="none"/>
        </w:rPr>
        <w:t>。</w:t>
      </w:r>
    </w:p>
    <w:p>
      <w:pPr>
        <w:pStyle w:val="15"/>
        <w:spacing w:line="400" w:lineRule="exact"/>
        <w:ind w:firstLine="482" w:firstLineChars="200"/>
        <w:rPr>
          <w:rFonts w:hint="eastAsia" w:asciiTheme="minorEastAsia" w:hAnsiTheme="minorEastAsia" w:eastAsiaTheme="minorEastAsia" w:cstheme="minorEastAsia"/>
          <w:sz w:val="24"/>
          <w:szCs w:val="24"/>
          <w:highlight w:val="none"/>
        </w:rPr>
      </w:pPr>
      <w:bookmarkStart w:id="5" w:name="OLE_LINK1"/>
      <w:r>
        <w:rPr>
          <w:rFonts w:hint="eastAsia" w:asciiTheme="minorEastAsia" w:hAnsiTheme="minorEastAsia" w:eastAsiaTheme="minorEastAsia" w:cstheme="minorEastAsia"/>
          <w:b/>
          <w:bCs/>
          <w:sz w:val="24"/>
          <w:szCs w:val="24"/>
          <w:highlight w:val="none"/>
        </w:rPr>
        <w:t>十一、报价截止日期：</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w:t>
      </w:r>
      <w:r>
        <w:rPr>
          <w:rFonts w:hint="eastAsia" w:asciiTheme="minorEastAsia" w:hAnsiTheme="minorEastAsia" w:eastAsiaTheme="minorEastAsia" w:cstheme="minorEastAsia"/>
          <w:sz w:val="24"/>
          <w:szCs w:val="24"/>
          <w:highlight w:val="none"/>
        </w:rPr>
        <w:t>。</w:t>
      </w:r>
    </w:p>
    <w:p>
      <w:pPr>
        <w:pStyle w:val="15"/>
        <w:spacing w:line="4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十二、开标时间：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w:t>
      </w:r>
      <w:r>
        <w:rPr>
          <w:rFonts w:hint="eastAsia" w:asciiTheme="minorEastAsia" w:hAnsiTheme="minorEastAsia" w:eastAsiaTheme="minorEastAsia" w:cstheme="minorEastAsia"/>
          <w:sz w:val="24"/>
          <w:szCs w:val="24"/>
          <w:highlight w:val="none"/>
        </w:rPr>
        <w:t>。</w:t>
      </w:r>
    </w:p>
    <w:bookmarkEnd w:id="5"/>
    <w:p>
      <w:pPr>
        <w:pStyle w:val="15"/>
        <w:spacing w:line="400" w:lineRule="exact"/>
        <w:ind w:firstLine="482" w:firstLineChars="200"/>
        <w:rPr>
          <w:rFonts w:hint="eastAsia" w:asciiTheme="minorEastAsia" w:hAnsiTheme="minorEastAsia" w:eastAsiaTheme="minorEastAsia" w:cstheme="minorEastAsia"/>
          <w:b/>
          <w:bCs/>
          <w:sz w:val="24"/>
          <w:szCs w:val="24"/>
        </w:rPr>
      </w:pPr>
      <w:bookmarkStart w:id="6" w:name="_Hlk216099392"/>
      <w:r>
        <w:rPr>
          <w:rFonts w:hint="eastAsia" w:asciiTheme="minorEastAsia" w:hAnsiTheme="minorEastAsia" w:eastAsiaTheme="minorEastAsia" w:cstheme="minorEastAsia"/>
          <w:b/>
          <w:bCs/>
          <w:sz w:val="24"/>
          <w:szCs w:val="24"/>
        </w:rPr>
        <w:t>十三、技术文件获取方式：</w:t>
      </w:r>
    </w:p>
    <w:p>
      <w:pPr>
        <w:pStyle w:val="15"/>
        <w:spacing w:line="400" w:lineRule="exact"/>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领取时间：202</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5</w:t>
      </w:r>
      <w:r>
        <w:rPr>
          <w:rFonts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29</w:t>
      </w:r>
      <w:r>
        <w:rPr>
          <w:rFonts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6</w:t>
      </w:r>
      <w:r>
        <w:rPr>
          <w:rFonts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rPr>
        <w:t>日（北京时间，工作日上午9：00至11：</w:t>
      </w:r>
      <w:r>
        <w:rPr>
          <w:rFonts w:hint="eastAsia" w:asciiTheme="minorEastAsia" w:hAnsiTheme="minorEastAsia" w:eastAsiaTheme="minorEastAsia" w:cstheme="minorEastAsia"/>
          <w:sz w:val="24"/>
          <w:szCs w:val="24"/>
          <w:highlight w:val="none"/>
        </w:rPr>
        <w:t>3</w:t>
      </w:r>
      <w:r>
        <w:rPr>
          <w:rFonts w:asciiTheme="minorEastAsia" w:hAnsiTheme="minorEastAsia" w:eastAsiaTheme="minorEastAsia" w:cstheme="minorEastAsia"/>
          <w:sz w:val="24"/>
          <w:szCs w:val="24"/>
          <w:highlight w:val="none"/>
        </w:rPr>
        <w:t>0，下午14：00至1</w:t>
      </w:r>
      <w:r>
        <w:rPr>
          <w:rFonts w:hint="eastAsia" w:asciiTheme="minorEastAsia" w:hAnsiTheme="minorEastAsia" w:eastAsiaTheme="minorEastAsia" w:cstheme="minorEastAsia"/>
          <w:sz w:val="24"/>
          <w:szCs w:val="24"/>
          <w:highlight w:val="none"/>
        </w:rPr>
        <w:t>7</w:t>
      </w: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0</w:t>
      </w:r>
      <w:r>
        <w:rPr>
          <w:rFonts w:asciiTheme="minorEastAsia" w:hAnsiTheme="minorEastAsia" w:eastAsiaTheme="minorEastAsia" w:cstheme="minorEastAsia"/>
          <w:sz w:val="24"/>
          <w:szCs w:val="24"/>
          <w:highlight w:val="none"/>
        </w:rPr>
        <w:t>0）</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领取地点：</w:t>
      </w:r>
      <w:r>
        <w:rPr>
          <w:rFonts w:hint="eastAsia" w:asciiTheme="minorEastAsia" w:hAnsiTheme="minorEastAsia" w:eastAsiaTheme="minorEastAsia" w:cstheme="minorEastAsia"/>
          <w:sz w:val="24"/>
          <w:szCs w:val="24"/>
        </w:rPr>
        <w:t>北辰区西堤头镇刘快庄村新区污水厂办公楼101</w:t>
      </w:r>
      <w:r>
        <w:rPr>
          <w:rFonts w:asciiTheme="minorEastAsia" w:hAnsiTheme="minorEastAsia" w:eastAsiaTheme="minorEastAsia" w:cstheme="minorEastAsia"/>
          <w:sz w:val="24"/>
          <w:szCs w:val="24"/>
        </w:rPr>
        <w:t>室</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领取要求：凡有意向参与投标报名的投标单位，请在规定的时间内按照以下要求领取技术文件</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（1）持企业营业执照副本（原件、复印件并加盖公章）</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（2）经办人授权委托书及被授权人本人身份证（原件、复印件并加盖公章）</w:t>
      </w:r>
    </w:p>
    <w:p>
      <w:pPr>
        <w:pStyle w:val="15"/>
        <w:spacing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十四、报价文件递交方式：</w:t>
      </w:r>
      <w:r>
        <w:rPr>
          <w:rFonts w:hint="eastAsia" w:asciiTheme="minorEastAsia" w:hAnsiTheme="minorEastAsia" w:eastAsiaTheme="minorEastAsia" w:cstheme="minorEastAsia"/>
          <w:sz w:val="24"/>
          <w:szCs w:val="24"/>
        </w:rPr>
        <w:t>报价单位于报价截止时间之前，将报价文件和第六条资质要求的资料加盖公章并密封完整后邮寄至华宇公司。</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（注：投标文件不要装订）</w:t>
      </w:r>
    </w:p>
    <w:bookmarkEnd w:id="6"/>
    <w:p>
      <w:pPr>
        <w:pStyle w:val="15"/>
        <w:spacing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十五、联系人及地址：</w:t>
      </w:r>
      <w:r>
        <w:rPr>
          <w:rFonts w:hint="eastAsia" w:asciiTheme="minorEastAsia" w:hAnsiTheme="minorEastAsia" w:eastAsiaTheme="minorEastAsia" w:cstheme="minorEastAsia"/>
          <w:sz w:val="24"/>
          <w:szCs w:val="24"/>
        </w:rPr>
        <w:t>史工，13512226680</w:t>
      </w:r>
    </w:p>
    <w:p>
      <w:pPr>
        <w:pStyle w:val="15"/>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联系地址：北辰区西堤头镇刘快庄村新区污水厂（北杨线与津宁高速交口西北侧），只有顺丰和京东可以寄到。</w:t>
      </w:r>
    </w:p>
    <w:p>
      <w:pPr>
        <w:pStyle w:val="15"/>
        <w:spacing w:line="400" w:lineRule="exact"/>
        <w:ind w:firstLine="480" w:firstLineChars="200"/>
        <w:rPr>
          <w:rFonts w:hint="eastAsia" w:asciiTheme="minorEastAsia" w:hAnsiTheme="minorEastAsia" w:eastAsiaTheme="minorEastAsia" w:cstheme="minorEastAsia"/>
          <w:sz w:val="24"/>
          <w:szCs w:val="24"/>
        </w:rPr>
      </w:pPr>
    </w:p>
    <w:p>
      <w:pPr>
        <w:pStyle w:val="15"/>
        <w:spacing w:line="400" w:lineRule="exact"/>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天津市华宇膜技术有限公司</w:t>
      </w:r>
    </w:p>
    <w:p>
      <w:pPr>
        <w:pStyle w:val="15"/>
        <w:spacing w:line="400" w:lineRule="exact"/>
        <w:ind w:firstLine="480" w:firstLineChars="200"/>
        <w:jc w:val="right"/>
        <w:rPr>
          <w:rFonts w:hint="eastAsia" w:ascii="宋体" w:hAnsi="宋体" w:eastAsia="宋体" w:cs="宋体"/>
          <w:sz w:val="24"/>
          <w:szCs w:val="24"/>
          <w:highlight w:val="none"/>
        </w:rPr>
      </w:pPr>
      <w:r>
        <w:rPr>
          <w:rFonts w:hint="eastAsia" w:ascii="宋体" w:hAnsi="宋体" w:eastAsia="宋体" w:cs="宋体"/>
          <w:color w:val="FF0000"/>
          <w:sz w:val="24"/>
          <w:szCs w:val="24"/>
          <w:highlight w:val="none"/>
        </w:rPr>
        <w:t xml:space="preserve"> </w:t>
      </w:r>
      <w:r>
        <w:rPr>
          <w:rFonts w:hint="eastAsia" w:ascii="宋体" w:hAnsi="宋体" w:eastAsia="宋体" w:cs="宋体"/>
          <w:sz w:val="24"/>
          <w:szCs w:val="24"/>
          <w:highlight w:val="none"/>
        </w:rPr>
        <w:t xml:space="preserve">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bookmarkEnd w:id="1"/>
      <w:bookmarkEnd w:id="2"/>
    </w:p>
    <w:sectPr>
      <w:footerReference r:id="rId3" w:type="default"/>
      <w:pgSz w:w="11906" w:h="16838"/>
      <w:pgMar w:top="1440" w:right="1800" w:bottom="1440" w:left="1800"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691962"/>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CE1CC"/>
    <w:multiLevelType w:val="singleLevel"/>
    <w:tmpl w:val="E15CE1CC"/>
    <w:lvl w:ilvl="0" w:tentative="0">
      <w:start w:val="2"/>
      <w:numFmt w:val="decimal"/>
      <w:suff w:val="nothing"/>
      <w:lvlText w:val="（%1）"/>
      <w:lvlJc w:val="left"/>
    </w:lvl>
  </w:abstractNum>
  <w:abstractNum w:abstractNumId="1">
    <w:nsid w:val="4639BA23"/>
    <w:multiLevelType w:val="singleLevel"/>
    <w:tmpl w:val="4639BA2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mNTAxMGQxMmZlYmIwODEyYWI4NTcwMzU1YTdhMDkifQ=="/>
  </w:docVars>
  <w:rsids>
    <w:rsidRoot w:val="00D14F8A"/>
    <w:rsid w:val="00012497"/>
    <w:rsid w:val="00022296"/>
    <w:rsid w:val="000245B3"/>
    <w:rsid w:val="000E6435"/>
    <w:rsid w:val="00112B06"/>
    <w:rsid w:val="001254D1"/>
    <w:rsid w:val="00197784"/>
    <w:rsid w:val="001D2FC7"/>
    <w:rsid w:val="001F5E5E"/>
    <w:rsid w:val="001F654B"/>
    <w:rsid w:val="001F72F6"/>
    <w:rsid w:val="00233B44"/>
    <w:rsid w:val="002D2A56"/>
    <w:rsid w:val="0033389F"/>
    <w:rsid w:val="00372D18"/>
    <w:rsid w:val="0038748D"/>
    <w:rsid w:val="003A229A"/>
    <w:rsid w:val="003B7482"/>
    <w:rsid w:val="00431B76"/>
    <w:rsid w:val="00460869"/>
    <w:rsid w:val="004B592E"/>
    <w:rsid w:val="004E770C"/>
    <w:rsid w:val="004F63FA"/>
    <w:rsid w:val="005B73EE"/>
    <w:rsid w:val="005F62E7"/>
    <w:rsid w:val="005F7847"/>
    <w:rsid w:val="006242C9"/>
    <w:rsid w:val="0063580A"/>
    <w:rsid w:val="006E1303"/>
    <w:rsid w:val="006F704D"/>
    <w:rsid w:val="007175DC"/>
    <w:rsid w:val="00720BC7"/>
    <w:rsid w:val="00761E81"/>
    <w:rsid w:val="007A76CD"/>
    <w:rsid w:val="007B07B8"/>
    <w:rsid w:val="007E3412"/>
    <w:rsid w:val="00824AF4"/>
    <w:rsid w:val="00830FE4"/>
    <w:rsid w:val="008B5264"/>
    <w:rsid w:val="00977227"/>
    <w:rsid w:val="00AB6B6B"/>
    <w:rsid w:val="00B03200"/>
    <w:rsid w:val="00BB1781"/>
    <w:rsid w:val="00C329E4"/>
    <w:rsid w:val="00C50F37"/>
    <w:rsid w:val="00C57293"/>
    <w:rsid w:val="00C61A5F"/>
    <w:rsid w:val="00CC3F4A"/>
    <w:rsid w:val="00CE19D7"/>
    <w:rsid w:val="00D14F8A"/>
    <w:rsid w:val="00D54DE7"/>
    <w:rsid w:val="00D560EE"/>
    <w:rsid w:val="00E16550"/>
    <w:rsid w:val="00E21355"/>
    <w:rsid w:val="00E70C0D"/>
    <w:rsid w:val="00F533EB"/>
    <w:rsid w:val="00F53F7A"/>
    <w:rsid w:val="00F671AF"/>
    <w:rsid w:val="00F75909"/>
    <w:rsid w:val="00F86086"/>
    <w:rsid w:val="00FF64E9"/>
    <w:rsid w:val="015B13DC"/>
    <w:rsid w:val="01B83C05"/>
    <w:rsid w:val="025F2E84"/>
    <w:rsid w:val="03661A20"/>
    <w:rsid w:val="04363E53"/>
    <w:rsid w:val="045E6B81"/>
    <w:rsid w:val="049439B6"/>
    <w:rsid w:val="04A00DA8"/>
    <w:rsid w:val="05DE02E0"/>
    <w:rsid w:val="05F01704"/>
    <w:rsid w:val="06803501"/>
    <w:rsid w:val="073F3073"/>
    <w:rsid w:val="0803582F"/>
    <w:rsid w:val="08164E30"/>
    <w:rsid w:val="0865674A"/>
    <w:rsid w:val="086A462A"/>
    <w:rsid w:val="08874912"/>
    <w:rsid w:val="099C74B3"/>
    <w:rsid w:val="09BF6E05"/>
    <w:rsid w:val="09F82A49"/>
    <w:rsid w:val="0B761D00"/>
    <w:rsid w:val="0BF747FE"/>
    <w:rsid w:val="0C2A4B15"/>
    <w:rsid w:val="0D0022B1"/>
    <w:rsid w:val="0D477548"/>
    <w:rsid w:val="0E622BCC"/>
    <w:rsid w:val="0E8B7AAD"/>
    <w:rsid w:val="0E9416A7"/>
    <w:rsid w:val="0EFB314E"/>
    <w:rsid w:val="0F633EFE"/>
    <w:rsid w:val="11343CC6"/>
    <w:rsid w:val="12887A87"/>
    <w:rsid w:val="135F1D1C"/>
    <w:rsid w:val="14755D76"/>
    <w:rsid w:val="149037FB"/>
    <w:rsid w:val="151B4D60"/>
    <w:rsid w:val="153724F7"/>
    <w:rsid w:val="15C5530D"/>
    <w:rsid w:val="167F3FF2"/>
    <w:rsid w:val="17896BD6"/>
    <w:rsid w:val="183103F7"/>
    <w:rsid w:val="19A15C71"/>
    <w:rsid w:val="19BD482E"/>
    <w:rsid w:val="19DF1F79"/>
    <w:rsid w:val="1A1E32FC"/>
    <w:rsid w:val="1A783892"/>
    <w:rsid w:val="1AAA1BDE"/>
    <w:rsid w:val="1BE3137D"/>
    <w:rsid w:val="1D7F39B2"/>
    <w:rsid w:val="1D9E208B"/>
    <w:rsid w:val="1DF421A4"/>
    <w:rsid w:val="1E640FD5"/>
    <w:rsid w:val="1E7828DC"/>
    <w:rsid w:val="1E9144E5"/>
    <w:rsid w:val="1EB10CF3"/>
    <w:rsid w:val="1F3B302D"/>
    <w:rsid w:val="207671FC"/>
    <w:rsid w:val="216D1737"/>
    <w:rsid w:val="21BB05AF"/>
    <w:rsid w:val="21D712F4"/>
    <w:rsid w:val="2391075E"/>
    <w:rsid w:val="23B3710F"/>
    <w:rsid w:val="23C82FC2"/>
    <w:rsid w:val="24144A1E"/>
    <w:rsid w:val="25D24D58"/>
    <w:rsid w:val="26A53052"/>
    <w:rsid w:val="26B75F6B"/>
    <w:rsid w:val="287C290A"/>
    <w:rsid w:val="288E41D1"/>
    <w:rsid w:val="294C32E2"/>
    <w:rsid w:val="2B2F6809"/>
    <w:rsid w:val="2B41674B"/>
    <w:rsid w:val="2B4305B1"/>
    <w:rsid w:val="2B5C3A0D"/>
    <w:rsid w:val="2C8159EF"/>
    <w:rsid w:val="2DA50F61"/>
    <w:rsid w:val="2E65124D"/>
    <w:rsid w:val="2E6A73A7"/>
    <w:rsid w:val="302428C3"/>
    <w:rsid w:val="307537DA"/>
    <w:rsid w:val="30AB06A1"/>
    <w:rsid w:val="3162566C"/>
    <w:rsid w:val="32B524F2"/>
    <w:rsid w:val="352670DE"/>
    <w:rsid w:val="35EA010B"/>
    <w:rsid w:val="378253AB"/>
    <w:rsid w:val="380A1EBA"/>
    <w:rsid w:val="3895619F"/>
    <w:rsid w:val="38C80E1C"/>
    <w:rsid w:val="39116D53"/>
    <w:rsid w:val="395928B0"/>
    <w:rsid w:val="39B859A8"/>
    <w:rsid w:val="3A7F429E"/>
    <w:rsid w:val="3B233A06"/>
    <w:rsid w:val="3B5248F8"/>
    <w:rsid w:val="3B641964"/>
    <w:rsid w:val="3BA205B9"/>
    <w:rsid w:val="3BD21DC5"/>
    <w:rsid w:val="3C957528"/>
    <w:rsid w:val="3CC7520F"/>
    <w:rsid w:val="3CEC09F0"/>
    <w:rsid w:val="3D7F4EF9"/>
    <w:rsid w:val="3DC15BF5"/>
    <w:rsid w:val="3EB976ED"/>
    <w:rsid w:val="3F675B47"/>
    <w:rsid w:val="40096B2E"/>
    <w:rsid w:val="417B52AD"/>
    <w:rsid w:val="4227060E"/>
    <w:rsid w:val="42395154"/>
    <w:rsid w:val="42C26012"/>
    <w:rsid w:val="43B621A6"/>
    <w:rsid w:val="44593A30"/>
    <w:rsid w:val="461142F9"/>
    <w:rsid w:val="47576885"/>
    <w:rsid w:val="47C93228"/>
    <w:rsid w:val="48424BED"/>
    <w:rsid w:val="489359DD"/>
    <w:rsid w:val="48D92BD9"/>
    <w:rsid w:val="48E546DC"/>
    <w:rsid w:val="495823BB"/>
    <w:rsid w:val="4A295C57"/>
    <w:rsid w:val="4A7B64E3"/>
    <w:rsid w:val="4ABF210D"/>
    <w:rsid w:val="4B493EE4"/>
    <w:rsid w:val="4B4B0159"/>
    <w:rsid w:val="4BEF11FF"/>
    <w:rsid w:val="4C4C1B97"/>
    <w:rsid w:val="4CCF6794"/>
    <w:rsid w:val="4D455718"/>
    <w:rsid w:val="4D944EBE"/>
    <w:rsid w:val="4DA26C01"/>
    <w:rsid w:val="4DDC1967"/>
    <w:rsid w:val="4E010BCF"/>
    <w:rsid w:val="4E4F10C9"/>
    <w:rsid w:val="4E6C3038"/>
    <w:rsid w:val="4F596C9D"/>
    <w:rsid w:val="503F4B33"/>
    <w:rsid w:val="50D6330E"/>
    <w:rsid w:val="5186392F"/>
    <w:rsid w:val="52085359"/>
    <w:rsid w:val="522A089D"/>
    <w:rsid w:val="525509A8"/>
    <w:rsid w:val="52EC6E19"/>
    <w:rsid w:val="52F82F93"/>
    <w:rsid w:val="53696F10"/>
    <w:rsid w:val="545B526B"/>
    <w:rsid w:val="54781F8E"/>
    <w:rsid w:val="54E36070"/>
    <w:rsid w:val="55457FAF"/>
    <w:rsid w:val="569A335C"/>
    <w:rsid w:val="57105367"/>
    <w:rsid w:val="57B5498D"/>
    <w:rsid w:val="581F5819"/>
    <w:rsid w:val="58DE2B53"/>
    <w:rsid w:val="59D53C4C"/>
    <w:rsid w:val="5A244C69"/>
    <w:rsid w:val="5A736061"/>
    <w:rsid w:val="5AB52F1F"/>
    <w:rsid w:val="5CA92833"/>
    <w:rsid w:val="5D170F36"/>
    <w:rsid w:val="5DEB095B"/>
    <w:rsid w:val="5DEC4F11"/>
    <w:rsid w:val="5E332052"/>
    <w:rsid w:val="5E770012"/>
    <w:rsid w:val="5F2343A9"/>
    <w:rsid w:val="607B6D64"/>
    <w:rsid w:val="60B0608C"/>
    <w:rsid w:val="60C80C67"/>
    <w:rsid w:val="61E02A70"/>
    <w:rsid w:val="620A713D"/>
    <w:rsid w:val="62457188"/>
    <w:rsid w:val="634F31DD"/>
    <w:rsid w:val="64721CE4"/>
    <w:rsid w:val="64BD0615"/>
    <w:rsid w:val="64E176EB"/>
    <w:rsid w:val="65521D1B"/>
    <w:rsid w:val="65733EFE"/>
    <w:rsid w:val="662571FD"/>
    <w:rsid w:val="662D0F41"/>
    <w:rsid w:val="66730E11"/>
    <w:rsid w:val="66DF4B2C"/>
    <w:rsid w:val="67555326"/>
    <w:rsid w:val="676B22F0"/>
    <w:rsid w:val="678937FC"/>
    <w:rsid w:val="678E510E"/>
    <w:rsid w:val="685C7C31"/>
    <w:rsid w:val="68A50E4C"/>
    <w:rsid w:val="68D04314"/>
    <w:rsid w:val="6943035F"/>
    <w:rsid w:val="6ACA7D81"/>
    <w:rsid w:val="6B015BEA"/>
    <w:rsid w:val="6BBE1A25"/>
    <w:rsid w:val="6BDF4C3E"/>
    <w:rsid w:val="6BE56AA0"/>
    <w:rsid w:val="6BF31E7B"/>
    <w:rsid w:val="6C906042"/>
    <w:rsid w:val="6CB5251A"/>
    <w:rsid w:val="6D92585E"/>
    <w:rsid w:val="6DC77F92"/>
    <w:rsid w:val="6F2B16BE"/>
    <w:rsid w:val="700E1979"/>
    <w:rsid w:val="70761FC0"/>
    <w:rsid w:val="70CA3F01"/>
    <w:rsid w:val="71ED5F5F"/>
    <w:rsid w:val="720F3C8B"/>
    <w:rsid w:val="72EA6B18"/>
    <w:rsid w:val="73192FC9"/>
    <w:rsid w:val="744E071F"/>
    <w:rsid w:val="754A3C2E"/>
    <w:rsid w:val="77653F2A"/>
    <w:rsid w:val="78C34153"/>
    <w:rsid w:val="79B93D68"/>
    <w:rsid w:val="79E66539"/>
    <w:rsid w:val="7B506695"/>
    <w:rsid w:val="7BA0299F"/>
    <w:rsid w:val="7FB41D5F"/>
    <w:rsid w:val="FE7F4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4"/>
    <w:basedOn w:val="1"/>
    <w:next w:val="1"/>
    <w:qFormat/>
    <w:uiPriority w:val="9"/>
    <w:pPr>
      <w:keepNext/>
      <w:keepLines/>
      <w:adjustRightInd w:val="0"/>
      <w:spacing w:before="280" w:after="290" w:line="376" w:lineRule="atLeast"/>
      <w:jc w:val="center"/>
      <w:textAlignment w:val="baseline"/>
      <w:outlineLvl w:val="3"/>
    </w:pPr>
    <w:rPr>
      <w:rFonts w:ascii="Cambria" w:hAnsi="Cambria"/>
      <w:b/>
      <w:bCs/>
      <w:kern w:val="0"/>
      <w:sz w:val="28"/>
      <w:szCs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0"/>
    <w:pPr>
      <w:jc w:val="center"/>
    </w:pPr>
    <w:rPr>
      <w:rFonts w:ascii="宋体"/>
      <w:b/>
      <w:bCs/>
      <w:sz w:val="52"/>
      <w:szCs w:val="20"/>
    </w:rPr>
  </w:style>
  <w:style w:type="paragraph" w:styleId="6">
    <w:name w:val="Body Text Indent"/>
    <w:basedOn w:val="1"/>
    <w:unhideWhenUsed/>
    <w:qFormat/>
    <w:uiPriority w:val="99"/>
    <w:pPr>
      <w:ind w:firstLine="570"/>
    </w:pPr>
    <w:rPr>
      <w:rFonts w:ascii="宋体" w:eastAsia="宋体"/>
      <w:sz w:val="28"/>
    </w:rPr>
  </w:style>
  <w:style w:type="paragraph" w:styleId="7">
    <w:name w:val="Date"/>
    <w:basedOn w:val="1"/>
    <w:next w:val="1"/>
    <w:link w:val="23"/>
    <w:uiPriority w:val="0"/>
    <w:pPr>
      <w:ind w:left="100" w:leftChars="250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5"/>
    <w:qFormat/>
    <w:uiPriority w:val="0"/>
    <w:pPr>
      <w:spacing w:after="120"/>
      <w:ind w:firstLine="400" w:firstLineChars="200"/>
      <w:jc w:val="both"/>
    </w:pPr>
    <w:rPr>
      <w:b w:val="0"/>
      <w:bCs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缩进）"/>
    <w:basedOn w:val="1"/>
    <w:qFormat/>
    <w:uiPriority w:val="0"/>
    <w:pPr>
      <w:spacing w:line="520" w:lineRule="exact"/>
      <w:ind w:firstLine="640"/>
    </w:pPr>
    <w:rPr>
      <w:szCs w:val="21"/>
    </w:rPr>
  </w:style>
  <w:style w:type="paragraph" w:customStyle="1" w:styleId="16">
    <w:name w:val="首行缩进"/>
    <w:basedOn w:val="1"/>
    <w:qFormat/>
    <w:uiPriority w:val="0"/>
    <w:pPr>
      <w:ind w:firstLine="480" w:firstLineChars="200"/>
    </w:pPr>
    <w:rPr>
      <w:rFonts w:ascii="Times New Roman" w:hAnsi="Times New Roman"/>
      <w:szCs w:val="20"/>
      <w:lang w:val="zh-CN"/>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8">
    <w:name w:val="font71"/>
    <w:qFormat/>
    <w:uiPriority w:val="0"/>
    <w:rPr>
      <w:rFonts w:hint="default" w:ascii="Times New Roman" w:hAnsi="Times New Roman" w:cs="Times New Roman"/>
      <w:color w:val="000000"/>
      <w:sz w:val="21"/>
      <w:szCs w:val="21"/>
      <w:u w:val="none"/>
    </w:rPr>
  </w:style>
  <w:style w:type="character" w:customStyle="1" w:styleId="19">
    <w:name w:val="font41"/>
    <w:qFormat/>
    <w:uiPriority w:val="0"/>
    <w:rPr>
      <w:rFonts w:hint="eastAsia" w:ascii="宋体" w:hAnsi="宋体" w:eastAsia="宋体" w:cs="宋体"/>
      <w:color w:val="000000"/>
      <w:sz w:val="21"/>
      <w:szCs w:val="21"/>
      <w:u w:val="none"/>
    </w:rPr>
  </w:style>
  <w:style w:type="character" w:customStyle="1" w:styleId="20">
    <w:name w:val="font21"/>
    <w:basedOn w:val="14"/>
    <w:qFormat/>
    <w:uiPriority w:val="0"/>
    <w:rPr>
      <w:rFonts w:ascii="宋体" w:hAnsi="宋体" w:eastAsia="宋体" w:cs="宋体"/>
      <w:color w:val="000000"/>
      <w:sz w:val="18"/>
      <w:szCs w:val="18"/>
      <w:u w:val="none"/>
    </w:rPr>
  </w:style>
  <w:style w:type="character" w:customStyle="1" w:styleId="21">
    <w:name w:val="font11"/>
    <w:basedOn w:val="14"/>
    <w:qFormat/>
    <w:uiPriority w:val="0"/>
    <w:rPr>
      <w:rFonts w:ascii="宋体" w:hAnsi="宋体" w:eastAsia="宋体" w:cs="宋体"/>
      <w:color w:val="000000"/>
      <w:sz w:val="18"/>
      <w:szCs w:val="18"/>
      <w:u w:val="none"/>
    </w:rPr>
  </w:style>
  <w:style w:type="paragraph" w:customStyle="1" w:styleId="22">
    <w:name w:val="样式 小四 行距: 1.5 倍行距"/>
    <w:basedOn w:val="1"/>
    <w:qFormat/>
    <w:uiPriority w:val="0"/>
    <w:pPr>
      <w:spacing w:line="360" w:lineRule="auto"/>
      <w:ind w:firstLine="480" w:firstLineChars="200"/>
    </w:pPr>
    <w:rPr>
      <w:rFonts w:cs="宋体"/>
      <w:sz w:val="24"/>
      <w:szCs w:val="20"/>
    </w:rPr>
  </w:style>
  <w:style w:type="character" w:customStyle="1" w:styleId="23">
    <w:name w:val="日期 字符"/>
    <w:basedOn w:val="14"/>
    <w:link w:val="7"/>
    <w:uiPriority w:val="0"/>
    <w:rPr>
      <w:rFonts w:ascii="Calibri" w:hAnsi="Calibri"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730</Words>
  <Characters>811</Characters>
  <Lines>202</Lines>
  <Paragraphs>140</Paragraphs>
  <TotalTime>14</TotalTime>
  <ScaleCrop>false</ScaleCrop>
  <LinksUpToDate>false</LinksUpToDate>
  <CharactersWithSpaces>1401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2026-05-21T01:03:00Z</dcterms:created>
  <dc:creator>86137</dc:creator>
  <cp:lastModifiedBy>86135</cp:lastModifiedBy>
  <cp:lastPrinted>2025-09-10T03:31:00Z</cp:lastPrinted>
  <dcterms:modified xsi:type="dcterms:W3CDTF">2026-05-28T07:54:45Z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410321E07FDB4FBE85CF4AA156F43C90_13</vt:lpwstr>
  </property>
  <property fmtid="{D5CDD505-2E9C-101B-9397-08002B2CF9AE}" pid="4" name="KSOTemplateDocerSaveRecord">
    <vt:lpwstr>eyJoZGlkIjoiNjJmNTAxMGQxMmZlYmIwODEyYWI4NTcwMzU1YTdhMDkiLCJ1c2VySWQiOiI0MTQxMzIyNDYifQ==</vt:lpwstr>
  </property>
</Properties>
</file>