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B65F3">
      <w:pPr>
        <w:spacing w:line="556" w:lineRule="exact"/>
        <w:ind w:right="-94" w:rightChars="-45"/>
        <w:jc w:val="center"/>
        <w:rPr>
          <w:rFonts w:hint="eastAsia" w:ascii="Times New Roman" w:hAnsi="Times New Roman" w:eastAsia="宋体" w:cs="Times New Roman"/>
          <w:b/>
          <w:bCs/>
          <w:sz w:val="36"/>
          <w:szCs w:val="36"/>
          <w:highlight w:val="none"/>
        </w:rPr>
      </w:pPr>
      <w:r>
        <w:rPr>
          <w:rFonts w:hint="eastAsia" w:ascii="Times New Roman" w:hAnsi="Times New Roman" w:eastAsia="宋体" w:cs="Times New Roman"/>
          <w:b/>
          <w:bCs/>
          <w:sz w:val="36"/>
          <w:szCs w:val="36"/>
          <w:highlight w:val="none"/>
          <w:lang w:val="en-US" w:eastAsia="zh-CN"/>
        </w:rPr>
        <w:t>华澄</w:t>
      </w:r>
      <w:r>
        <w:rPr>
          <w:rFonts w:hint="eastAsia" w:ascii="Times New Roman" w:hAnsi="Times New Roman" w:eastAsia="宋体" w:cs="Times New Roman"/>
          <w:b/>
          <w:bCs/>
          <w:sz w:val="36"/>
          <w:szCs w:val="36"/>
          <w:highlight w:val="none"/>
        </w:rPr>
        <w:t>公司</w:t>
      </w:r>
      <w:r>
        <w:rPr>
          <w:rFonts w:hint="eastAsia" w:ascii="Times New Roman" w:hAnsi="Times New Roman" w:eastAsia="宋体" w:cs="Times New Roman"/>
          <w:b/>
          <w:bCs/>
          <w:sz w:val="36"/>
          <w:szCs w:val="36"/>
          <w:highlight w:val="none"/>
          <w:lang w:val="en-US" w:eastAsia="zh-CN"/>
        </w:rPr>
        <w:t>二次供水管道漏水检测</w:t>
      </w:r>
      <w:r>
        <w:rPr>
          <w:rFonts w:hint="eastAsia" w:ascii="Times New Roman" w:hAnsi="Times New Roman" w:eastAsia="宋体" w:cs="Times New Roman"/>
          <w:b/>
          <w:bCs/>
          <w:sz w:val="36"/>
          <w:szCs w:val="36"/>
          <w:highlight w:val="none"/>
        </w:rPr>
        <w:t>询价文件</w:t>
      </w:r>
    </w:p>
    <w:p w14:paraId="7DC39149">
      <w:pPr>
        <w:pStyle w:val="11"/>
        <w:spacing w:line="500" w:lineRule="exact"/>
        <w:ind w:firstLine="425" w:firstLineChars="152"/>
        <w:rPr>
          <w:rFonts w:hint="eastAsia" w:ascii="宋体" w:hAnsi="宋体"/>
          <w:sz w:val="28"/>
          <w:szCs w:val="28"/>
          <w:highlight w:val="none"/>
        </w:rPr>
      </w:pPr>
    </w:p>
    <w:p w14:paraId="3E013ADF">
      <w:pPr>
        <w:pStyle w:val="11"/>
        <w:spacing w:line="600" w:lineRule="exact"/>
        <w:ind w:firstLine="425" w:firstLineChars="152"/>
        <w:rPr>
          <w:rFonts w:hint="eastAsia" w:ascii="宋体" w:hAnsi="宋体" w:cs="Times New Roman"/>
          <w:sz w:val="28"/>
          <w:szCs w:val="28"/>
          <w:highlight w:val="none"/>
          <w:lang w:eastAsia="zh-CN"/>
        </w:rPr>
      </w:pPr>
      <w:r>
        <w:rPr>
          <w:rFonts w:hint="eastAsia" w:ascii="宋体" w:hAnsi="宋体"/>
          <w:sz w:val="28"/>
          <w:szCs w:val="28"/>
          <w:highlight w:val="none"/>
        </w:rPr>
        <w:t>1、项目名称：</w:t>
      </w:r>
      <w:r>
        <w:rPr>
          <w:rFonts w:hint="eastAsia" w:ascii="宋体" w:hAnsi="宋体" w:cs="Times New Roman"/>
          <w:sz w:val="28"/>
          <w:szCs w:val="28"/>
          <w:highlight w:val="none"/>
          <w:lang w:val="en-US" w:eastAsia="zh-CN"/>
        </w:rPr>
        <w:t>华澄</w:t>
      </w:r>
      <w:r>
        <w:rPr>
          <w:rFonts w:hint="eastAsia" w:ascii="宋体" w:hAnsi="宋体" w:cs="Times New Roman"/>
          <w:sz w:val="28"/>
          <w:szCs w:val="28"/>
          <w:highlight w:val="none"/>
        </w:rPr>
        <w:t>公司</w:t>
      </w:r>
      <w:r>
        <w:rPr>
          <w:rFonts w:hint="eastAsia" w:ascii="宋体" w:hAnsi="宋体" w:cs="Times New Roman"/>
          <w:sz w:val="28"/>
          <w:szCs w:val="28"/>
          <w:highlight w:val="none"/>
          <w:lang w:val="en-US" w:eastAsia="zh-CN"/>
        </w:rPr>
        <w:t>二次供水管道漏水检测。</w:t>
      </w:r>
    </w:p>
    <w:p w14:paraId="5AB0094C">
      <w:pPr>
        <w:spacing w:line="600" w:lineRule="exact"/>
        <w:ind w:firstLine="425" w:firstLineChars="152"/>
        <w:rPr>
          <w:rFonts w:hint="eastAsia" w:ascii="宋体"/>
          <w:sz w:val="28"/>
          <w:szCs w:val="28"/>
          <w:highlight w:val="none"/>
        </w:rPr>
      </w:pPr>
      <w:r>
        <w:rPr>
          <w:rFonts w:hint="eastAsia" w:ascii="宋体" w:hAnsi="宋体"/>
          <w:sz w:val="28"/>
          <w:szCs w:val="28"/>
          <w:highlight w:val="none"/>
          <w:lang w:val="en-US" w:eastAsia="zh-CN"/>
        </w:rPr>
        <w:t>2</w:t>
      </w:r>
      <w:r>
        <w:rPr>
          <w:rFonts w:hint="eastAsia" w:ascii="宋体" w:hAnsi="宋体"/>
          <w:sz w:val="28"/>
          <w:szCs w:val="28"/>
          <w:highlight w:val="none"/>
        </w:rPr>
        <w:t>、内容包含：</w:t>
      </w:r>
      <w:r>
        <w:rPr>
          <w:rFonts w:hint="eastAsia" w:ascii="宋体" w:hAnsi="宋体" w:eastAsia="宋体" w:cs="Times New Roman"/>
          <w:kern w:val="2"/>
          <w:sz w:val="28"/>
          <w:szCs w:val="28"/>
          <w:highlight w:val="none"/>
          <w:lang w:val="en-US" w:eastAsia="zh-CN" w:bidi="ar-SA"/>
        </w:rPr>
        <w:t>2026年度</w:t>
      </w:r>
      <w:r>
        <w:rPr>
          <w:rFonts w:hint="eastAsia" w:ascii="宋体" w:hAnsi="宋体" w:cs="Times New Roman"/>
          <w:sz w:val="28"/>
          <w:szCs w:val="28"/>
          <w:highlight w:val="none"/>
          <w:lang w:val="en-US" w:eastAsia="zh-CN"/>
        </w:rPr>
        <w:t>华澄</w:t>
      </w:r>
      <w:r>
        <w:rPr>
          <w:rFonts w:hint="eastAsia" w:ascii="宋体" w:hAnsi="宋体" w:cs="Times New Roman"/>
          <w:sz w:val="28"/>
          <w:szCs w:val="28"/>
          <w:highlight w:val="none"/>
        </w:rPr>
        <w:t>公司</w:t>
      </w:r>
      <w:r>
        <w:rPr>
          <w:rFonts w:hint="eastAsia" w:ascii="宋体" w:hAnsi="宋体" w:eastAsia="宋体" w:cs="Times New Roman"/>
          <w:kern w:val="2"/>
          <w:sz w:val="28"/>
          <w:szCs w:val="28"/>
          <w:highlight w:val="none"/>
          <w:lang w:val="en-US" w:eastAsia="zh-CN" w:bidi="ar-SA"/>
        </w:rPr>
        <w:t>运维范围内项目二次供水管道漏水检测，确定漏水点位置</w:t>
      </w:r>
      <w:r>
        <w:rPr>
          <w:rFonts w:hint="eastAsia" w:ascii="宋体" w:hAnsi="宋体" w:cs="Times New Roman"/>
          <w:kern w:val="2"/>
          <w:sz w:val="28"/>
          <w:szCs w:val="28"/>
          <w:highlight w:val="none"/>
          <w:lang w:val="en-US" w:eastAsia="zh-CN" w:bidi="ar-SA"/>
        </w:rPr>
        <w:t>，数量为220处（以</w:t>
      </w:r>
      <w:r>
        <w:rPr>
          <w:rFonts w:hint="eastAsia" w:ascii="仿宋_GB2312" w:hAnsi="仿宋_GB2312" w:cs="仿宋_GB2312"/>
          <w:sz w:val="28"/>
          <w:szCs w:val="28"/>
          <w:lang w:val="en-US" w:eastAsia="zh-CN"/>
        </w:rPr>
        <w:t>实际发生为准</w:t>
      </w:r>
      <w:r>
        <w:rPr>
          <w:rFonts w:hint="eastAsia" w:ascii="宋体" w:hAnsi="宋体" w:cs="Times New Roman"/>
          <w:kern w:val="2"/>
          <w:sz w:val="28"/>
          <w:szCs w:val="28"/>
          <w:highlight w:val="none"/>
          <w:lang w:val="en-US" w:eastAsia="zh-CN" w:bidi="ar-SA"/>
        </w:rPr>
        <w:t>）</w:t>
      </w:r>
      <w:r>
        <w:rPr>
          <w:rFonts w:hint="eastAsia" w:ascii="宋体" w:hAnsi="宋体" w:cs="宋体"/>
          <w:sz w:val="28"/>
          <w:szCs w:val="28"/>
          <w:highlight w:val="none"/>
          <w:lang w:val="en-US" w:eastAsia="zh-CN"/>
        </w:rPr>
        <w:t>。</w:t>
      </w:r>
    </w:p>
    <w:p w14:paraId="0DD4B5CF">
      <w:pPr>
        <w:spacing w:line="600" w:lineRule="exact"/>
        <w:ind w:firstLine="425" w:firstLineChars="152"/>
        <w:rPr>
          <w:rFonts w:hint="default" w:ascii="宋体" w:hAnsi="宋体"/>
          <w:sz w:val="28"/>
          <w:szCs w:val="28"/>
          <w:highlight w:val="none"/>
          <w:lang w:val="en-US" w:eastAsia="zh-CN"/>
        </w:rPr>
      </w:pPr>
      <w:r>
        <w:rPr>
          <w:rFonts w:hint="eastAsia" w:ascii="宋体" w:hAnsi="宋体"/>
          <w:sz w:val="28"/>
          <w:szCs w:val="28"/>
          <w:highlight w:val="none"/>
          <w:lang w:val="en-US" w:eastAsia="zh-CN"/>
        </w:rPr>
        <w:t>3</w:t>
      </w:r>
      <w:r>
        <w:rPr>
          <w:rFonts w:hint="eastAsia" w:ascii="宋体" w:hAnsi="宋体"/>
          <w:sz w:val="28"/>
          <w:szCs w:val="28"/>
          <w:highlight w:val="none"/>
        </w:rPr>
        <w:t>、资格要求：报价单位</w:t>
      </w:r>
      <w:r>
        <w:rPr>
          <w:rFonts w:hint="eastAsia" w:ascii="宋体" w:hAnsi="宋体"/>
          <w:sz w:val="28"/>
          <w:szCs w:val="28"/>
          <w:highlight w:val="none"/>
          <w:lang w:val="en-US" w:eastAsia="zh-CN"/>
        </w:rPr>
        <w:t>须具备独立法人资格且</w:t>
      </w:r>
      <w:r>
        <w:rPr>
          <w:rFonts w:hint="eastAsia" w:ascii="宋体" w:hAnsi="宋体"/>
          <w:sz w:val="28"/>
          <w:szCs w:val="28"/>
          <w:highlight w:val="none"/>
        </w:rPr>
        <w:t>营业执照</w:t>
      </w:r>
      <w:r>
        <w:rPr>
          <w:rFonts w:hint="eastAsia" w:ascii="宋体" w:hAnsi="宋体"/>
          <w:sz w:val="28"/>
          <w:szCs w:val="28"/>
          <w:highlight w:val="none"/>
          <w:lang w:val="en-US" w:eastAsia="zh-CN"/>
        </w:rPr>
        <w:t>须</w:t>
      </w:r>
      <w:r>
        <w:rPr>
          <w:rFonts w:hint="eastAsia" w:ascii="宋体" w:hAnsi="宋体"/>
          <w:sz w:val="28"/>
          <w:szCs w:val="28"/>
          <w:highlight w:val="none"/>
        </w:rPr>
        <w:t>在有效期内</w:t>
      </w:r>
      <w:r>
        <w:rPr>
          <w:rFonts w:hint="eastAsia" w:ascii="宋体" w:hAnsi="宋体"/>
          <w:sz w:val="28"/>
          <w:szCs w:val="28"/>
          <w:highlight w:val="none"/>
          <w:lang w:eastAsia="zh-CN"/>
        </w:rPr>
        <w:t>。</w:t>
      </w:r>
    </w:p>
    <w:p w14:paraId="182E8D40">
      <w:pPr>
        <w:spacing w:line="600" w:lineRule="exact"/>
        <w:ind w:firstLine="425" w:firstLineChars="152"/>
        <w:rPr>
          <w:rFonts w:hint="eastAsia" w:ascii="宋体" w:hAnsi="宋体"/>
          <w:sz w:val="28"/>
          <w:szCs w:val="28"/>
          <w:highlight w:val="none"/>
        </w:rPr>
      </w:pPr>
      <w:r>
        <w:rPr>
          <w:rFonts w:hint="eastAsia" w:ascii="宋体" w:hAnsi="宋体"/>
          <w:sz w:val="28"/>
          <w:szCs w:val="28"/>
          <w:highlight w:val="none"/>
          <w:lang w:val="en-US" w:eastAsia="zh-CN"/>
        </w:rPr>
        <w:t>4</w:t>
      </w:r>
      <w:r>
        <w:rPr>
          <w:rFonts w:hint="eastAsia" w:ascii="宋体" w:hAnsi="宋体"/>
          <w:sz w:val="28"/>
          <w:szCs w:val="28"/>
          <w:highlight w:val="none"/>
        </w:rPr>
        <w:t>、评审方式：合理低价中标。</w:t>
      </w:r>
    </w:p>
    <w:p w14:paraId="610D9C3D">
      <w:pPr>
        <w:spacing w:line="600" w:lineRule="exact"/>
        <w:ind w:firstLine="425" w:firstLineChars="152"/>
        <w:rPr>
          <w:rFonts w:hint="eastAsia" w:ascii="宋体" w:hAnsi="宋体"/>
          <w:sz w:val="28"/>
          <w:szCs w:val="28"/>
          <w:highlight w:val="none"/>
          <w:lang w:val="en-US" w:eastAsia="zh-CN"/>
        </w:rPr>
      </w:pPr>
      <w:r>
        <w:rPr>
          <w:rFonts w:hint="eastAsia" w:ascii="宋体" w:hAnsi="宋体"/>
          <w:sz w:val="28"/>
          <w:szCs w:val="28"/>
          <w:highlight w:val="none"/>
          <w:lang w:val="en-US" w:eastAsia="zh-CN"/>
        </w:rPr>
        <w:t>5、服务期：</w:t>
      </w:r>
      <w:r>
        <w:rPr>
          <w:rFonts w:hint="eastAsia" w:ascii="宋体" w:hAnsi="宋体" w:cs="Times New Roman"/>
          <w:sz w:val="28"/>
          <w:szCs w:val="28"/>
          <w:highlight w:val="none"/>
          <w:lang w:val="en-US" w:eastAsia="zh-CN"/>
        </w:rPr>
        <w:t>2026年7月1日至2027年6月30日</w:t>
      </w:r>
      <w:r>
        <w:rPr>
          <w:rFonts w:hint="eastAsia" w:ascii="宋体" w:hAnsi="宋体"/>
          <w:sz w:val="28"/>
          <w:szCs w:val="28"/>
          <w:highlight w:val="none"/>
          <w:lang w:val="en-US" w:eastAsia="zh-CN"/>
        </w:rPr>
        <w:t>。</w:t>
      </w:r>
    </w:p>
    <w:p w14:paraId="6CD15B88">
      <w:pPr>
        <w:spacing w:line="600" w:lineRule="exact"/>
        <w:ind w:firstLine="425" w:firstLineChars="152"/>
        <w:rPr>
          <w:rFonts w:hint="eastAsia" w:ascii="宋体" w:hAnsi="宋体" w:cs="Times New Roman"/>
          <w:sz w:val="28"/>
          <w:szCs w:val="28"/>
          <w:highlight w:val="none"/>
          <w:lang w:val="en-US" w:eastAsia="zh-CN"/>
        </w:rPr>
      </w:pPr>
      <w:r>
        <w:rPr>
          <w:rFonts w:hint="eastAsia" w:ascii="宋体" w:hAnsi="宋体"/>
          <w:sz w:val="28"/>
          <w:szCs w:val="28"/>
          <w:highlight w:val="none"/>
          <w:lang w:val="en-US" w:eastAsia="zh-CN"/>
        </w:rPr>
        <w:t>6、</w:t>
      </w:r>
      <w:r>
        <w:rPr>
          <w:rFonts w:hint="eastAsia" w:ascii="宋体" w:hAnsi="宋体"/>
          <w:sz w:val="28"/>
          <w:szCs w:val="28"/>
          <w:highlight w:val="none"/>
        </w:rPr>
        <w:t>结算方式：</w:t>
      </w:r>
      <w:r>
        <w:rPr>
          <w:rFonts w:hint="eastAsia" w:ascii="宋体" w:hAnsi="宋体" w:cs="Times New Roman"/>
          <w:sz w:val="28"/>
          <w:szCs w:val="28"/>
          <w:highlight w:val="none"/>
          <w:lang w:val="en-US" w:eastAsia="zh-CN"/>
        </w:rPr>
        <w:t>管道检测完工后，华澄公司在开挖确定漏水点且收到中标单位开具有效的管道漏水检测增值税发票后，华澄公司按季度支付。</w:t>
      </w:r>
    </w:p>
    <w:p w14:paraId="61D96C83">
      <w:pPr>
        <w:widowControl/>
        <w:adjustRightInd w:val="0"/>
        <w:spacing w:line="600" w:lineRule="exact"/>
        <w:ind w:firstLine="425" w:firstLineChars="152"/>
        <w:jc w:val="left"/>
        <w:textAlignment w:val="baseline"/>
        <w:rPr>
          <w:rFonts w:hint="eastAsia" w:ascii="仿宋_GB2312" w:hAnsi="仿宋_GB2312" w:cs="仿宋_GB2312"/>
          <w:sz w:val="28"/>
          <w:szCs w:val="28"/>
          <w:lang w:val="en-US" w:eastAsia="zh-CN"/>
        </w:rPr>
      </w:pPr>
      <w:r>
        <w:rPr>
          <w:rFonts w:hint="eastAsia"/>
          <w:sz w:val="28"/>
          <w:szCs w:val="28"/>
          <w:highlight w:val="none"/>
          <w:lang w:val="en-US" w:eastAsia="zh-CN"/>
        </w:rPr>
        <w:t>7</w:t>
      </w:r>
      <w:r>
        <w:rPr>
          <w:rFonts w:hint="eastAsia" w:ascii="宋体" w:hAnsi="宋体" w:eastAsia="宋体" w:cs="Times New Roman"/>
          <w:sz w:val="28"/>
          <w:szCs w:val="28"/>
          <w:highlight w:val="none"/>
          <w:lang w:val="en-US" w:eastAsia="zh-CN"/>
        </w:rPr>
        <w:t>、</w:t>
      </w:r>
      <w:r>
        <w:rPr>
          <w:rFonts w:hint="eastAsia" w:ascii="宋体"/>
          <w:sz w:val="28"/>
          <w:szCs w:val="28"/>
          <w:highlight w:val="none"/>
          <w:lang w:val="en-US" w:eastAsia="zh-CN"/>
        </w:rPr>
        <w:t>项目控制价：人民币</w:t>
      </w:r>
      <w:r>
        <w:rPr>
          <w:rFonts w:hint="eastAsia" w:ascii="宋体" w:hAnsi="宋体" w:cs="Times New Roman"/>
          <w:sz w:val="28"/>
          <w:szCs w:val="28"/>
          <w:highlight w:val="none"/>
          <w:lang w:val="en-US" w:eastAsia="zh-CN"/>
        </w:rPr>
        <w:t>286000.00</w:t>
      </w:r>
      <w:r>
        <w:rPr>
          <w:rFonts w:hint="eastAsia" w:ascii="仿宋_GB2312" w:hAnsi="仿宋_GB2312" w:cs="仿宋_GB2312"/>
          <w:sz w:val="28"/>
          <w:szCs w:val="28"/>
          <w:lang w:val="en-US" w:eastAsia="zh-CN"/>
        </w:rPr>
        <w:t>元。</w:t>
      </w:r>
    </w:p>
    <w:p w14:paraId="55118807">
      <w:pPr>
        <w:widowControl/>
        <w:adjustRightInd w:val="0"/>
        <w:spacing w:line="600" w:lineRule="exact"/>
        <w:ind w:firstLine="425" w:firstLineChars="152"/>
        <w:jc w:val="left"/>
        <w:textAlignment w:val="baseline"/>
        <w:rPr>
          <w:rFonts w:hint="eastAsia" w:ascii="仿宋_GB2312" w:hAnsi="仿宋_GB2312" w:cs="仿宋_GB2312"/>
          <w:sz w:val="28"/>
          <w:szCs w:val="28"/>
          <w:lang w:val="en-US" w:eastAsia="zh-CN"/>
        </w:rPr>
      </w:pPr>
      <w:r>
        <w:rPr>
          <w:rFonts w:hint="eastAsia" w:ascii="宋体" w:hAnsi="宋体"/>
          <w:sz w:val="28"/>
          <w:szCs w:val="28"/>
          <w:highlight w:val="none"/>
          <w:lang w:val="en-US" w:eastAsia="zh-CN"/>
        </w:rPr>
        <w:t>8</w:t>
      </w:r>
      <w:r>
        <w:rPr>
          <w:rFonts w:hint="eastAsia" w:ascii="宋体" w:hAnsi="宋体"/>
          <w:sz w:val="28"/>
          <w:szCs w:val="28"/>
          <w:highlight w:val="none"/>
        </w:rPr>
        <w:t>、</w:t>
      </w:r>
      <w:r>
        <w:rPr>
          <w:rFonts w:hint="eastAsia" w:ascii="仿宋_GB2312" w:hAnsi="仿宋_GB2312" w:cs="仿宋_GB2312"/>
          <w:sz w:val="28"/>
          <w:szCs w:val="28"/>
        </w:rPr>
        <w:t>咨询的报价为含税价格</w:t>
      </w:r>
      <w:r>
        <w:rPr>
          <w:rFonts w:hint="eastAsia" w:ascii="宋体"/>
          <w:sz w:val="28"/>
          <w:szCs w:val="28"/>
          <w:highlight w:val="none"/>
          <w:lang w:val="en-US" w:eastAsia="zh-CN"/>
        </w:rPr>
        <w:t>；</w:t>
      </w:r>
      <w:r>
        <w:rPr>
          <w:rFonts w:hint="eastAsia" w:ascii="仿宋_GB2312" w:hAnsi="仿宋_GB2312" w:cs="仿宋_GB2312"/>
          <w:sz w:val="28"/>
          <w:szCs w:val="28"/>
          <w:lang w:val="en-US" w:eastAsia="zh-CN"/>
        </w:rPr>
        <w:t>税率以国家现行税率为准。</w:t>
      </w:r>
    </w:p>
    <w:p w14:paraId="4742915D">
      <w:pPr>
        <w:widowControl/>
        <w:adjustRightInd w:val="0"/>
        <w:spacing w:line="600" w:lineRule="exact"/>
        <w:ind w:firstLine="425" w:firstLineChars="152"/>
        <w:jc w:val="left"/>
        <w:textAlignment w:val="baseline"/>
        <w:rPr>
          <w:rFonts w:hint="eastAsia" w:ascii="仿宋_GB2312" w:hAnsi="仿宋_GB2312" w:eastAsia="宋体" w:cs="仿宋_GB2312"/>
          <w:sz w:val="28"/>
          <w:szCs w:val="28"/>
          <w:lang w:val="en-US" w:eastAsia="zh-CN"/>
        </w:rPr>
      </w:pPr>
      <w:r>
        <w:rPr>
          <w:rFonts w:hint="eastAsia" w:ascii="宋体" w:hAnsi="宋体"/>
          <w:sz w:val="28"/>
          <w:szCs w:val="28"/>
          <w:highlight w:val="none"/>
          <w:lang w:val="en-US" w:eastAsia="zh-CN"/>
        </w:rPr>
        <w:t>9</w:t>
      </w:r>
      <w:r>
        <w:rPr>
          <w:rFonts w:hint="eastAsia" w:ascii="宋体" w:hAnsi="宋体"/>
          <w:sz w:val="28"/>
          <w:szCs w:val="28"/>
          <w:highlight w:val="none"/>
        </w:rPr>
        <w:t>、</w:t>
      </w:r>
      <w:r>
        <w:rPr>
          <w:rFonts w:hint="eastAsia" w:ascii="仿宋_GB2312" w:hAnsi="仿宋_GB2312" w:cs="仿宋_GB2312"/>
          <w:sz w:val="28"/>
          <w:szCs w:val="28"/>
        </w:rPr>
        <w:t>询价项目的</w:t>
      </w:r>
      <w:r>
        <w:rPr>
          <w:rFonts w:hint="eastAsia" w:ascii="仿宋_GB2312" w:hAnsi="仿宋_GB2312" w:cs="仿宋_GB2312"/>
          <w:sz w:val="28"/>
          <w:szCs w:val="28"/>
          <w:lang w:val="en-US" w:eastAsia="zh-CN"/>
        </w:rPr>
        <w:t>检测设备以及相关工具消耗</w:t>
      </w:r>
      <w:r>
        <w:rPr>
          <w:rFonts w:hint="eastAsia" w:ascii="仿宋_GB2312" w:hAnsi="仿宋_GB2312" w:cs="仿宋_GB2312"/>
          <w:sz w:val="28"/>
          <w:szCs w:val="28"/>
        </w:rPr>
        <w:t>等费用，已包含在报价中，</w:t>
      </w:r>
      <w:r>
        <w:rPr>
          <w:rFonts w:hint="eastAsia" w:ascii="仿宋_GB2312" w:hAnsi="仿宋_GB2312" w:cs="仿宋_GB2312"/>
          <w:sz w:val="28"/>
          <w:szCs w:val="28"/>
          <w:lang w:val="en-US" w:eastAsia="zh-CN"/>
        </w:rPr>
        <w:t>华澄公司</w:t>
      </w:r>
      <w:r>
        <w:rPr>
          <w:rFonts w:hint="eastAsia" w:ascii="仿宋_GB2312" w:hAnsi="仿宋_GB2312" w:cs="仿宋_GB2312"/>
          <w:sz w:val="28"/>
          <w:szCs w:val="28"/>
        </w:rPr>
        <w:t>不再额外支付费用</w:t>
      </w:r>
      <w:r>
        <w:rPr>
          <w:rFonts w:hint="eastAsia" w:ascii="仿宋_GB2312" w:hAnsi="仿宋_GB2312" w:cs="仿宋_GB2312"/>
          <w:sz w:val="28"/>
          <w:szCs w:val="28"/>
          <w:lang w:eastAsia="zh-CN"/>
        </w:rPr>
        <w:t>。</w:t>
      </w:r>
    </w:p>
    <w:p w14:paraId="5B4A94E9">
      <w:pPr>
        <w:widowControl/>
        <w:adjustRightInd w:val="0"/>
        <w:spacing w:line="600" w:lineRule="exact"/>
        <w:ind w:firstLine="425" w:firstLineChars="152"/>
        <w:jc w:val="left"/>
        <w:textAlignment w:val="baseline"/>
        <w:rPr>
          <w:rFonts w:hint="eastAsia" w:ascii="宋体"/>
          <w:sz w:val="28"/>
          <w:szCs w:val="28"/>
          <w:highlight w:val="none"/>
        </w:rPr>
      </w:pPr>
      <w:r>
        <w:rPr>
          <w:rFonts w:hint="eastAsia" w:ascii="宋体" w:hAnsi="宋体"/>
          <w:sz w:val="28"/>
          <w:szCs w:val="28"/>
          <w:highlight w:val="none"/>
          <w:lang w:val="en-US" w:eastAsia="zh-CN"/>
        </w:rPr>
        <w:t>10</w:t>
      </w:r>
      <w:r>
        <w:rPr>
          <w:rFonts w:hint="eastAsia" w:ascii="宋体" w:hAnsi="宋体"/>
          <w:sz w:val="28"/>
          <w:szCs w:val="28"/>
          <w:highlight w:val="none"/>
        </w:rPr>
        <w:t>、质保</w:t>
      </w:r>
      <w:r>
        <w:rPr>
          <w:rFonts w:hint="eastAsia" w:ascii="宋体" w:hAnsi="宋体"/>
          <w:sz w:val="28"/>
          <w:szCs w:val="28"/>
          <w:highlight w:val="none"/>
          <w:lang w:val="en-US" w:eastAsia="zh-CN"/>
        </w:rPr>
        <w:t>需求</w:t>
      </w:r>
      <w:r>
        <w:rPr>
          <w:rFonts w:hint="eastAsia" w:ascii="宋体" w:hAnsi="宋体"/>
          <w:sz w:val="28"/>
          <w:szCs w:val="28"/>
          <w:highlight w:val="none"/>
        </w:rPr>
        <w:t>：</w:t>
      </w:r>
      <w:r>
        <w:rPr>
          <w:rFonts w:hint="eastAsia" w:ascii="宋体" w:hAnsi="宋体" w:cs="宋体"/>
          <w:sz w:val="28"/>
          <w:szCs w:val="28"/>
          <w:highlight w:val="none"/>
          <w:lang w:val="en-US" w:eastAsia="zh-CN"/>
        </w:rPr>
        <w:t>具体详见需求书</w:t>
      </w:r>
      <w:r>
        <w:rPr>
          <w:rFonts w:hint="eastAsia" w:ascii="宋体"/>
          <w:sz w:val="28"/>
          <w:szCs w:val="28"/>
          <w:highlight w:val="none"/>
        </w:rPr>
        <w:t>。</w:t>
      </w:r>
    </w:p>
    <w:p w14:paraId="334F9AF3">
      <w:pPr>
        <w:spacing w:line="600" w:lineRule="exact"/>
        <w:ind w:firstLine="425" w:firstLineChars="152"/>
        <w:rPr>
          <w:rFonts w:hint="eastAsia" w:ascii="宋体" w:hAnsi="宋体"/>
          <w:sz w:val="28"/>
          <w:szCs w:val="28"/>
          <w:highlight w:val="none"/>
        </w:rPr>
      </w:pPr>
      <w:r>
        <w:rPr>
          <w:rFonts w:hint="eastAsia" w:ascii="宋体" w:hAnsi="宋体"/>
          <w:sz w:val="28"/>
          <w:szCs w:val="28"/>
          <w:highlight w:val="none"/>
          <w:lang w:val="en-US" w:eastAsia="zh-CN"/>
        </w:rPr>
        <w:t>11</w:t>
      </w:r>
      <w:r>
        <w:rPr>
          <w:rFonts w:hint="eastAsia" w:ascii="宋体" w:hAnsi="宋体"/>
          <w:sz w:val="28"/>
          <w:szCs w:val="28"/>
          <w:highlight w:val="none"/>
        </w:rPr>
        <w:t>、报价单位所编制的报价文件，需加盖公章，并提供第</w:t>
      </w:r>
      <w:r>
        <w:rPr>
          <w:rFonts w:hint="eastAsia" w:ascii="宋体" w:hAnsi="宋体"/>
          <w:sz w:val="28"/>
          <w:szCs w:val="28"/>
          <w:highlight w:val="none"/>
          <w:lang w:val="en-US" w:eastAsia="zh-CN"/>
        </w:rPr>
        <w:t>3</w:t>
      </w:r>
      <w:r>
        <w:rPr>
          <w:rFonts w:hint="eastAsia" w:ascii="宋体" w:hAnsi="宋体"/>
          <w:sz w:val="28"/>
          <w:szCs w:val="28"/>
          <w:highlight w:val="none"/>
        </w:rPr>
        <w:t>条资格要求的资料加盖单位公章的复印件扫描件一套。</w:t>
      </w:r>
    </w:p>
    <w:p w14:paraId="0005663A">
      <w:pPr>
        <w:spacing w:line="600" w:lineRule="exact"/>
        <w:ind w:firstLine="425" w:firstLineChars="152"/>
        <w:rPr>
          <w:rFonts w:hint="eastAsia" w:ascii="宋体" w:hAnsi="宋体" w:eastAsia="宋体"/>
          <w:sz w:val="28"/>
          <w:szCs w:val="28"/>
          <w:highlight w:val="none"/>
          <w:lang w:eastAsia="zh-CN"/>
        </w:rPr>
      </w:pPr>
      <w:r>
        <w:rPr>
          <w:rFonts w:hint="eastAsia" w:ascii="宋体" w:hAnsi="宋体"/>
          <w:sz w:val="28"/>
          <w:szCs w:val="28"/>
          <w:highlight w:val="none"/>
          <w:lang w:val="en-US" w:eastAsia="zh-CN"/>
        </w:rPr>
        <w:t>12</w:t>
      </w:r>
      <w:r>
        <w:rPr>
          <w:rFonts w:hint="eastAsia" w:ascii="宋体" w:hAnsi="宋体"/>
          <w:sz w:val="28"/>
          <w:szCs w:val="28"/>
          <w:highlight w:val="none"/>
        </w:rPr>
        <w:t>、询价截止时间：202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10</w:t>
      </w:r>
      <w:r>
        <w:rPr>
          <w:rFonts w:hint="eastAsia" w:ascii="宋体" w:hAnsi="宋体"/>
          <w:sz w:val="28"/>
          <w:szCs w:val="28"/>
          <w:highlight w:val="none"/>
        </w:rPr>
        <w:t>日</w:t>
      </w:r>
      <w:r>
        <w:rPr>
          <w:rFonts w:hint="eastAsia" w:ascii="宋体" w:hAnsi="宋体"/>
          <w:sz w:val="28"/>
          <w:szCs w:val="28"/>
          <w:highlight w:val="none"/>
          <w:lang w:val="en-US" w:eastAsia="zh-CN"/>
        </w:rPr>
        <w:t>16</w:t>
      </w:r>
      <w:r>
        <w:rPr>
          <w:rFonts w:hint="eastAsia" w:ascii="宋体" w:hAnsi="宋体"/>
          <w:sz w:val="28"/>
          <w:szCs w:val="28"/>
          <w:highlight w:val="none"/>
        </w:rPr>
        <w:t>:</w:t>
      </w:r>
      <w:r>
        <w:rPr>
          <w:rFonts w:hint="eastAsia" w:ascii="宋体" w:hAnsi="宋体"/>
          <w:sz w:val="28"/>
          <w:szCs w:val="28"/>
          <w:highlight w:val="none"/>
          <w:lang w:val="en-US" w:eastAsia="zh-CN"/>
        </w:rPr>
        <w:t>3</w:t>
      </w:r>
      <w:r>
        <w:rPr>
          <w:rFonts w:hint="eastAsia" w:ascii="宋体" w:hAnsi="宋体"/>
          <w:sz w:val="28"/>
          <w:szCs w:val="28"/>
          <w:highlight w:val="none"/>
        </w:rPr>
        <w:t>0</w:t>
      </w:r>
      <w:r>
        <w:rPr>
          <w:rFonts w:hint="eastAsia" w:ascii="宋体" w:hAnsi="宋体"/>
          <w:sz w:val="28"/>
          <w:szCs w:val="28"/>
          <w:highlight w:val="none"/>
          <w:lang w:eastAsia="zh-CN"/>
        </w:rPr>
        <w:t>。</w:t>
      </w:r>
      <w:r>
        <w:rPr>
          <w:rFonts w:hint="eastAsia" w:ascii="宋体" w:hAnsi="宋体"/>
          <w:sz w:val="28"/>
          <w:szCs w:val="28"/>
          <w:highlight w:val="none"/>
        </w:rPr>
        <w:t>报价单位应在询价截止时间之前将</w:t>
      </w:r>
      <w:r>
        <w:rPr>
          <w:rFonts w:hint="eastAsia" w:ascii="宋体" w:hAnsi="宋体"/>
          <w:sz w:val="28"/>
          <w:szCs w:val="28"/>
          <w:highlight w:val="none"/>
          <w:lang w:val="en-US" w:eastAsia="zh-CN"/>
        </w:rPr>
        <w:t>报价内容</w:t>
      </w:r>
      <w:r>
        <w:rPr>
          <w:rFonts w:hint="eastAsia" w:ascii="宋体" w:hAnsi="宋体"/>
          <w:sz w:val="28"/>
          <w:szCs w:val="28"/>
          <w:highlight w:val="none"/>
        </w:rPr>
        <w:t>上传至“津水云采”平台</w:t>
      </w:r>
    </w:p>
    <w:p w14:paraId="519853FB">
      <w:pPr>
        <w:spacing w:line="600" w:lineRule="exact"/>
        <w:ind w:firstLine="425" w:firstLineChars="152"/>
        <w:rPr>
          <w:rFonts w:hint="eastAsia"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val="en-US" w:eastAsia="zh-CN"/>
        </w:rPr>
        <w:t>3</w:t>
      </w:r>
      <w:r>
        <w:rPr>
          <w:rFonts w:hint="eastAsia" w:ascii="宋体" w:hAnsi="宋体"/>
          <w:sz w:val="28"/>
          <w:szCs w:val="28"/>
          <w:highlight w:val="none"/>
        </w:rPr>
        <w:t>、询价联系人：</w:t>
      </w:r>
      <w:r>
        <w:rPr>
          <w:rFonts w:hint="eastAsia" w:ascii="宋体" w:hAnsi="宋体"/>
          <w:sz w:val="28"/>
          <w:szCs w:val="28"/>
          <w:highlight w:val="none"/>
          <w:lang w:val="en-US" w:eastAsia="zh-CN"/>
        </w:rPr>
        <w:t>邢工</w:t>
      </w:r>
      <w:r>
        <w:rPr>
          <w:rFonts w:hint="eastAsia" w:ascii="宋体" w:hAnsi="宋体"/>
          <w:sz w:val="28"/>
          <w:szCs w:val="28"/>
          <w:highlight w:val="none"/>
        </w:rPr>
        <w:t>；联系电话：</w:t>
      </w:r>
      <w:r>
        <w:rPr>
          <w:rFonts w:hint="eastAsia" w:ascii="宋体" w:hAnsi="宋体"/>
          <w:sz w:val="28"/>
          <w:szCs w:val="28"/>
          <w:highlight w:val="none"/>
          <w:lang w:val="en-US" w:eastAsia="zh-CN"/>
        </w:rPr>
        <w:t>58388189</w:t>
      </w:r>
      <w:r>
        <w:rPr>
          <w:rFonts w:hint="eastAsia" w:ascii="宋体" w:hAnsi="宋体"/>
          <w:sz w:val="28"/>
          <w:szCs w:val="28"/>
          <w:highlight w:val="none"/>
        </w:rPr>
        <w:t>。</w:t>
      </w:r>
    </w:p>
    <w:p w14:paraId="6CE33726">
      <w:pPr>
        <w:spacing w:line="600" w:lineRule="exact"/>
        <w:ind w:left="0" w:leftChars="0" w:firstLine="420" w:firstLineChars="150"/>
        <w:rPr>
          <w:rFonts w:hint="eastAsia"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val="en-US" w:eastAsia="zh-CN"/>
        </w:rPr>
        <w:t>4</w:t>
      </w:r>
      <w:r>
        <w:rPr>
          <w:rFonts w:hint="eastAsia" w:ascii="宋体" w:hAnsi="宋体"/>
          <w:sz w:val="28"/>
          <w:szCs w:val="28"/>
          <w:highlight w:val="none"/>
        </w:rPr>
        <w:t>、注意事项及否决条件：</w:t>
      </w:r>
    </w:p>
    <w:p w14:paraId="2DE5076D">
      <w:pPr>
        <w:spacing w:line="600" w:lineRule="exact"/>
        <w:ind w:firstLine="425" w:firstLineChars="152"/>
        <w:rPr>
          <w:rFonts w:hint="eastAsia" w:ascii="宋体" w:hAnsi="宋体"/>
          <w:sz w:val="28"/>
          <w:szCs w:val="28"/>
          <w:highlight w:val="none"/>
        </w:rPr>
      </w:pPr>
      <w:r>
        <w:rPr>
          <w:rFonts w:hint="eastAsia" w:ascii="宋体" w:hAnsi="宋体"/>
          <w:sz w:val="28"/>
          <w:szCs w:val="28"/>
          <w:highlight w:val="none"/>
        </w:rPr>
        <w:t>（1）报价单位须根据采购需求书，结合自身实际进行报价，并保证所提供资料和数据的真实性。采购人将参考其他供应商报价、历史采购价和近期市场价格等，对于异常低价可能导致影响履约的报价，应要求供应商进行澄清，供应商不能说明其报价合理或保证履约的，采购人有权否决该供应商。</w:t>
      </w:r>
    </w:p>
    <w:p w14:paraId="0D9280DE">
      <w:pPr>
        <w:spacing w:line="600" w:lineRule="exact"/>
        <w:ind w:firstLine="425" w:firstLineChars="152"/>
        <w:rPr>
          <w:rFonts w:hint="eastAsia" w:ascii="宋体" w:hAnsi="宋体"/>
          <w:sz w:val="28"/>
          <w:szCs w:val="28"/>
          <w:highlight w:val="none"/>
        </w:rPr>
      </w:pPr>
      <w:r>
        <w:rPr>
          <w:rFonts w:hint="eastAsia" w:ascii="宋体" w:hAnsi="宋体"/>
          <w:sz w:val="28"/>
          <w:szCs w:val="28"/>
          <w:highlight w:val="none"/>
        </w:rPr>
        <w:t>（2）报价单位应认真阅读询价文件中所有的事项、格式、条款和规范等要求。报价单位没有按照询价文件要求提交全部资料，或者报价函未对询价文件各方面都做出实质性响应，报价函将被否决。</w:t>
      </w:r>
    </w:p>
    <w:p w14:paraId="317B8B54">
      <w:pPr>
        <w:spacing w:line="600" w:lineRule="exact"/>
        <w:ind w:firstLine="425" w:firstLineChars="152"/>
        <w:rPr>
          <w:rFonts w:hint="eastAsia" w:ascii="宋体" w:hAnsi="宋体"/>
          <w:sz w:val="28"/>
          <w:szCs w:val="28"/>
          <w:highlight w:val="none"/>
        </w:rPr>
      </w:pPr>
      <w:r>
        <w:rPr>
          <w:rFonts w:hint="eastAsia" w:ascii="宋体" w:hAnsi="宋体"/>
          <w:sz w:val="28"/>
          <w:szCs w:val="28"/>
          <w:highlight w:val="none"/>
        </w:rPr>
        <w:t>（3）为保证本项目公正性，各投标单位应独立编制报价文件，如出现相同IP地址的报价文件，文件将被否决，相同IP地址的报价单位视为围标行为，我公司将进行严肃处理。</w:t>
      </w:r>
    </w:p>
    <w:p w14:paraId="4D3913A5">
      <w:pPr>
        <w:spacing w:line="600" w:lineRule="exact"/>
        <w:ind w:firstLine="425" w:firstLineChars="152"/>
        <w:jc w:val="left"/>
        <w:rPr>
          <w:rFonts w:hint="eastAsia" w:ascii="宋体" w:hAnsi="宋体"/>
          <w:sz w:val="28"/>
          <w:szCs w:val="28"/>
          <w:highlight w:val="none"/>
          <w:lang w:eastAsia="zh-CN"/>
        </w:rPr>
      </w:pPr>
      <w:r>
        <w:rPr>
          <w:rFonts w:hint="eastAsia" w:ascii="宋体" w:hAnsi="宋体" w:eastAsia="宋体" w:cs="Times New Roman"/>
          <w:kern w:val="2"/>
          <w:sz w:val="28"/>
          <w:szCs w:val="28"/>
          <w:highlight w:val="none"/>
          <w:lang w:val="en-US" w:eastAsia="zh-CN" w:bidi="ar-SA"/>
        </w:rPr>
        <w:t>（4）报价单位应</w:t>
      </w:r>
      <w:r>
        <w:rPr>
          <w:rFonts w:hint="eastAsia"/>
          <w:sz w:val="28"/>
          <w:szCs w:val="28"/>
          <w:highlight w:val="none"/>
          <w:lang w:eastAsia="zh-CN"/>
        </w:rPr>
        <w:t>为天津水务集团有限公司合格供应商（“津水云采”平台注册审核通过并购买CA证书的供应商）</w:t>
      </w:r>
      <w:r>
        <w:rPr>
          <w:rFonts w:hint="eastAsia" w:ascii="宋体" w:hAnsi="宋体"/>
          <w:sz w:val="28"/>
          <w:szCs w:val="28"/>
          <w:highlight w:val="none"/>
          <w:lang w:eastAsia="zh-CN"/>
        </w:rPr>
        <w:t>。</w:t>
      </w:r>
    </w:p>
    <w:p w14:paraId="25E8DDFC">
      <w:pPr>
        <w:spacing w:line="600" w:lineRule="exact"/>
        <w:ind w:firstLine="425" w:firstLineChars="152"/>
        <w:jc w:val="left"/>
        <w:rPr>
          <w:rFonts w:hint="eastAsia" w:ascii="宋体" w:hAnsi="宋体"/>
          <w:sz w:val="28"/>
          <w:szCs w:val="28"/>
          <w:highlight w:val="none"/>
          <w:lang w:eastAsia="zh-CN"/>
        </w:rPr>
      </w:pPr>
    </w:p>
    <w:p w14:paraId="4C721A9A">
      <w:pPr>
        <w:spacing w:line="600" w:lineRule="exact"/>
        <w:ind w:firstLine="425" w:firstLineChars="152"/>
        <w:jc w:val="right"/>
        <w:rPr>
          <w:rFonts w:hint="eastAsia" w:ascii="宋体" w:hAnsi="宋体"/>
          <w:sz w:val="28"/>
          <w:szCs w:val="28"/>
          <w:highlight w:val="none"/>
        </w:rPr>
      </w:pPr>
    </w:p>
    <w:p w14:paraId="56DB314E">
      <w:pPr>
        <w:numPr>
          <w:ilvl w:val="0"/>
          <w:numId w:val="0"/>
        </w:numPr>
        <w:jc w:val="right"/>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天津市华澄供水工程技术有限公司</w:t>
      </w:r>
    </w:p>
    <w:p w14:paraId="4D6CB760">
      <w:pPr>
        <w:spacing w:line="600" w:lineRule="exact"/>
        <w:ind w:right="1120" w:firstLine="425" w:firstLineChars="152"/>
        <w:jc w:val="right"/>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5</w:t>
      </w:r>
      <w:r>
        <w:rPr>
          <w:rFonts w:hint="eastAsia" w:ascii="宋体" w:hAnsi="宋体"/>
          <w:sz w:val="28"/>
          <w:szCs w:val="28"/>
          <w:highlight w:val="none"/>
        </w:rPr>
        <w:t>日</w:t>
      </w:r>
      <w:bookmarkStart w:id="0" w:name="_Toc170433545"/>
      <w:bookmarkStart w:id="1" w:name="_Toc4407019"/>
      <w:bookmarkStart w:id="2" w:name="_Toc4553519"/>
      <w:bookmarkStart w:id="3" w:name="_Toc4553204"/>
      <w:bookmarkStart w:id="4" w:name="_Toc12173571"/>
      <w:bookmarkStart w:id="5" w:name="_Toc521838030"/>
    </w:p>
    <w:p w14:paraId="6502650F">
      <w:pPr>
        <w:pageBreakBefore/>
        <w:jc w:val="center"/>
        <w:rPr>
          <w:rFonts w:hint="eastAsia"/>
          <w:b/>
          <w:sz w:val="36"/>
          <w:szCs w:val="36"/>
          <w:highlight w:val="none"/>
        </w:rPr>
      </w:pPr>
      <w:r>
        <w:rPr>
          <w:rFonts w:hint="eastAsia"/>
          <w:b/>
          <w:sz w:val="36"/>
          <w:szCs w:val="36"/>
          <w:highlight w:val="none"/>
        </w:rPr>
        <w:t>采购需求书</w:t>
      </w:r>
    </w:p>
    <w:tbl>
      <w:tblPr>
        <w:tblStyle w:val="8"/>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532"/>
        <w:gridCol w:w="2551"/>
        <w:gridCol w:w="2439"/>
      </w:tblGrid>
      <w:tr w14:paraId="6420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2349" w:type="dxa"/>
            <w:noWrap w:val="0"/>
            <w:vAlign w:val="center"/>
          </w:tcPr>
          <w:p w14:paraId="0011AD0B">
            <w:pPr>
              <w:pStyle w:val="11"/>
              <w:spacing w:line="560" w:lineRule="exact"/>
              <w:ind w:firstLine="0" w:firstLineChars="0"/>
              <w:jc w:val="center"/>
              <w:rPr>
                <w:rFonts w:ascii="仿宋_GB2312" w:hAnsi="黑体" w:eastAsia="仿宋_GB2312" w:cs="Times New Roman"/>
                <w:sz w:val="28"/>
                <w:szCs w:val="28"/>
              </w:rPr>
            </w:pPr>
            <w:r>
              <w:rPr>
                <w:rFonts w:hint="eastAsia" w:ascii="仿宋_GB2312" w:hAnsi="黑体" w:eastAsia="仿宋_GB2312" w:cs="Times New Roman"/>
                <w:sz w:val="28"/>
                <w:szCs w:val="28"/>
              </w:rPr>
              <w:t>一、项目名称</w:t>
            </w:r>
          </w:p>
        </w:tc>
        <w:tc>
          <w:tcPr>
            <w:tcW w:w="7522" w:type="dxa"/>
            <w:gridSpan w:val="3"/>
            <w:noWrap w:val="0"/>
            <w:vAlign w:val="center"/>
          </w:tcPr>
          <w:p w14:paraId="25C181D5">
            <w:pPr>
              <w:pStyle w:val="11"/>
              <w:spacing w:line="560" w:lineRule="exact"/>
              <w:ind w:firstLine="1400" w:firstLineChars="500"/>
              <w:jc w:val="both"/>
              <w:rPr>
                <w:rFonts w:hint="default" w:ascii="仿宋_GB2312" w:hAnsi="黑体" w:eastAsia="宋体" w:cs="Times New Roman"/>
                <w:sz w:val="28"/>
                <w:szCs w:val="28"/>
                <w:lang w:val="en-US" w:eastAsia="zh-CN"/>
              </w:rPr>
            </w:pPr>
            <w:r>
              <w:rPr>
                <w:rFonts w:hint="eastAsia" w:ascii="仿宋_GB2312" w:hAnsi="黑体" w:eastAsia="仿宋_GB2312" w:cs="Times New Roman"/>
                <w:sz w:val="28"/>
                <w:szCs w:val="28"/>
                <w:lang w:val="en-US" w:eastAsia="zh-CN"/>
              </w:rPr>
              <w:t>华澄公司二次供水管道漏水检测</w:t>
            </w:r>
          </w:p>
        </w:tc>
      </w:tr>
      <w:tr w14:paraId="57174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349" w:type="dxa"/>
            <w:vMerge w:val="restart"/>
            <w:noWrap w:val="0"/>
            <w:vAlign w:val="center"/>
          </w:tcPr>
          <w:p w14:paraId="1E281ADA">
            <w:pPr>
              <w:pStyle w:val="11"/>
              <w:spacing w:line="560" w:lineRule="exact"/>
              <w:ind w:firstLine="0" w:firstLineChars="0"/>
              <w:jc w:val="center"/>
              <w:rPr>
                <w:rFonts w:ascii="仿宋_GB2312" w:hAnsi="黑体" w:eastAsia="仿宋_GB2312" w:cs="Times New Roman"/>
                <w:sz w:val="28"/>
                <w:szCs w:val="28"/>
              </w:rPr>
            </w:pPr>
            <w:r>
              <w:rPr>
                <w:rFonts w:hint="eastAsia" w:ascii="仿宋_GB2312" w:hAnsi="黑体" w:eastAsia="仿宋_GB2312" w:cs="Times New Roman"/>
                <w:sz w:val="28"/>
                <w:szCs w:val="28"/>
              </w:rPr>
              <w:t>二、采购类别</w:t>
            </w:r>
          </w:p>
        </w:tc>
        <w:tc>
          <w:tcPr>
            <w:tcW w:w="2532" w:type="dxa"/>
            <w:vMerge w:val="restart"/>
            <w:tcBorders>
              <w:right w:val="single" w:color="auto" w:sz="4" w:space="0"/>
            </w:tcBorders>
            <w:noWrap w:val="0"/>
            <w:vAlign w:val="center"/>
          </w:tcPr>
          <w:p w14:paraId="100D94A5">
            <w:pPr>
              <w:pStyle w:val="11"/>
              <w:spacing w:line="560" w:lineRule="exact"/>
              <w:ind w:firstLine="0" w:firstLineChars="0"/>
              <w:jc w:val="center"/>
              <w:rPr>
                <w:rFonts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ascii="仿宋_GB2312" w:hAnsi="黑体" w:eastAsia="仿宋_GB2312" w:cs="Times New Roman"/>
                <w:sz w:val="28"/>
                <w:szCs w:val="28"/>
              </w:rPr>
              <w:t>工程</w:t>
            </w:r>
          </w:p>
          <w:p w14:paraId="5832B6D1">
            <w:pPr>
              <w:pStyle w:val="11"/>
              <w:spacing w:line="560" w:lineRule="exact"/>
              <w:ind w:firstLine="0" w:firstLineChars="0"/>
              <w:jc w:val="center"/>
              <w:rPr>
                <w:rFonts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物资</w:t>
            </w:r>
          </w:p>
          <w:p w14:paraId="499FD3D5">
            <w:pPr>
              <w:pStyle w:val="11"/>
              <w:spacing w:line="560" w:lineRule="exact"/>
              <w:ind w:firstLine="0" w:firstLineChars="0"/>
              <w:jc w:val="center"/>
              <w:rPr>
                <w:rFonts w:ascii="仿宋_GB2312" w:hAnsi="黑体" w:eastAsia="仿宋_GB2312" w:cs="Times New Roman"/>
                <w:sz w:val="28"/>
                <w:szCs w:val="28"/>
              </w:rPr>
            </w:pPr>
            <w:r>
              <w:rPr>
                <w:rFonts w:hint="eastAsia" w:ascii="仿宋_GB2312" w:hAnsi="黑体" w:eastAsia="仿宋_GB2312" w:cs="Times New Roman"/>
                <w:sz w:val="28"/>
                <w:szCs w:val="28"/>
                <w:lang w:eastAsia="zh-CN"/>
              </w:rPr>
              <w:t>☑</w:t>
            </w:r>
            <w:r>
              <w:rPr>
                <w:rFonts w:hint="eastAsia" w:ascii="仿宋_GB2312" w:hAnsi="黑体" w:eastAsia="仿宋_GB2312" w:cs="Times New Roman"/>
                <w:sz w:val="28"/>
                <w:szCs w:val="28"/>
              </w:rPr>
              <w:t>服务</w:t>
            </w:r>
          </w:p>
        </w:tc>
        <w:tc>
          <w:tcPr>
            <w:tcW w:w="2551" w:type="dxa"/>
            <w:tcBorders>
              <w:left w:val="single" w:color="auto" w:sz="4" w:space="0"/>
              <w:right w:val="single" w:color="auto" w:sz="4" w:space="0"/>
            </w:tcBorders>
            <w:noWrap w:val="0"/>
            <w:vAlign w:val="center"/>
          </w:tcPr>
          <w:p w14:paraId="4973E805">
            <w:pPr>
              <w:pStyle w:val="11"/>
              <w:spacing w:line="560" w:lineRule="exact"/>
              <w:ind w:firstLine="0" w:firstLineChars="0"/>
              <w:jc w:val="center"/>
              <w:rPr>
                <w:rFonts w:ascii="仿宋_GB2312" w:hAnsi="黑体" w:eastAsia="仿宋_GB2312" w:cs="Times New Roman"/>
                <w:sz w:val="28"/>
                <w:szCs w:val="28"/>
              </w:rPr>
            </w:pPr>
            <w:r>
              <w:rPr>
                <w:rFonts w:hint="eastAsia" w:ascii="仿宋_GB2312" w:hAnsi="黑体" w:eastAsia="仿宋_GB2312" w:cs="Times New Roman"/>
                <w:sz w:val="28"/>
                <w:szCs w:val="28"/>
              </w:rPr>
              <w:t>投资概算</w:t>
            </w:r>
          </w:p>
          <w:p w14:paraId="6F9BA877">
            <w:pPr>
              <w:pStyle w:val="11"/>
              <w:spacing w:line="560" w:lineRule="exact"/>
              <w:ind w:firstLine="0" w:firstLineChars="0"/>
              <w:jc w:val="center"/>
              <w:rPr>
                <w:rFonts w:ascii="仿宋_GB2312" w:hAnsi="黑体" w:eastAsia="仿宋_GB2312" w:cs="Times New Roman"/>
                <w:sz w:val="28"/>
                <w:szCs w:val="28"/>
              </w:rPr>
            </w:pPr>
            <w:r>
              <w:rPr>
                <w:rFonts w:hint="eastAsia" w:ascii="仿宋_GB2312" w:hAnsi="黑体" w:eastAsia="仿宋_GB2312" w:cs="Times New Roman"/>
                <w:sz w:val="28"/>
                <w:szCs w:val="28"/>
              </w:rPr>
              <w:t>（万元）</w:t>
            </w:r>
          </w:p>
        </w:tc>
        <w:tc>
          <w:tcPr>
            <w:tcW w:w="2439" w:type="dxa"/>
            <w:tcBorders>
              <w:left w:val="single" w:color="auto" w:sz="4" w:space="0"/>
            </w:tcBorders>
            <w:noWrap w:val="0"/>
            <w:vAlign w:val="center"/>
          </w:tcPr>
          <w:p w14:paraId="6A5C85F9">
            <w:pPr>
              <w:pStyle w:val="11"/>
              <w:spacing w:line="560" w:lineRule="exact"/>
              <w:ind w:firstLine="0" w:firstLineChars="0"/>
              <w:jc w:val="center"/>
              <w:rPr>
                <w:rFonts w:hint="default"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28.6</w:t>
            </w:r>
          </w:p>
        </w:tc>
      </w:tr>
      <w:tr w14:paraId="69AB9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2349" w:type="dxa"/>
            <w:vMerge w:val="continue"/>
            <w:noWrap w:val="0"/>
            <w:vAlign w:val="center"/>
          </w:tcPr>
          <w:p w14:paraId="50FB9474">
            <w:pPr>
              <w:pStyle w:val="11"/>
              <w:spacing w:line="560" w:lineRule="exact"/>
              <w:ind w:firstLine="0" w:firstLineChars="0"/>
              <w:jc w:val="center"/>
              <w:rPr>
                <w:rFonts w:ascii="仿宋_GB2312" w:hAnsi="黑体" w:eastAsia="仿宋_GB2312" w:cs="Times New Roman"/>
                <w:sz w:val="28"/>
                <w:szCs w:val="28"/>
              </w:rPr>
            </w:pPr>
          </w:p>
        </w:tc>
        <w:tc>
          <w:tcPr>
            <w:tcW w:w="2532" w:type="dxa"/>
            <w:vMerge w:val="continue"/>
            <w:tcBorders>
              <w:right w:val="single" w:color="auto" w:sz="4" w:space="0"/>
            </w:tcBorders>
            <w:noWrap w:val="0"/>
            <w:vAlign w:val="center"/>
          </w:tcPr>
          <w:p w14:paraId="38543913">
            <w:pPr>
              <w:pStyle w:val="11"/>
              <w:spacing w:line="560" w:lineRule="exact"/>
              <w:ind w:firstLine="0" w:firstLineChars="0"/>
              <w:rPr>
                <w:rFonts w:ascii="仿宋_GB2312" w:hAnsi="黑体" w:eastAsia="仿宋_GB2312" w:cs="Times New Roman"/>
                <w:sz w:val="28"/>
                <w:szCs w:val="28"/>
              </w:rPr>
            </w:pPr>
          </w:p>
        </w:tc>
        <w:tc>
          <w:tcPr>
            <w:tcW w:w="2551" w:type="dxa"/>
            <w:tcBorders>
              <w:left w:val="single" w:color="auto" w:sz="4" w:space="0"/>
              <w:right w:val="single" w:color="auto" w:sz="4" w:space="0"/>
            </w:tcBorders>
            <w:noWrap w:val="0"/>
            <w:vAlign w:val="center"/>
          </w:tcPr>
          <w:p w14:paraId="3F516172">
            <w:pPr>
              <w:pStyle w:val="11"/>
              <w:spacing w:line="560" w:lineRule="exact"/>
              <w:ind w:firstLine="0" w:firstLineChars="0"/>
              <w:jc w:val="center"/>
              <w:rPr>
                <w:rFonts w:ascii="仿宋_GB2312" w:hAnsi="黑体" w:eastAsia="仿宋_GB2312" w:cs="Times New Roman"/>
                <w:sz w:val="28"/>
                <w:szCs w:val="28"/>
              </w:rPr>
            </w:pPr>
            <w:r>
              <w:rPr>
                <w:rFonts w:hint="eastAsia" w:ascii="仿宋_GB2312" w:hAnsi="黑体" w:eastAsia="仿宋_GB2312" w:cs="Times New Roman"/>
                <w:sz w:val="28"/>
                <w:szCs w:val="28"/>
              </w:rPr>
              <w:t>采购控制价</w:t>
            </w:r>
          </w:p>
          <w:p w14:paraId="20F5594A">
            <w:pPr>
              <w:pStyle w:val="11"/>
              <w:spacing w:line="560" w:lineRule="exact"/>
              <w:ind w:firstLine="0" w:firstLineChars="0"/>
              <w:jc w:val="center"/>
              <w:rPr>
                <w:rFonts w:ascii="仿宋_GB2312" w:hAnsi="黑体" w:eastAsia="仿宋_GB2312" w:cs="Times New Roman"/>
                <w:sz w:val="28"/>
                <w:szCs w:val="28"/>
              </w:rPr>
            </w:pPr>
            <w:r>
              <w:rPr>
                <w:rFonts w:hint="eastAsia" w:ascii="仿宋_GB2312" w:hAnsi="黑体" w:eastAsia="仿宋_GB2312" w:cs="Times New Roman"/>
                <w:sz w:val="28"/>
                <w:szCs w:val="28"/>
              </w:rPr>
              <w:t>（万元）</w:t>
            </w:r>
          </w:p>
        </w:tc>
        <w:tc>
          <w:tcPr>
            <w:tcW w:w="2439" w:type="dxa"/>
            <w:tcBorders>
              <w:left w:val="single" w:color="auto" w:sz="4" w:space="0"/>
            </w:tcBorders>
            <w:noWrap w:val="0"/>
            <w:vAlign w:val="center"/>
          </w:tcPr>
          <w:p w14:paraId="5B5AB88C">
            <w:pPr>
              <w:pStyle w:val="11"/>
              <w:spacing w:line="560" w:lineRule="exact"/>
              <w:ind w:firstLine="0" w:firstLineChars="0"/>
              <w:jc w:val="center"/>
              <w:rPr>
                <w:rFonts w:hint="default"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28.6</w:t>
            </w:r>
          </w:p>
        </w:tc>
      </w:tr>
      <w:tr w14:paraId="68A88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871" w:type="dxa"/>
            <w:gridSpan w:val="4"/>
            <w:noWrap w:val="0"/>
            <w:vAlign w:val="top"/>
          </w:tcPr>
          <w:p w14:paraId="43134EF4">
            <w:pPr>
              <w:pStyle w:val="11"/>
              <w:spacing w:line="560" w:lineRule="exact"/>
              <w:ind w:firstLine="0" w:firstLineChars="0"/>
              <w:jc w:val="left"/>
              <w:rPr>
                <w:rFonts w:ascii="仿宋_GB2312" w:hAnsi="黑体" w:eastAsia="仿宋_GB2312" w:cs="Times New Roman"/>
                <w:sz w:val="28"/>
                <w:szCs w:val="28"/>
              </w:rPr>
            </w:pPr>
            <w:r>
              <w:rPr>
                <w:rFonts w:hint="eastAsia" w:ascii="仿宋_GB2312" w:hAnsi="黑体" w:eastAsia="仿宋_GB2312" w:cs="Times New Roman"/>
                <w:sz w:val="28"/>
                <w:szCs w:val="28"/>
              </w:rPr>
              <w:t>三、项目概况</w:t>
            </w:r>
          </w:p>
        </w:tc>
      </w:tr>
      <w:tr w14:paraId="37F0E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9871" w:type="dxa"/>
            <w:gridSpan w:val="4"/>
            <w:noWrap w:val="0"/>
            <w:vAlign w:val="top"/>
          </w:tcPr>
          <w:p w14:paraId="4CC33D03">
            <w:pPr>
              <w:ind w:firstLine="560" w:firstLineChars="200"/>
              <w:rPr>
                <w:rFonts w:hint="default" w:ascii="仿宋_GB2312" w:hAnsi="黑体" w:eastAsia="仿宋_GB2312" w:cs="Times New Roman"/>
                <w:sz w:val="28"/>
                <w:szCs w:val="28"/>
                <w:lang w:val="en-US" w:eastAsia="zh-CN"/>
              </w:rPr>
            </w:pPr>
            <w:r>
              <w:rPr>
                <w:rFonts w:hint="eastAsia" w:ascii="仿宋_GB2312" w:hAnsi="黑体" w:eastAsia="仿宋_GB2312" w:cs="Times New Roman"/>
                <w:kern w:val="2"/>
                <w:sz w:val="28"/>
                <w:szCs w:val="28"/>
                <w:lang w:val="en-US" w:eastAsia="zh-CN" w:bidi="ar-SA"/>
              </w:rPr>
              <w:t>为降低管网漏损率，对天津华澄供水公司管辖范围内的全部运行管网（包括但不限于市政道路、小区庭院及已抄表到户的隐蔽管线等供水管道）进行全面的漏水检测工作。</w:t>
            </w:r>
          </w:p>
        </w:tc>
      </w:tr>
      <w:tr w14:paraId="45433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71" w:type="dxa"/>
            <w:gridSpan w:val="4"/>
            <w:noWrap w:val="0"/>
            <w:vAlign w:val="top"/>
          </w:tcPr>
          <w:p w14:paraId="521CBDFB">
            <w:pPr>
              <w:pStyle w:val="11"/>
              <w:spacing w:line="560" w:lineRule="exact"/>
              <w:ind w:firstLine="0" w:firstLineChars="0"/>
              <w:jc w:val="left"/>
              <w:rPr>
                <w:rFonts w:ascii="仿宋_GB2312" w:hAnsi="黑体" w:eastAsia="仿宋_GB2312" w:cs="Times New Roman"/>
                <w:sz w:val="28"/>
                <w:szCs w:val="28"/>
              </w:rPr>
            </w:pPr>
            <w:r>
              <w:rPr>
                <w:rFonts w:hint="eastAsia" w:ascii="仿宋_GB2312" w:hAnsi="黑体" w:eastAsia="仿宋_GB2312" w:cs="Times New Roman"/>
                <w:sz w:val="28"/>
                <w:szCs w:val="28"/>
              </w:rPr>
              <w:t>四、资质要求（工程采购）/功能需求（物采购资）</w:t>
            </w:r>
            <w:r>
              <w:rPr>
                <w:rFonts w:ascii="仿宋_GB2312" w:hAnsi="黑体" w:eastAsia="仿宋_GB2312" w:cs="Times New Roman"/>
                <w:sz w:val="28"/>
                <w:szCs w:val="28"/>
              </w:rPr>
              <w:t>/</w:t>
            </w:r>
            <w:r>
              <w:rPr>
                <w:rFonts w:hint="eastAsia" w:ascii="仿宋_GB2312" w:hAnsi="黑体" w:eastAsia="仿宋_GB2312" w:cs="Times New Roman"/>
                <w:sz w:val="28"/>
                <w:szCs w:val="28"/>
              </w:rPr>
              <w:t>服务需求（服务采购）</w:t>
            </w:r>
          </w:p>
        </w:tc>
      </w:tr>
      <w:tr w14:paraId="53AB9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9871" w:type="dxa"/>
            <w:gridSpan w:val="4"/>
            <w:noWrap w:val="0"/>
            <w:vAlign w:val="top"/>
          </w:tcPr>
          <w:p w14:paraId="24854688">
            <w:pPr>
              <w:keepNext w:val="0"/>
              <w:keepLines w:val="0"/>
              <w:pageBreakBefore w:val="0"/>
              <w:widowControl w:val="0"/>
              <w:numPr>
                <w:ilvl w:val="0"/>
                <w:numId w:val="1"/>
              </w:numPr>
              <w:kinsoku/>
              <w:wordWrap/>
              <w:overflowPunct/>
              <w:topLinePunct w:val="0"/>
              <w:autoSpaceDE/>
              <w:autoSpaceDN/>
              <w:bidi w:val="0"/>
              <w:adjustRightInd/>
              <w:snapToGrid/>
              <w:ind w:left="210" w:leftChars="100" w:firstLine="0" w:firstLineChars="0"/>
              <w:textAlignment w:val="auto"/>
              <w:rPr>
                <w:rFonts w:hint="default"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具有独立的法人资格；</w:t>
            </w:r>
          </w:p>
          <w:p w14:paraId="722B8283">
            <w:pPr>
              <w:keepNext w:val="0"/>
              <w:keepLines w:val="0"/>
              <w:pageBreakBefore w:val="0"/>
              <w:widowControl w:val="0"/>
              <w:numPr>
                <w:ilvl w:val="0"/>
                <w:numId w:val="1"/>
              </w:numPr>
              <w:kinsoku/>
              <w:wordWrap/>
              <w:overflowPunct/>
              <w:topLinePunct w:val="0"/>
              <w:autoSpaceDE/>
              <w:autoSpaceDN/>
              <w:bidi w:val="0"/>
              <w:adjustRightInd/>
              <w:snapToGrid/>
              <w:ind w:left="210" w:leftChars="100" w:firstLine="0" w:firstLineChars="0"/>
              <w:textAlignment w:val="auto"/>
              <w:rPr>
                <w:rFonts w:hint="default" w:ascii="仿宋_GB2312" w:hAnsi="黑体" w:eastAsia="等线" w:cs="Times New Roman"/>
                <w:sz w:val="28"/>
                <w:szCs w:val="28"/>
                <w:lang w:val="en-US" w:eastAsia="zh-CN"/>
              </w:rPr>
            </w:pPr>
            <w:r>
              <w:rPr>
                <w:rFonts w:hint="eastAsia" w:ascii="仿宋_GB2312" w:hAnsi="黑体" w:eastAsia="仿宋_GB2312" w:cs="Times New Roman"/>
                <w:kern w:val="2"/>
                <w:sz w:val="28"/>
                <w:szCs w:val="28"/>
                <w:lang w:val="en-US" w:eastAsia="zh-CN" w:bidi="ar-SA"/>
              </w:rPr>
              <w:t>营业执照在有效期内。</w:t>
            </w:r>
          </w:p>
        </w:tc>
      </w:tr>
      <w:tr w14:paraId="732BA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71" w:type="dxa"/>
            <w:gridSpan w:val="4"/>
            <w:noWrap w:val="0"/>
            <w:vAlign w:val="top"/>
          </w:tcPr>
          <w:p w14:paraId="27C30279">
            <w:pPr>
              <w:pStyle w:val="11"/>
              <w:spacing w:line="560" w:lineRule="exact"/>
              <w:ind w:firstLine="0" w:firstLineChars="0"/>
              <w:jc w:val="left"/>
              <w:rPr>
                <w:rFonts w:hint="default" w:ascii="仿宋_GB2312" w:hAnsi="黑体" w:eastAsia="仿宋_GB2312" w:cs="Times New Roman"/>
                <w:sz w:val="28"/>
                <w:szCs w:val="28"/>
                <w:lang w:val="en-US" w:eastAsia="zh-CN"/>
              </w:rPr>
            </w:pPr>
            <w:r>
              <w:rPr>
                <w:rFonts w:hint="eastAsia" w:ascii="仿宋_GB2312" w:hAnsi="黑体" w:eastAsia="仿宋_GB2312" w:cs="Times New Roman"/>
                <w:sz w:val="28"/>
                <w:szCs w:val="28"/>
              </w:rPr>
              <w:t>五、</w:t>
            </w:r>
            <w:r>
              <w:rPr>
                <w:rFonts w:hint="eastAsia" w:ascii="仿宋_GB2312" w:hAnsi="黑体" w:eastAsia="仿宋_GB2312" w:cs="Times New Roman"/>
                <w:sz w:val="28"/>
                <w:szCs w:val="28"/>
                <w:lang w:val="en-US" w:eastAsia="zh-CN"/>
              </w:rPr>
              <w:t>服务需求</w:t>
            </w:r>
          </w:p>
        </w:tc>
      </w:tr>
      <w:tr w14:paraId="5A6DF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9871" w:type="dxa"/>
            <w:gridSpan w:val="4"/>
            <w:noWrap w:val="0"/>
            <w:vAlign w:val="top"/>
          </w:tcPr>
          <w:p w14:paraId="76C2E1B7">
            <w:pPr>
              <w:spacing w:before="0" w:after="0" w:line="480" w:lineRule="exact"/>
              <w:ind w:firstLine="560" w:firstLineChars="200"/>
              <w:rPr>
                <w:rFonts w:hint="default" w:ascii="仿宋_GB2312" w:hAnsi="黑体" w:eastAsia="仿宋_GB2312" w:cs="Times New Roman"/>
                <w:sz w:val="28"/>
                <w:szCs w:val="28"/>
                <w:lang w:val="en-US" w:eastAsia="zh-CN"/>
              </w:rPr>
            </w:pPr>
            <w:r>
              <w:rPr>
                <w:rFonts w:hint="eastAsia" w:ascii="仿宋_GB2312" w:hAnsi="宋体" w:eastAsia="仿宋_GB2312"/>
                <w:sz w:val="28"/>
                <w:szCs w:val="28"/>
              </w:rPr>
              <w:t>质量标准：漏水点定位精度≤1.0m,漏水点定位准确率≥95%。</w:t>
            </w:r>
          </w:p>
        </w:tc>
      </w:tr>
      <w:tr w14:paraId="6FF21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71" w:type="dxa"/>
            <w:gridSpan w:val="4"/>
            <w:noWrap w:val="0"/>
            <w:vAlign w:val="top"/>
          </w:tcPr>
          <w:p w14:paraId="5BBC8536">
            <w:pPr>
              <w:pStyle w:val="11"/>
              <w:spacing w:line="560" w:lineRule="exact"/>
              <w:ind w:firstLine="0" w:firstLineChars="0"/>
              <w:jc w:val="left"/>
              <w:rPr>
                <w:rFonts w:ascii="仿宋_GB2312" w:hAnsi="黑体" w:eastAsia="仿宋_GB2312" w:cs="Times New Roman"/>
                <w:sz w:val="28"/>
                <w:szCs w:val="28"/>
              </w:rPr>
            </w:pPr>
            <w:r>
              <w:rPr>
                <w:rFonts w:hint="eastAsia" w:ascii="仿宋_GB2312" w:hAnsi="黑体" w:eastAsia="仿宋_GB2312" w:cs="Times New Roman"/>
                <w:sz w:val="28"/>
                <w:szCs w:val="28"/>
              </w:rPr>
              <w:t>六、工期/交货期</w:t>
            </w:r>
            <w:r>
              <w:rPr>
                <w:rFonts w:ascii="仿宋_GB2312" w:hAnsi="黑体" w:eastAsia="仿宋_GB2312" w:cs="Times New Roman"/>
                <w:sz w:val="28"/>
                <w:szCs w:val="28"/>
              </w:rPr>
              <w:t>/</w:t>
            </w:r>
            <w:r>
              <w:rPr>
                <w:rFonts w:hint="eastAsia" w:ascii="仿宋_GB2312" w:hAnsi="黑体" w:eastAsia="仿宋_GB2312" w:cs="Times New Roman"/>
                <w:sz w:val="28"/>
                <w:szCs w:val="28"/>
              </w:rPr>
              <w:t>服务期需求</w:t>
            </w:r>
          </w:p>
        </w:tc>
      </w:tr>
      <w:tr w14:paraId="165D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9871" w:type="dxa"/>
            <w:gridSpan w:val="4"/>
            <w:noWrap w:val="0"/>
            <w:vAlign w:val="top"/>
          </w:tcPr>
          <w:p w14:paraId="07AC74AC">
            <w:pPr>
              <w:pStyle w:val="11"/>
              <w:spacing w:line="560" w:lineRule="exact"/>
              <w:ind w:firstLine="560" w:firstLineChars="200"/>
              <w:jc w:val="left"/>
              <w:rPr>
                <w:rFonts w:hint="default" w:ascii="仿宋_GB2312" w:hAnsi="黑体" w:eastAsia="仿宋_GB2312" w:cs="Times New Roman"/>
                <w:sz w:val="28"/>
                <w:szCs w:val="28"/>
                <w:lang w:val="en-US" w:eastAsia="zh-CN"/>
              </w:rPr>
            </w:pPr>
            <w:r>
              <w:rPr>
                <w:rFonts w:hint="eastAsia" w:ascii="仿宋_GB2312" w:hAnsi="黑体" w:eastAsia="仿宋_GB2312" w:cs="Times New Roman"/>
                <w:sz w:val="28"/>
                <w:szCs w:val="28"/>
                <w:lang w:val="en-US" w:eastAsia="zh-CN"/>
              </w:rPr>
              <w:t>2026年7月1日至2027年6月30日。</w:t>
            </w:r>
          </w:p>
        </w:tc>
      </w:tr>
      <w:tr w14:paraId="3680B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71" w:type="dxa"/>
            <w:gridSpan w:val="4"/>
            <w:noWrap w:val="0"/>
            <w:vAlign w:val="top"/>
          </w:tcPr>
          <w:p w14:paraId="28667B3E">
            <w:pPr>
              <w:pStyle w:val="11"/>
              <w:spacing w:line="560" w:lineRule="exact"/>
              <w:ind w:firstLine="0" w:firstLineChars="0"/>
              <w:jc w:val="left"/>
              <w:rPr>
                <w:rFonts w:ascii="仿宋_GB2312" w:hAnsi="黑体" w:eastAsia="仿宋_GB2312" w:cs="Times New Roman"/>
                <w:sz w:val="28"/>
                <w:szCs w:val="28"/>
              </w:rPr>
            </w:pPr>
            <w:r>
              <w:rPr>
                <w:rFonts w:hint="eastAsia" w:ascii="仿宋_GB2312" w:hAnsi="黑体" w:eastAsia="仿宋_GB2312" w:cs="Times New Roman"/>
                <w:sz w:val="28"/>
                <w:szCs w:val="28"/>
              </w:rPr>
              <w:t>七、质保期需求（物资采购）</w:t>
            </w:r>
          </w:p>
        </w:tc>
      </w:tr>
      <w:tr w14:paraId="748B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871" w:type="dxa"/>
            <w:gridSpan w:val="4"/>
            <w:noWrap w:val="0"/>
            <w:vAlign w:val="top"/>
          </w:tcPr>
          <w:p w14:paraId="0DE430A6">
            <w:pPr>
              <w:pStyle w:val="11"/>
              <w:numPr>
                <w:ilvl w:val="0"/>
                <w:numId w:val="2"/>
              </w:numPr>
              <w:spacing w:line="560" w:lineRule="exact"/>
              <w:ind w:firstLine="560" w:firstLineChars="200"/>
              <w:jc w:val="left"/>
              <w:rPr>
                <w:rFonts w:hint="eastAsia" w:ascii="仿宋_GB2312" w:hAnsi="黑体" w:eastAsia="仿宋_GB2312" w:cs="Times New Roman"/>
                <w:kern w:val="2"/>
                <w:sz w:val="28"/>
                <w:szCs w:val="28"/>
                <w:lang w:val="en-US" w:eastAsia="zh-CN" w:bidi="ar-SA"/>
              </w:rPr>
            </w:pPr>
            <w:r>
              <w:rPr>
                <w:rFonts w:hint="eastAsia" w:ascii="仿宋_GB2312" w:hAnsi="黑体" w:eastAsia="仿宋_GB2312" w:cs="Times New Roman"/>
                <w:kern w:val="2"/>
                <w:sz w:val="28"/>
                <w:szCs w:val="28"/>
                <w:lang w:val="en-US" w:eastAsia="zh-CN" w:bidi="ar-SA"/>
              </w:rPr>
              <w:t>漏水点定位准确率≥95%，在准确率低于95%时，乙方承担超出部分的开挖和恢复等相关费用，费用标准按实际发生计算，费用从结算款中扣除。</w:t>
            </w:r>
          </w:p>
          <w:p w14:paraId="59A148B5">
            <w:pPr>
              <w:numPr>
                <w:ilvl w:val="0"/>
                <w:numId w:val="2"/>
              </w:numPr>
              <w:spacing w:before="0" w:after="0" w:line="480" w:lineRule="exact"/>
              <w:ind w:left="0" w:leftChars="0" w:firstLine="560" w:firstLineChars="200"/>
              <w:rPr>
                <w:rFonts w:hint="default" w:ascii="仿宋_GB2312" w:hAnsi="黑体" w:eastAsia="仿宋_GB2312" w:cs="Times New Roman"/>
                <w:kern w:val="2"/>
                <w:sz w:val="28"/>
                <w:szCs w:val="28"/>
                <w:lang w:val="en-US" w:eastAsia="zh-CN" w:bidi="ar-SA"/>
              </w:rPr>
            </w:pPr>
            <w:r>
              <w:rPr>
                <w:rFonts w:hint="eastAsia" w:ascii="仿宋_GB2312" w:hAnsi="宋体" w:eastAsia="仿宋_GB2312"/>
                <w:sz w:val="28"/>
                <w:szCs w:val="28"/>
              </w:rPr>
              <w:t>漏水点定位精度≤1.0m,在漏水点定位1.0m半径范围内无漏点即为误报。乙方自行承担允许误差范围外的检测费用，并要求乙方赔偿相关的破路等损失。</w:t>
            </w:r>
          </w:p>
          <w:p w14:paraId="15CA97FB">
            <w:pPr>
              <w:numPr>
                <w:ilvl w:val="0"/>
                <w:numId w:val="2"/>
              </w:numPr>
              <w:spacing w:before="0" w:after="0" w:line="480" w:lineRule="exact"/>
              <w:ind w:left="0" w:leftChars="0" w:firstLine="560" w:firstLineChars="200"/>
              <w:rPr>
                <w:rFonts w:hint="default" w:ascii="仿宋_GB2312" w:hAnsi="黑体" w:eastAsia="仿宋_GB2312" w:cs="Times New Roman"/>
                <w:kern w:val="2"/>
                <w:sz w:val="28"/>
                <w:szCs w:val="28"/>
                <w:lang w:val="en-US" w:eastAsia="zh-CN" w:bidi="ar-SA"/>
              </w:rPr>
            </w:pPr>
            <w:r>
              <w:rPr>
                <w:rFonts w:hint="eastAsia" w:ascii="仿宋_GB2312" w:hAnsi="黑体" w:eastAsia="仿宋_GB2312"/>
                <w:sz w:val="28"/>
                <w:szCs w:val="28"/>
                <w:lang w:val="en-US" w:eastAsia="zh-CN"/>
              </w:rPr>
              <w:t>测不到漏点不收费。如果检测结果有误，</w:t>
            </w:r>
            <w:r>
              <w:rPr>
                <w:rFonts w:hint="eastAsia" w:ascii="仿宋_GB2312" w:hAnsi="黑体" w:eastAsia="仿宋_GB2312" w:cs="Times New Roman"/>
                <w:sz w:val="28"/>
                <w:szCs w:val="28"/>
                <w:lang w:val="en-US" w:eastAsia="zh-CN"/>
              </w:rPr>
              <w:t>因此产生的损失由投标单位承担。</w:t>
            </w:r>
          </w:p>
        </w:tc>
      </w:tr>
      <w:tr w14:paraId="3F13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71" w:type="dxa"/>
            <w:gridSpan w:val="4"/>
            <w:noWrap w:val="0"/>
            <w:vAlign w:val="top"/>
          </w:tcPr>
          <w:p w14:paraId="0E66CD30">
            <w:pPr>
              <w:pStyle w:val="11"/>
              <w:spacing w:line="560" w:lineRule="exact"/>
              <w:ind w:firstLine="0" w:firstLineChars="0"/>
              <w:jc w:val="left"/>
              <w:rPr>
                <w:rFonts w:ascii="仿宋_GB2312" w:hAnsi="黑体" w:eastAsia="仿宋_GB2312" w:cs="Times New Roman"/>
                <w:sz w:val="28"/>
                <w:szCs w:val="28"/>
              </w:rPr>
            </w:pPr>
            <w:r>
              <w:rPr>
                <w:rFonts w:hint="eastAsia" w:ascii="仿宋_GB2312" w:hAnsi="黑体" w:eastAsia="仿宋_GB2312" w:cs="Times New Roman"/>
                <w:sz w:val="28"/>
                <w:szCs w:val="28"/>
              </w:rPr>
              <w:t>八、付款方式需求</w:t>
            </w:r>
          </w:p>
        </w:tc>
      </w:tr>
      <w:tr w14:paraId="1CCC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9871" w:type="dxa"/>
            <w:gridSpan w:val="4"/>
            <w:noWrap w:val="0"/>
            <w:vAlign w:val="top"/>
          </w:tcPr>
          <w:p w14:paraId="19C55F85">
            <w:pPr>
              <w:pStyle w:val="11"/>
              <w:spacing w:line="560" w:lineRule="exact"/>
              <w:ind w:firstLine="560" w:firstLineChars="200"/>
              <w:jc w:val="left"/>
              <w:rPr>
                <w:rFonts w:hint="default" w:ascii="宋体" w:eastAsia="宋体"/>
                <w:sz w:val="28"/>
                <w:szCs w:val="28"/>
                <w:lang w:val="en-US" w:eastAsia="zh-CN"/>
              </w:rPr>
            </w:pPr>
            <w:r>
              <w:rPr>
                <w:rFonts w:hint="eastAsia" w:ascii="仿宋_GB2312" w:hAnsi="黑体" w:eastAsia="仿宋_GB2312" w:cs="Times New Roman"/>
                <w:kern w:val="2"/>
                <w:sz w:val="28"/>
                <w:szCs w:val="28"/>
                <w:lang w:val="en-US" w:eastAsia="zh-CN" w:bidi="ar-SA"/>
              </w:rPr>
              <w:t>管道检测完工后，华澄公司在开挖确定漏水点且收到中标单位开具有效的管道漏水检测增值税发票后，华澄公司按季度支付。</w:t>
            </w:r>
          </w:p>
        </w:tc>
      </w:tr>
    </w:tbl>
    <w:p w14:paraId="7D29C21A">
      <w:pPr>
        <w:jc w:val="center"/>
        <w:rPr>
          <w:rFonts w:hint="eastAsia" w:ascii="Times New Roman" w:hAnsi="Times New Roman" w:eastAsia="宋体" w:cs="Times New Roman"/>
          <w:b/>
          <w:sz w:val="36"/>
          <w:szCs w:val="36"/>
          <w:highlight w:val="none"/>
          <w:lang w:eastAsia="zh-CN"/>
        </w:rPr>
      </w:pPr>
    </w:p>
    <w:p w14:paraId="50938044">
      <w:pPr>
        <w:jc w:val="center"/>
        <w:rPr>
          <w:rFonts w:hint="eastAsia" w:ascii="Times New Roman" w:hAnsi="Times New Roman" w:eastAsia="宋体" w:cs="Times New Roman"/>
          <w:b/>
          <w:sz w:val="36"/>
          <w:szCs w:val="36"/>
          <w:highlight w:val="none"/>
          <w:lang w:eastAsia="zh-CN"/>
        </w:rPr>
      </w:pPr>
    </w:p>
    <w:p w14:paraId="793B9B10">
      <w:pPr>
        <w:pStyle w:val="5"/>
        <w:rPr>
          <w:rFonts w:hint="eastAsia"/>
          <w:lang w:val="en-US" w:eastAsia="zh-CN"/>
        </w:rPr>
      </w:pPr>
    </w:p>
    <w:p w14:paraId="1CAC4EEE">
      <w:pPr>
        <w:pStyle w:val="5"/>
        <w:rPr>
          <w:rFonts w:hint="eastAsia"/>
          <w:lang w:val="en-US" w:eastAsia="zh-CN"/>
        </w:rPr>
      </w:pPr>
    </w:p>
    <w:p w14:paraId="33688425">
      <w:pPr>
        <w:pStyle w:val="5"/>
        <w:rPr>
          <w:rFonts w:hint="eastAsia"/>
          <w:lang w:val="en-US" w:eastAsia="zh-CN"/>
        </w:rPr>
      </w:pPr>
    </w:p>
    <w:p w14:paraId="7B755064">
      <w:pPr>
        <w:pStyle w:val="5"/>
        <w:rPr>
          <w:rFonts w:hint="eastAsia"/>
          <w:lang w:val="en-US" w:eastAsia="zh-CN"/>
        </w:rPr>
      </w:pPr>
    </w:p>
    <w:p w14:paraId="6FB0A329">
      <w:pPr>
        <w:pStyle w:val="5"/>
        <w:rPr>
          <w:rFonts w:hint="eastAsia"/>
          <w:lang w:val="en-US" w:eastAsia="zh-CN"/>
        </w:rPr>
      </w:pPr>
    </w:p>
    <w:p w14:paraId="09892A18">
      <w:pPr>
        <w:pStyle w:val="5"/>
        <w:rPr>
          <w:rFonts w:hint="eastAsia"/>
          <w:lang w:val="en-US" w:eastAsia="zh-CN"/>
        </w:rPr>
      </w:pPr>
    </w:p>
    <w:p w14:paraId="6264E535">
      <w:pPr>
        <w:pStyle w:val="5"/>
        <w:rPr>
          <w:rFonts w:hint="eastAsia"/>
          <w:lang w:val="en-US" w:eastAsia="zh-CN"/>
        </w:rPr>
      </w:pPr>
    </w:p>
    <w:p w14:paraId="539AD0FC">
      <w:pPr>
        <w:pStyle w:val="5"/>
        <w:rPr>
          <w:rFonts w:hint="eastAsia"/>
          <w:lang w:val="en-US" w:eastAsia="zh-CN"/>
        </w:rPr>
      </w:pPr>
    </w:p>
    <w:p w14:paraId="3C89BCF2">
      <w:pPr>
        <w:pStyle w:val="5"/>
        <w:rPr>
          <w:rFonts w:hint="eastAsia"/>
          <w:lang w:val="en-US" w:eastAsia="zh-CN"/>
        </w:rPr>
      </w:pPr>
    </w:p>
    <w:p w14:paraId="3C43C96B">
      <w:pPr>
        <w:pStyle w:val="5"/>
        <w:rPr>
          <w:rFonts w:hint="eastAsia"/>
          <w:lang w:val="en-US" w:eastAsia="zh-CN"/>
        </w:rPr>
      </w:pPr>
    </w:p>
    <w:p w14:paraId="36FCAFC3">
      <w:pPr>
        <w:pStyle w:val="5"/>
        <w:rPr>
          <w:rFonts w:hint="eastAsia"/>
          <w:lang w:val="en-US" w:eastAsia="zh-CN"/>
        </w:rPr>
      </w:pPr>
    </w:p>
    <w:p w14:paraId="5C1CB9AC">
      <w:pPr>
        <w:pStyle w:val="5"/>
        <w:rPr>
          <w:rFonts w:hint="eastAsia"/>
          <w:lang w:val="en-US" w:eastAsia="zh-CN"/>
        </w:rPr>
      </w:pPr>
    </w:p>
    <w:p w14:paraId="56913EC0">
      <w:pPr>
        <w:pStyle w:val="5"/>
        <w:rPr>
          <w:rFonts w:hint="eastAsia"/>
          <w:lang w:val="en-US" w:eastAsia="zh-CN"/>
        </w:rPr>
      </w:pPr>
    </w:p>
    <w:p w14:paraId="4BA9728B">
      <w:pPr>
        <w:pStyle w:val="5"/>
        <w:rPr>
          <w:rFonts w:hint="eastAsia"/>
          <w:lang w:val="en-US" w:eastAsia="zh-CN"/>
        </w:rPr>
      </w:pPr>
    </w:p>
    <w:p w14:paraId="6648C312">
      <w:pPr>
        <w:pStyle w:val="5"/>
        <w:rPr>
          <w:rFonts w:hint="eastAsia"/>
          <w:lang w:val="en-US" w:eastAsia="zh-CN"/>
        </w:rPr>
      </w:pPr>
    </w:p>
    <w:p w14:paraId="0F7FCE6E">
      <w:pPr>
        <w:numPr>
          <w:ilvl w:val="0"/>
          <w:numId w:val="0"/>
        </w:numPr>
        <w:outlineLvl w:val="0"/>
        <w:rPr>
          <w:rFonts w:hint="eastAsia" w:ascii="宋体" w:hAnsi="宋体"/>
          <w:bCs/>
          <w:sz w:val="28"/>
          <w:szCs w:val="28"/>
          <w:lang w:val="en-US" w:eastAsia="zh-CN"/>
        </w:rPr>
      </w:pPr>
    </w:p>
    <w:p w14:paraId="2270D4B5">
      <w:pPr>
        <w:numPr>
          <w:ilvl w:val="0"/>
          <w:numId w:val="0"/>
        </w:numPr>
        <w:outlineLvl w:val="0"/>
        <w:rPr>
          <w:rFonts w:hint="eastAsia" w:ascii="宋体" w:hAnsi="宋体"/>
          <w:bCs/>
          <w:sz w:val="28"/>
          <w:szCs w:val="28"/>
          <w:lang w:val="en-US" w:eastAsia="zh-CN"/>
        </w:rPr>
      </w:pPr>
      <w:bookmarkStart w:id="13" w:name="_GoBack"/>
      <w:bookmarkEnd w:id="13"/>
    </w:p>
    <w:p w14:paraId="4C8CCE06">
      <w:pPr>
        <w:numPr>
          <w:ilvl w:val="0"/>
          <w:numId w:val="0"/>
        </w:numPr>
        <w:jc w:val="center"/>
        <w:outlineLvl w:val="0"/>
        <w:rPr>
          <w:b/>
          <w:bCs/>
          <w:sz w:val="44"/>
          <w:szCs w:val="52"/>
          <w:highlight w:val="none"/>
        </w:rPr>
      </w:pPr>
      <w:r>
        <w:rPr>
          <w:rFonts w:hint="eastAsia"/>
          <w:b/>
          <w:bCs/>
          <w:sz w:val="44"/>
          <w:szCs w:val="52"/>
          <w:highlight w:val="none"/>
        </w:rPr>
        <w:t>报价</w:t>
      </w:r>
      <w:bookmarkEnd w:id="0"/>
      <w:r>
        <w:rPr>
          <w:rFonts w:hint="eastAsia"/>
          <w:b/>
          <w:bCs/>
          <w:sz w:val="44"/>
          <w:szCs w:val="52"/>
          <w:highlight w:val="none"/>
        </w:rPr>
        <w:t>内容</w:t>
      </w:r>
    </w:p>
    <w:p w14:paraId="549E207E">
      <w:pPr>
        <w:pStyle w:val="3"/>
        <w:rPr>
          <w:bCs/>
          <w:sz w:val="28"/>
          <w:highlight w:val="none"/>
        </w:rPr>
      </w:pPr>
      <w:bookmarkStart w:id="6" w:name="_Toc170433546"/>
      <w:r>
        <w:rPr>
          <w:rFonts w:hint="eastAsia"/>
          <w:bCs/>
          <w:sz w:val="28"/>
          <w:highlight w:val="none"/>
        </w:rPr>
        <w:t>一、报价</w:t>
      </w:r>
      <w:bookmarkEnd w:id="1"/>
      <w:bookmarkEnd w:id="2"/>
      <w:bookmarkEnd w:id="3"/>
      <w:r>
        <w:rPr>
          <w:rFonts w:hint="eastAsia"/>
          <w:bCs/>
          <w:sz w:val="28"/>
          <w:highlight w:val="none"/>
        </w:rPr>
        <w:t>文件格式：</w:t>
      </w:r>
      <w:bookmarkEnd w:id="4"/>
      <w:bookmarkEnd w:id="6"/>
    </w:p>
    <w:bookmarkEnd w:id="5"/>
    <w:p w14:paraId="355DAE27">
      <w:pPr>
        <w:jc w:val="center"/>
        <w:rPr>
          <w:rFonts w:ascii="楷体_GB2312" w:eastAsia="楷体_GB2312"/>
          <w:b/>
          <w:sz w:val="44"/>
          <w:szCs w:val="44"/>
          <w:highlight w:val="none"/>
        </w:rPr>
      </w:pPr>
      <w:bookmarkStart w:id="7" w:name="_Toc521838031"/>
      <w:bookmarkStart w:id="8" w:name="_Toc517079309"/>
      <w:bookmarkStart w:id="9" w:name="_Toc465588538"/>
      <w:bookmarkStart w:id="10" w:name="_Toc517845082"/>
      <w:r>
        <w:rPr>
          <w:rFonts w:hint="eastAsia" w:ascii="楷体_GB2312" w:eastAsia="楷体_GB2312"/>
          <w:b/>
          <w:sz w:val="44"/>
          <w:szCs w:val="44"/>
          <w:highlight w:val="none"/>
        </w:rPr>
        <w:t>报</w:t>
      </w:r>
      <w:r>
        <w:rPr>
          <w:rFonts w:ascii="楷体_GB2312" w:eastAsia="楷体_GB2312"/>
          <w:b/>
          <w:sz w:val="44"/>
          <w:szCs w:val="44"/>
          <w:highlight w:val="none"/>
        </w:rPr>
        <w:t xml:space="preserve">  </w:t>
      </w:r>
      <w:r>
        <w:rPr>
          <w:rFonts w:hint="eastAsia" w:ascii="楷体_GB2312" w:eastAsia="楷体_GB2312"/>
          <w:b/>
          <w:sz w:val="44"/>
          <w:szCs w:val="44"/>
          <w:highlight w:val="none"/>
        </w:rPr>
        <w:t>价</w:t>
      </w:r>
      <w:r>
        <w:rPr>
          <w:rFonts w:ascii="楷体_GB2312" w:eastAsia="楷体_GB2312"/>
          <w:b/>
          <w:sz w:val="44"/>
          <w:szCs w:val="44"/>
          <w:highlight w:val="none"/>
        </w:rPr>
        <w:t xml:space="preserve">  </w:t>
      </w:r>
      <w:r>
        <w:rPr>
          <w:rFonts w:hint="eastAsia" w:ascii="楷体_GB2312" w:eastAsia="楷体_GB2312"/>
          <w:b/>
          <w:sz w:val="44"/>
          <w:szCs w:val="44"/>
          <w:highlight w:val="none"/>
        </w:rPr>
        <w:t>书</w:t>
      </w:r>
      <w:bookmarkEnd w:id="7"/>
      <w:bookmarkEnd w:id="8"/>
      <w:bookmarkEnd w:id="9"/>
      <w:bookmarkEnd w:id="10"/>
      <w:bookmarkStart w:id="11" w:name="_Hlt465588337"/>
      <w:bookmarkEnd w:id="11"/>
    </w:p>
    <w:p w14:paraId="454D488C">
      <w:pPr>
        <w:tabs>
          <w:tab w:val="left" w:pos="120"/>
        </w:tabs>
        <w:spacing w:line="360" w:lineRule="auto"/>
        <w:jc w:val="left"/>
        <w:rPr>
          <w:rFonts w:ascii="楷体_GB2312" w:hAnsi="宋体" w:eastAsia="楷体_GB2312"/>
          <w:b/>
          <w:sz w:val="28"/>
          <w:szCs w:val="28"/>
          <w:highlight w:val="none"/>
        </w:rPr>
      </w:pPr>
      <w:r>
        <w:rPr>
          <w:rFonts w:hint="eastAsia" w:ascii="楷体_GB2312" w:hAnsi="宋体" w:eastAsia="楷体_GB2312"/>
          <w:b/>
          <w:sz w:val="28"/>
          <w:szCs w:val="28"/>
          <w:highlight w:val="none"/>
        </w:rPr>
        <w:t>天津市</w:t>
      </w:r>
      <w:r>
        <w:rPr>
          <w:rFonts w:hint="eastAsia" w:ascii="楷体_GB2312" w:hAnsi="宋体" w:eastAsia="楷体_GB2312"/>
          <w:b/>
          <w:sz w:val="28"/>
          <w:szCs w:val="28"/>
          <w:highlight w:val="none"/>
          <w:lang w:val="en-US" w:eastAsia="zh-CN"/>
        </w:rPr>
        <w:t>华澄供水工程技术有限公司</w:t>
      </w:r>
      <w:r>
        <w:rPr>
          <w:rFonts w:hint="eastAsia" w:ascii="楷体_GB2312" w:hAnsi="宋体" w:eastAsia="楷体_GB2312"/>
          <w:b/>
          <w:sz w:val="28"/>
          <w:szCs w:val="28"/>
          <w:highlight w:val="none"/>
        </w:rPr>
        <w:t>：</w:t>
      </w:r>
    </w:p>
    <w:p w14:paraId="0E80BD24">
      <w:pPr>
        <w:numPr>
          <w:ilvl w:val="0"/>
          <w:numId w:val="0"/>
        </w:numPr>
        <w:tabs>
          <w:tab w:val="left" w:pos="525"/>
        </w:tabs>
        <w:suppressAutoHyphens/>
        <w:adjustRightInd w:val="0"/>
        <w:spacing w:line="360" w:lineRule="auto"/>
        <w:ind w:left="420" w:leftChars="0" w:hanging="420" w:firstLineChars="0"/>
        <w:jc w:val="left"/>
        <w:textAlignment w:val="baseline"/>
        <w:rPr>
          <w:rFonts w:hint="default" w:ascii="宋体" w:eastAsia="宋体"/>
          <w:sz w:val="28"/>
          <w:szCs w:val="28"/>
          <w:highlight w:val="none"/>
          <w:lang w:val="en-US" w:eastAsia="zh-CN"/>
        </w:rPr>
      </w:pPr>
      <w:r>
        <w:rPr>
          <w:rFonts w:hint="default" w:ascii="宋体" w:cs="Times New Roman"/>
          <w:kern w:val="2"/>
          <w:sz w:val="28"/>
          <w:szCs w:val="28"/>
          <w:highlight w:val="none"/>
          <w:lang w:val="en-US" w:eastAsia="zh-CN" w:bidi="ar-SA"/>
        </w:rPr>
        <w:t>1.</w:t>
      </w:r>
      <w:r>
        <w:rPr>
          <w:rFonts w:hint="eastAsia" w:ascii="宋体" w:hAnsi="宋体"/>
          <w:sz w:val="28"/>
          <w:szCs w:val="28"/>
          <w:highlight w:val="none"/>
        </w:rPr>
        <w:t>在研究了</w:t>
      </w:r>
      <w:r>
        <w:rPr>
          <w:rFonts w:ascii="宋体" w:hAnsi="宋体"/>
          <w:sz w:val="28"/>
          <w:szCs w:val="28"/>
          <w:highlight w:val="none"/>
          <w:u w:val="single"/>
        </w:rPr>
        <w:t xml:space="preserve">              </w:t>
      </w:r>
      <w:r>
        <w:rPr>
          <w:rFonts w:hint="eastAsia" w:ascii="宋体" w:hAnsi="宋体"/>
          <w:sz w:val="28"/>
          <w:szCs w:val="28"/>
          <w:highlight w:val="none"/>
        </w:rPr>
        <w:t>询价文件中的所有内容后，我们根据上述各种资料数据，总价报价为：人民币</w:t>
      </w:r>
      <w:r>
        <w:rPr>
          <w:rFonts w:ascii="宋体" w:hAnsi="宋体"/>
          <w:b/>
          <w:sz w:val="28"/>
          <w:szCs w:val="28"/>
          <w:highlight w:val="none"/>
          <w:u w:val="single"/>
        </w:rPr>
        <w:t xml:space="preserve"> </w:t>
      </w:r>
      <w:r>
        <w:rPr>
          <w:rFonts w:hint="eastAsia" w:ascii="宋体" w:hAnsi="宋体"/>
          <w:b/>
          <w:sz w:val="28"/>
          <w:szCs w:val="28"/>
          <w:highlight w:val="none"/>
          <w:u w:val="single"/>
        </w:rPr>
        <w:t>　　</w:t>
      </w:r>
      <w:r>
        <w:rPr>
          <w:rFonts w:ascii="宋体" w:hAnsi="宋体"/>
          <w:b/>
          <w:sz w:val="28"/>
          <w:szCs w:val="28"/>
          <w:highlight w:val="none"/>
          <w:u w:val="single"/>
        </w:rPr>
        <w:t xml:space="preserve"> </w:t>
      </w:r>
      <w:r>
        <w:rPr>
          <w:rFonts w:hint="eastAsia" w:ascii="宋体" w:hAnsi="宋体"/>
          <w:b w:val="0"/>
          <w:bCs/>
          <w:sz w:val="28"/>
          <w:szCs w:val="28"/>
          <w:highlight w:val="none"/>
        </w:rPr>
        <w:t>元</w:t>
      </w:r>
      <w:r>
        <w:rPr>
          <w:rFonts w:ascii="宋体" w:hAnsi="宋体"/>
          <w:b w:val="0"/>
          <w:bCs/>
          <w:sz w:val="28"/>
          <w:szCs w:val="28"/>
          <w:highlight w:val="none"/>
        </w:rPr>
        <w:t xml:space="preserve"> </w:t>
      </w:r>
      <w:r>
        <w:rPr>
          <w:rFonts w:hint="eastAsia" w:ascii="宋体" w:hAnsi="宋体"/>
          <w:b w:val="0"/>
          <w:bCs/>
          <w:sz w:val="28"/>
          <w:szCs w:val="28"/>
          <w:highlight w:val="none"/>
        </w:rPr>
        <w:t>（大写：</w:t>
      </w:r>
      <w:r>
        <w:rPr>
          <w:rFonts w:ascii="宋体" w:hAnsi="宋体"/>
          <w:b w:val="0"/>
          <w:bCs/>
          <w:sz w:val="28"/>
          <w:szCs w:val="28"/>
          <w:highlight w:val="none"/>
          <w:u w:val="single"/>
        </w:rPr>
        <w:t xml:space="preserve">   </w:t>
      </w:r>
      <w:r>
        <w:rPr>
          <w:rFonts w:hint="eastAsia" w:ascii="宋体" w:hAnsi="宋体"/>
          <w:b w:val="0"/>
          <w:bCs/>
          <w:sz w:val="28"/>
          <w:szCs w:val="28"/>
          <w:highlight w:val="none"/>
          <w:u w:val="single"/>
        </w:rPr>
        <w:t>　</w:t>
      </w:r>
      <w:r>
        <w:rPr>
          <w:rFonts w:ascii="宋体" w:hAnsi="宋体"/>
          <w:b w:val="0"/>
          <w:bCs/>
          <w:sz w:val="28"/>
          <w:szCs w:val="28"/>
          <w:highlight w:val="none"/>
          <w:u w:val="single"/>
        </w:rPr>
        <w:t xml:space="preserve"> </w:t>
      </w:r>
      <w:r>
        <w:rPr>
          <w:rFonts w:hint="eastAsia" w:ascii="宋体" w:hAnsi="宋体"/>
          <w:b w:val="0"/>
          <w:bCs/>
          <w:sz w:val="28"/>
          <w:szCs w:val="28"/>
          <w:highlight w:val="none"/>
          <w:u w:val="none"/>
          <w:lang w:eastAsia="zh-CN"/>
        </w:rPr>
        <w:t>）。</w:t>
      </w:r>
    </w:p>
    <w:p w14:paraId="2E87F8E7">
      <w:pPr>
        <w:numPr>
          <w:ilvl w:val="0"/>
          <w:numId w:val="0"/>
        </w:numPr>
        <w:tabs>
          <w:tab w:val="left" w:pos="525"/>
        </w:tabs>
        <w:suppressAutoHyphens/>
        <w:adjustRightInd w:val="0"/>
        <w:spacing w:line="360" w:lineRule="auto"/>
        <w:ind w:left="420" w:leftChars="0" w:hanging="420" w:firstLineChars="0"/>
        <w:textAlignment w:val="baseline"/>
        <w:rPr>
          <w:rFonts w:hint="eastAsia" w:ascii="宋体"/>
          <w:sz w:val="28"/>
          <w:szCs w:val="28"/>
          <w:highlight w:val="none"/>
          <w:lang w:val="en-US" w:eastAsia="zh-CN"/>
        </w:rPr>
      </w:pPr>
      <w:r>
        <w:rPr>
          <w:rFonts w:hint="eastAsia" w:ascii="宋体"/>
          <w:sz w:val="28"/>
          <w:szCs w:val="28"/>
          <w:highlight w:val="none"/>
          <w:lang w:val="en-US" w:eastAsia="zh-CN"/>
        </w:rPr>
        <w:t>2.服务期：</w:t>
      </w:r>
      <w:r>
        <w:rPr>
          <w:rFonts w:hint="eastAsia" w:ascii="宋体" w:hAnsi="Times New Roman" w:cs="Times New Roman"/>
          <w:sz w:val="28"/>
          <w:szCs w:val="28"/>
          <w:highlight w:val="none"/>
          <w:lang w:val="en-US" w:eastAsia="zh-CN"/>
        </w:rPr>
        <w:t>2026年7月1日至2027年6月30日</w:t>
      </w:r>
      <w:r>
        <w:rPr>
          <w:rFonts w:hint="eastAsia" w:ascii="宋体" w:hAnsi="宋体"/>
          <w:sz w:val="28"/>
          <w:szCs w:val="28"/>
          <w:highlight w:val="none"/>
          <w:lang w:val="en-US" w:eastAsia="zh-CN"/>
        </w:rPr>
        <w:t>。</w:t>
      </w:r>
    </w:p>
    <w:p w14:paraId="2DBE6939">
      <w:pPr>
        <w:numPr>
          <w:ilvl w:val="0"/>
          <w:numId w:val="0"/>
        </w:numPr>
        <w:tabs>
          <w:tab w:val="left" w:pos="0"/>
        </w:tabs>
        <w:suppressAutoHyphens/>
        <w:adjustRightInd w:val="0"/>
        <w:spacing w:line="360" w:lineRule="auto"/>
        <w:ind w:left="420" w:leftChars="0" w:hanging="420" w:firstLineChars="0"/>
        <w:textAlignment w:val="baseline"/>
        <w:rPr>
          <w:rFonts w:hint="eastAsia" w:ascii="宋体"/>
          <w:sz w:val="28"/>
          <w:szCs w:val="28"/>
          <w:highlight w:val="none"/>
          <w:lang w:val="en-US" w:eastAsia="zh-CN"/>
        </w:rPr>
      </w:pPr>
      <w:r>
        <w:rPr>
          <w:rFonts w:hint="eastAsia" w:ascii="宋体" w:cs="Times New Roman"/>
          <w:kern w:val="2"/>
          <w:sz w:val="28"/>
          <w:szCs w:val="28"/>
          <w:highlight w:val="none"/>
          <w:lang w:val="en-US" w:eastAsia="zh-CN" w:bidi="ar-SA"/>
        </w:rPr>
        <w:t>3</w:t>
      </w:r>
      <w:r>
        <w:rPr>
          <w:rFonts w:hint="default" w:ascii="宋体" w:cs="Times New Roman"/>
          <w:kern w:val="2"/>
          <w:sz w:val="28"/>
          <w:szCs w:val="28"/>
          <w:highlight w:val="none"/>
          <w:lang w:val="en-US" w:eastAsia="zh-CN" w:bidi="ar-SA"/>
        </w:rPr>
        <w:t>.</w:t>
      </w:r>
      <w:r>
        <w:rPr>
          <w:rFonts w:hint="eastAsia" w:ascii="宋体" w:hAnsi="宋体"/>
          <w:sz w:val="28"/>
          <w:szCs w:val="28"/>
          <w:highlight w:val="none"/>
        </w:rPr>
        <w:t>付款方式：</w:t>
      </w:r>
      <w:r>
        <w:rPr>
          <w:rFonts w:hint="eastAsia" w:ascii="宋体" w:hAnsi="Times New Roman" w:cs="Times New Roman"/>
          <w:sz w:val="28"/>
          <w:szCs w:val="28"/>
          <w:highlight w:val="none"/>
          <w:lang w:val="en-US" w:eastAsia="zh-CN"/>
        </w:rPr>
        <w:t>管道检测完工后，华澄公司在开挖确定漏水点且收到中标单位开具有效的管道漏水检测增值税发票后，华澄公司按季度支付</w:t>
      </w:r>
      <w:r>
        <w:rPr>
          <w:rFonts w:hint="eastAsia" w:ascii="宋体"/>
          <w:sz w:val="28"/>
          <w:szCs w:val="28"/>
          <w:lang w:val="en-US" w:eastAsia="zh-CN"/>
        </w:rPr>
        <w:t>。</w:t>
      </w:r>
    </w:p>
    <w:p w14:paraId="0C698F5E">
      <w:pPr>
        <w:pStyle w:val="11"/>
        <w:numPr>
          <w:ilvl w:val="0"/>
          <w:numId w:val="0"/>
        </w:numPr>
        <w:spacing w:line="560" w:lineRule="exact"/>
        <w:ind w:left="560" w:hanging="560" w:hangingChars="200"/>
        <w:jc w:val="left"/>
        <w:rPr>
          <w:rFonts w:hint="eastAsia" w:ascii="宋体"/>
          <w:sz w:val="28"/>
          <w:szCs w:val="28"/>
          <w:highlight w:val="none"/>
          <w:lang w:val="en-US" w:eastAsia="zh-CN"/>
        </w:rPr>
      </w:pPr>
      <w:r>
        <w:rPr>
          <w:rFonts w:hint="eastAsia" w:ascii="宋体" w:cs="Times New Roman"/>
          <w:kern w:val="2"/>
          <w:sz w:val="28"/>
          <w:szCs w:val="28"/>
          <w:highlight w:val="none"/>
          <w:lang w:val="en-US" w:eastAsia="zh-CN" w:bidi="ar-SA"/>
        </w:rPr>
        <w:t>4</w:t>
      </w:r>
      <w:r>
        <w:rPr>
          <w:rFonts w:hint="default" w:ascii="宋体" w:cs="Times New Roman"/>
          <w:kern w:val="2"/>
          <w:sz w:val="28"/>
          <w:szCs w:val="28"/>
          <w:highlight w:val="none"/>
          <w:lang w:val="en-US" w:eastAsia="zh-CN" w:bidi="ar-SA"/>
        </w:rPr>
        <w:t>.</w:t>
      </w:r>
      <w:r>
        <w:rPr>
          <w:rFonts w:hint="eastAsia" w:ascii="宋体"/>
          <w:sz w:val="28"/>
          <w:szCs w:val="28"/>
          <w:highlight w:val="none"/>
          <w:lang w:val="en-US" w:eastAsia="zh-CN"/>
        </w:rPr>
        <w:t>质保承诺：</w:t>
      </w:r>
    </w:p>
    <w:p w14:paraId="0F3281A1">
      <w:pPr>
        <w:numPr>
          <w:ilvl w:val="0"/>
          <w:numId w:val="0"/>
        </w:numPr>
        <w:tabs>
          <w:tab w:val="left" w:pos="525"/>
        </w:tabs>
        <w:suppressAutoHyphens/>
        <w:adjustRightInd w:val="0"/>
        <w:spacing w:line="360" w:lineRule="auto"/>
        <w:ind w:left="454" w:leftChars="216" w:firstLine="0" w:firstLineChars="0"/>
        <w:textAlignment w:val="baseline"/>
        <w:rPr>
          <w:rFonts w:hint="eastAsia" w:ascii="宋体" w:hAnsi="Times New Roman" w:eastAsia="宋体" w:cs="Times New Roman"/>
          <w:kern w:val="2"/>
          <w:sz w:val="28"/>
          <w:szCs w:val="28"/>
          <w:highlight w:val="none"/>
          <w:lang w:val="en-US" w:eastAsia="zh-CN" w:bidi="ar-SA"/>
        </w:rPr>
      </w:pPr>
      <w:r>
        <w:rPr>
          <w:rFonts w:hint="eastAsia" w:ascii="宋体" w:hAnsi="Times New Roman" w:cs="Times New Roman"/>
          <w:kern w:val="2"/>
          <w:sz w:val="28"/>
          <w:szCs w:val="28"/>
          <w:highlight w:val="none"/>
          <w:lang w:val="en-US" w:eastAsia="zh-CN" w:bidi="ar-SA"/>
        </w:rPr>
        <w:t>（1）</w:t>
      </w:r>
      <w:r>
        <w:rPr>
          <w:rFonts w:hint="eastAsia" w:ascii="宋体" w:hAnsi="Times New Roman" w:eastAsia="宋体" w:cs="Times New Roman"/>
          <w:kern w:val="2"/>
          <w:sz w:val="28"/>
          <w:szCs w:val="28"/>
          <w:highlight w:val="none"/>
          <w:lang w:val="en-US" w:eastAsia="zh-CN" w:bidi="ar-SA"/>
        </w:rPr>
        <w:t>漏水点定位精度≤1.0m,在漏水点定位1.0m半径范围内无漏点即为误报。乙方自行承担允许误差范围外的检测费用，并要求乙方赔偿相关的破路等损失。</w:t>
      </w:r>
    </w:p>
    <w:p w14:paraId="54E5E246">
      <w:pPr>
        <w:numPr>
          <w:ilvl w:val="0"/>
          <w:numId w:val="0"/>
        </w:numPr>
        <w:tabs>
          <w:tab w:val="left" w:pos="525"/>
        </w:tabs>
        <w:suppressAutoHyphens/>
        <w:adjustRightInd w:val="0"/>
        <w:spacing w:line="360" w:lineRule="auto"/>
        <w:ind w:left="454" w:leftChars="216" w:firstLine="0" w:firstLineChars="0"/>
        <w:textAlignment w:val="baseline"/>
        <w:rPr>
          <w:rFonts w:hint="eastAsia" w:ascii="宋体" w:hAnsi="Times New Roman" w:eastAsia="宋体" w:cs="Times New Roman"/>
          <w:kern w:val="2"/>
          <w:sz w:val="28"/>
          <w:szCs w:val="28"/>
          <w:highlight w:val="none"/>
          <w:lang w:val="en-US" w:eastAsia="zh-CN" w:bidi="ar-SA"/>
        </w:rPr>
      </w:pPr>
      <w:r>
        <w:rPr>
          <w:rFonts w:hint="eastAsia" w:ascii="宋体" w:hAnsi="Times New Roman" w:cs="Times New Roman"/>
          <w:kern w:val="2"/>
          <w:sz w:val="28"/>
          <w:szCs w:val="28"/>
          <w:highlight w:val="none"/>
          <w:lang w:val="en-US" w:eastAsia="zh-CN" w:bidi="ar-SA"/>
        </w:rPr>
        <w:t>（2）</w:t>
      </w:r>
      <w:r>
        <w:rPr>
          <w:rFonts w:hint="eastAsia" w:ascii="宋体" w:hAnsi="Times New Roman" w:eastAsia="宋体" w:cs="Times New Roman"/>
          <w:kern w:val="2"/>
          <w:sz w:val="28"/>
          <w:szCs w:val="28"/>
          <w:highlight w:val="none"/>
          <w:lang w:val="en-US" w:eastAsia="zh-CN" w:bidi="ar-SA"/>
        </w:rPr>
        <w:t>漏水点定位准确率≥95%，在准确率低于95%时，乙方承担超出部分的开挖和恢复等相关费用，费用标准按实际发生计算，费用从结算款中扣除。</w:t>
      </w:r>
    </w:p>
    <w:p w14:paraId="2F3A2B18">
      <w:pPr>
        <w:numPr>
          <w:ilvl w:val="0"/>
          <w:numId w:val="0"/>
        </w:numPr>
        <w:tabs>
          <w:tab w:val="left" w:pos="525"/>
        </w:tabs>
        <w:suppressAutoHyphens/>
        <w:adjustRightInd w:val="0"/>
        <w:spacing w:line="360" w:lineRule="auto"/>
        <w:ind w:left="454" w:leftChars="216" w:firstLine="0" w:firstLineChars="0"/>
        <w:textAlignment w:val="baseline"/>
        <w:rPr>
          <w:rFonts w:hint="eastAsia" w:ascii="宋体" w:hAnsi="Times New Roman" w:eastAsia="宋体" w:cs="Times New Roman"/>
          <w:kern w:val="2"/>
          <w:sz w:val="28"/>
          <w:szCs w:val="28"/>
          <w:highlight w:val="none"/>
          <w:lang w:val="en-US" w:eastAsia="zh-CN" w:bidi="ar-SA"/>
        </w:rPr>
      </w:pPr>
      <w:r>
        <w:rPr>
          <w:rFonts w:hint="eastAsia" w:ascii="宋体" w:hAnsi="Times New Roman" w:cs="Times New Roman"/>
          <w:kern w:val="2"/>
          <w:sz w:val="28"/>
          <w:szCs w:val="28"/>
          <w:highlight w:val="none"/>
          <w:lang w:val="en-US" w:eastAsia="zh-CN" w:bidi="ar-SA"/>
        </w:rPr>
        <w:t>（3）测不到漏点不收费。如果检测结果有误，因此产生的损失由投标单位承担。</w:t>
      </w:r>
    </w:p>
    <w:p w14:paraId="5398A160">
      <w:pPr>
        <w:numPr>
          <w:ilvl w:val="0"/>
          <w:numId w:val="0"/>
        </w:numPr>
        <w:tabs>
          <w:tab w:val="left" w:pos="525"/>
        </w:tabs>
        <w:suppressAutoHyphens/>
        <w:adjustRightInd w:val="0"/>
        <w:spacing w:line="360" w:lineRule="auto"/>
        <w:textAlignment w:val="baseline"/>
        <w:rPr>
          <w:rFonts w:hint="eastAsia" w:ascii="宋体" w:hAnsi="宋体"/>
          <w:sz w:val="28"/>
          <w:szCs w:val="28"/>
          <w:highlight w:val="none"/>
          <w:lang w:eastAsia="zh-CN"/>
        </w:rPr>
      </w:pPr>
      <w:r>
        <w:rPr>
          <w:rFonts w:hint="eastAsia" w:ascii="宋体" w:hAnsi="宋体"/>
          <w:sz w:val="28"/>
          <w:szCs w:val="28"/>
          <w:highlight w:val="none"/>
          <w:lang w:val="en-US" w:eastAsia="zh-CN"/>
        </w:rPr>
        <w:t>5.</w:t>
      </w:r>
      <w:r>
        <w:rPr>
          <w:rFonts w:hint="eastAsia" w:ascii="宋体" w:hAnsi="宋体"/>
          <w:sz w:val="28"/>
          <w:szCs w:val="28"/>
          <w:highlight w:val="none"/>
        </w:rPr>
        <w:t>所有附件均为我们报价书的组成部分。</w:t>
      </w:r>
    </w:p>
    <w:p w14:paraId="0EF2DD60">
      <w:pPr>
        <w:numPr>
          <w:ilvl w:val="0"/>
          <w:numId w:val="0"/>
        </w:numPr>
        <w:tabs>
          <w:tab w:val="left" w:pos="525"/>
        </w:tabs>
        <w:suppressAutoHyphens/>
        <w:adjustRightInd w:val="0"/>
        <w:spacing w:line="360" w:lineRule="auto"/>
        <w:textAlignment w:val="baseline"/>
        <w:rPr>
          <w:rFonts w:ascii="宋体"/>
          <w:sz w:val="28"/>
          <w:szCs w:val="28"/>
          <w:highlight w:val="none"/>
        </w:rPr>
      </w:pPr>
      <w:r>
        <w:rPr>
          <w:rFonts w:hint="eastAsia" w:ascii="宋体" w:cs="Times New Roman"/>
          <w:kern w:val="2"/>
          <w:sz w:val="28"/>
          <w:szCs w:val="28"/>
          <w:highlight w:val="none"/>
          <w:lang w:val="en-US" w:eastAsia="zh-CN" w:bidi="ar-SA"/>
        </w:rPr>
        <w:t>6</w:t>
      </w:r>
      <w:r>
        <w:rPr>
          <w:rFonts w:hint="default" w:ascii="宋体" w:cs="Times New Roman"/>
          <w:kern w:val="2"/>
          <w:sz w:val="28"/>
          <w:szCs w:val="28"/>
          <w:highlight w:val="none"/>
          <w:lang w:val="en-US" w:eastAsia="zh-CN" w:bidi="ar-SA"/>
        </w:rPr>
        <w:t>.</w:t>
      </w:r>
      <w:r>
        <w:rPr>
          <w:rFonts w:hint="eastAsia" w:ascii="宋体" w:hAnsi="宋体"/>
          <w:sz w:val="28"/>
          <w:szCs w:val="28"/>
          <w:highlight w:val="none"/>
        </w:rPr>
        <w:t>本报价书的报价有效期为报价之日起</w:t>
      </w:r>
      <w:r>
        <w:rPr>
          <w:rFonts w:ascii="宋体" w:hAnsi="宋体"/>
          <w:sz w:val="28"/>
          <w:szCs w:val="28"/>
          <w:highlight w:val="none"/>
        </w:rPr>
        <w:t>30</w:t>
      </w:r>
      <w:r>
        <w:rPr>
          <w:rFonts w:hint="eastAsia" w:ascii="宋体" w:hAnsi="宋体"/>
          <w:sz w:val="28"/>
          <w:szCs w:val="28"/>
          <w:highlight w:val="none"/>
        </w:rPr>
        <w:t>天内。</w:t>
      </w:r>
    </w:p>
    <w:p w14:paraId="1289AABC">
      <w:pPr>
        <w:numPr>
          <w:ilvl w:val="0"/>
          <w:numId w:val="0"/>
        </w:numPr>
        <w:tabs>
          <w:tab w:val="left" w:pos="525"/>
        </w:tabs>
        <w:suppressAutoHyphens/>
        <w:adjustRightInd w:val="0"/>
        <w:spacing w:line="360" w:lineRule="auto"/>
        <w:textAlignment w:val="baseline"/>
        <w:rPr>
          <w:rFonts w:ascii="宋体"/>
          <w:sz w:val="28"/>
          <w:szCs w:val="28"/>
          <w:highlight w:val="none"/>
        </w:rPr>
      </w:pPr>
      <w:r>
        <w:rPr>
          <w:rFonts w:hint="eastAsia" w:ascii="宋体" w:cs="Times New Roman"/>
          <w:kern w:val="2"/>
          <w:sz w:val="28"/>
          <w:szCs w:val="28"/>
          <w:highlight w:val="none"/>
          <w:lang w:val="en-US" w:eastAsia="zh-CN" w:bidi="ar-SA"/>
        </w:rPr>
        <w:t>7</w:t>
      </w:r>
      <w:r>
        <w:rPr>
          <w:rFonts w:hint="default" w:ascii="宋体" w:cs="Times New Roman"/>
          <w:kern w:val="2"/>
          <w:sz w:val="28"/>
          <w:szCs w:val="28"/>
          <w:highlight w:val="none"/>
          <w:lang w:val="en-US" w:eastAsia="zh-CN" w:bidi="ar-SA"/>
        </w:rPr>
        <w:t>.</w:t>
      </w:r>
      <w:r>
        <w:rPr>
          <w:rFonts w:hint="eastAsia" w:ascii="宋体" w:hAnsi="宋体"/>
          <w:sz w:val="28"/>
          <w:szCs w:val="28"/>
          <w:highlight w:val="none"/>
        </w:rPr>
        <w:t>其他：</w:t>
      </w:r>
      <w:r>
        <w:rPr>
          <w:rFonts w:hint="eastAsia" w:ascii="宋体" w:hAnsi="宋体"/>
          <w:sz w:val="28"/>
          <w:szCs w:val="28"/>
          <w:highlight w:val="none"/>
          <w:u w:val="single"/>
        </w:rPr>
        <w:t>响应询价文件中所有实质性要求。</w:t>
      </w:r>
      <w:r>
        <w:rPr>
          <w:rFonts w:ascii="宋体" w:hAnsi="宋体"/>
          <w:sz w:val="28"/>
          <w:szCs w:val="28"/>
          <w:highlight w:val="none"/>
          <w:u w:val="single"/>
        </w:rPr>
        <w:t xml:space="preserve">  </w:t>
      </w:r>
    </w:p>
    <w:p w14:paraId="6E078D53">
      <w:pPr>
        <w:suppressAutoHyphens/>
        <w:spacing w:line="360" w:lineRule="auto"/>
        <w:jc w:val="center"/>
        <w:rPr>
          <w:rFonts w:ascii="宋体"/>
          <w:sz w:val="28"/>
          <w:szCs w:val="28"/>
          <w:highlight w:val="none"/>
        </w:rPr>
      </w:pPr>
      <w:r>
        <w:rPr>
          <w:rFonts w:ascii="宋体" w:hAnsi="宋体"/>
          <w:sz w:val="28"/>
          <w:szCs w:val="28"/>
          <w:highlight w:val="none"/>
        </w:rPr>
        <w:t xml:space="preserve">                       </w:t>
      </w:r>
    </w:p>
    <w:p w14:paraId="23B98985">
      <w:pPr>
        <w:suppressAutoHyphens/>
        <w:spacing w:line="360" w:lineRule="auto"/>
        <w:jc w:val="center"/>
        <w:rPr>
          <w:rFonts w:ascii="宋体"/>
          <w:sz w:val="28"/>
          <w:szCs w:val="28"/>
          <w:highlight w:val="none"/>
          <w:u w:val="single"/>
        </w:rPr>
      </w:pPr>
      <w:r>
        <w:rPr>
          <w:rFonts w:ascii="宋体" w:hAnsi="宋体"/>
          <w:sz w:val="28"/>
          <w:szCs w:val="28"/>
          <w:highlight w:val="none"/>
        </w:rPr>
        <w:t xml:space="preserve">                   </w:t>
      </w:r>
      <w:r>
        <w:rPr>
          <w:rFonts w:hint="eastAsia" w:ascii="宋体" w:hAnsi="宋体"/>
          <w:sz w:val="28"/>
          <w:szCs w:val="28"/>
          <w:highlight w:val="none"/>
        </w:rPr>
        <w:t>单位：</w:t>
      </w:r>
      <w:r>
        <w:rPr>
          <w:rFonts w:hint="eastAsia" w:ascii="宋体" w:hAnsi="宋体"/>
          <w:sz w:val="28"/>
          <w:szCs w:val="28"/>
          <w:highlight w:val="none"/>
          <w:u w:val="single"/>
        </w:rPr>
        <w:t>　　</w:t>
      </w:r>
      <w:r>
        <w:rPr>
          <w:rFonts w:ascii="宋体" w:hAnsi="宋体"/>
          <w:sz w:val="28"/>
          <w:szCs w:val="28"/>
          <w:highlight w:val="none"/>
          <w:u w:val="single"/>
        </w:rPr>
        <w:t xml:space="preserve">   (</w:t>
      </w:r>
      <w:r>
        <w:rPr>
          <w:rFonts w:hint="eastAsia" w:ascii="宋体" w:hAnsi="宋体"/>
          <w:sz w:val="28"/>
          <w:szCs w:val="28"/>
          <w:highlight w:val="none"/>
          <w:u w:val="single"/>
        </w:rPr>
        <w:t>盖章</w:t>
      </w:r>
      <w:r>
        <w:rPr>
          <w:rFonts w:ascii="宋体" w:hAnsi="宋体"/>
          <w:sz w:val="28"/>
          <w:szCs w:val="28"/>
          <w:highlight w:val="none"/>
          <w:u w:val="single"/>
        </w:rPr>
        <w:t xml:space="preserve">)      </w:t>
      </w:r>
    </w:p>
    <w:p w14:paraId="67E88F05">
      <w:pPr>
        <w:suppressAutoHyphens/>
        <w:spacing w:line="360" w:lineRule="auto"/>
        <w:jc w:val="center"/>
        <w:rPr>
          <w:rFonts w:hint="eastAsia" w:ascii="宋体" w:hAnsi="宋体"/>
          <w:sz w:val="28"/>
          <w:szCs w:val="28"/>
          <w:highlight w:val="none"/>
        </w:rPr>
      </w:pPr>
      <w:r>
        <w:rPr>
          <w:rFonts w:ascii="宋体" w:hAnsi="宋体"/>
          <w:sz w:val="28"/>
          <w:szCs w:val="28"/>
          <w:highlight w:val="none"/>
        </w:rPr>
        <w:t xml:space="preserve">      </w:t>
      </w:r>
      <w:r>
        <w:rPr>
          <w:rFonts w:hint="eastAsia" w:ascii="宋体" w:hAnsi="宋体"/>
          <w:sz w:val="28"/>
          <w:szCs w:val="28"/>
          <w:highlight w:val="none"/>
        </w:rPr>
        <w:t>日期：</w:t>
      </w:r>
      <w:bookmarkStart w:id="12" w:name="_Toc170433547"/>
    </w:p>
    <w:bookmarkEnd w:id="12"/>
    <w:p w14:paraId="5385AF68">
      <w:pPr>
        <w:pStyle w:val="3"/>
        <w:numPr>
          <w:ilvl w:val="0"/>
          <w:numId w:val="3"/>
        </w:numPr>
        <w:rPr>
          <w:sz w:val="28"/>
          <w:szCs w:val="18"/>
          <w:highlight w:val="none"/>
        </w:rPr>
      </w:pPr>
      <w:r>
        <w:rPr>
          <w:rFonts w:hint="eastAsia"/>
          <w:sz w:val="28"/>
          <w:szCs w:val="18"/>
          <w:highlight w:val="none"/>
        </w:rPr>
        <w:t>报价明细表</w:t>
      </w:r>
    </w:p>
    <w:p w14:paraId="632E8BDA">
      <w:pPr>
        <w:pStyle w:val="3"/>
        <w:numPr>
          <w:ilvl w:val="0"/>
          <w:numId w:val="3"/>
        </w:numPr>
        <w:rPr>
          <w:sz w:val="28"/>
          <w:szCs w:val="18"/>
          <w:highlight w:val="none"/>
        </w:rPr>
      </w:pPr>
      <w:r>
        <w:rPr>
          <w:rFonts w:hint="eastAsia"/>
          <w:sz w:val="28"/>
          <w:szCs w:val="18"/>
          <w:highlight w:val="none"/>
        </w:rPr>
        <w:t>资质文件（复印件需加盖公章）</w:t>
      </w:r>
    </w:p>
    <w:p w14:paraId="66EEEBEF">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2AC43"/>
    <w:multiLevelType w:val="singleLevel"/>
    <w:tmpl w:val="07C2AC43"/>
    <w:lvl w:ilvl="0" w:tentative="0">
      <w:start w:val="1"/>
      <w:numFmt w:val="decimal"/>
      <w:suff w:val="nothing"/>
      <w:lvlText w:val="%1、"/>
      <w:lvlJc w:val="left"/>
    </w:lvl>
  </w:abstractNum>
  <w:abstractNum w:abstractNumId="1">
    <w:nsid w:val="21D35073"/>
    <w:multiLevelType w:val="singleLevel"/>
    <w:tmpl w:val="21D35073"/>
    <w:lvl w:ilvl="0" w:tentative="0">
      <w:start w:val="1"/>
      <w:numFmt w:val="decimal"/>
      <w:suff w:val="nothing"/>
      <w:lvlText w:val="（%1）"/>
      <w:lvlJc w:val="left"/>
    </w:lvl>
  </w:abstractNum>
  <w:abstractNum w:abstractNumId="2">
    <w:nsid w:val="407209C9"/>
    <w:multiLevelType w:val="multilevel"/>
    <w:tmpl w:val="407209C9"/>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19D1"/>
    <w:rsid w:val="01993243"/>
    <w:rsid w:val="03B52983"/>
    <w:rsid w:val="05D301DD"/>
    <w:rsid w:val="066F0F20"/>
    <w:rsid w:val="06892D85"/>
    <w:rsid w:val="0C4C10FC"/>
    <w:rsid w:val="0DD85E4F"/>
    <w:rsid w:val="0FD63526"/>
    <w:rsid w:val="160E62DC"/>
    <w:rsid w:val="168416E5"/>
    <w:rsid w:val="1B4F3BCC"/>
    <w:rsid w:val="1E097494"/>
    <w:rsid w:val="222F0C43"/>
    <w:rsid w:val="23C6067A"/>
    <w:rsid w:val="269C17DC"/>
    <w:rsid w:val="28D004A4"/>
    <w:rsid w:val="2AC20F4D"/>
    <w:rsid w:val="2C2B446E"/>
    <w:rsid w:val="3014541C"/>
    <w:rsid w:val="31397BBD"/>
    <w:rsid w:val="35A93B09"/>
    <w:rsid w:val="365746A9"/>
    <w:rsid w:val="3B274CDA"/>
    <w:rsid w:val="3B2B02B0"/>
    <w:rsid w:val="3C062EAB"/>
    <w:rsid w:val="40CB6E6E"/>
    <w:rsid w:val="40D42A50"/>
    <w:rsid w:val="45D90C27"/>
    <w:rsid w:val="4641561D"/>
    <w:rsid w:val="49BC5904"/>
    <w:rsid w:val="49E73626"/>
    <w:rsid w:val="4AB16B6A"/>
    <w:rsid w:val="4FE42787"/>
    <w:rsid w:val="50BD0757"/>
    <w:rsid w:val="54D12ED5"/>
    <w:rsid w:val="57712E7B"/>
    <w:rsid w:val="578E0A67"/>
    <w:rsid w:val="5F110F1A"/>
    <w:rsid w:val="60761EE2"/>
    <w:rsid w:val="69BB47F8"/>
    <w:rsid w:val="6A1B0991"/>
    <w:rsid w:val="6AD07272"/>
    <w:rsid w:val="6B9B1ED7"/>
    <w:rsid w:val="727400BF"/>
    <w:rsid w:val="7A9536E0"/>
    <w:rsid w:val="7BBD4F40"/>
    <w:rsid w:val="7CCA0B6C"/>
    <w:rsid w:val="7EC82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4"/>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semiHidden/>
    <w:qFormat/>
    <w:uiPriority w:val="0"/>
    <w:pPr>
      <w:ind w:firstLine="420" w:firstLineChars="200"/>
    </w:pPr>
    <w:rPr>
      <w:rFonts w:ascii="Calibri" w:hAnsi="Calibri"/>
      <w:szCs w:val="22"/>
    </w:rPr>
  </w:style>
  <w:style w:type="paragraph" w:styleId="5">
    <w:name w:val="Body Text"/>
    <w:basedOn w:val="1"/>
    <w:qFormat/>
    <w:uiPriority w:val="0"/>
    <w:rPr>
      <w:rFonts w:ascii="宋体" w:hAnsi="宋体"/>
      <w:sz w:val="28"/>
    </w:rPr>
  </w:style>
  <w:style w:type="paragraph" w:styleId="6">
    <w:name w:val="toc 1"/>
    <w:basedOn w:val="1"/>
    <w:next w:val="1"/>
    <w:qFormat/>
    <w:uiPriority w:val="0"/>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1240</Words>
  <Characters>1316</Characters>
  <Lines>0</Lines>
  <Paragraphs>0</Paragraphs>
  <TotalTime>2</TotalTime>
  <ScaleCrop>false</ScaleCrop>
  <LinksUpToDate>false</LinksUpToDate>
  <CharactersWithSpaces>1316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2025-04-17T02:02:00Z</dcterms:created>
  <dc:creator>Administrator</dc:creator>
  <cp:lastModifiedBy>晨幻</cp:lastModifiedBy>
  <cp:lastPrinted>2026-06-02T13:32:31Z</cp:lastPrinted>
  <dcterms:modified xsi:type="dcterms:W3CDTF">2026-06-02T13:32:37Z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eyJoZGlkIjoiNTk2YzVkNGIxYmFmYjM1M2UzMWZkY2I3YjFmZDcxZGQiLCJ1c2VySWQiOiIzNTQzMTM5MzIifQ==</vt:lpwstr>
  </property>
  <property fmtid="{D5CDD505-2E9C-101B-9397-08002B2CF9AE}" pid="4" name="ICV">
    <vt:lpwstr>E6772E40D6AD46958BF5B32DCDDA5106_13</vt:lpwstr>
  </property>
</Properties>
</file>