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C4226">
      <w:pPr>
        <w:jc w:val="cente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天津市华水自来水建设有限公司</w:t>
      </w:r>
    </w:p>
    <w:p w14:paraId="4DACEB59">
      <w:pPr>
        <w:jc w:val="cente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红桥区入河雨污混接点溯源排查和管网雨污</w:t>
      </w:r>
    </w:p>
    <w:p w14:paraId="78B6B8D4">
      <w:pPr>
        <w:jc w:val="center"/>
        <w:rPr>
          <w:rFonts w:hint="default"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分流改造项目</w:t>
      </w:r>
      <w:r>
        <w:rPr>
          <w:rFonts w:hint="eastAsia" w:asciiTheme="minorEastAsia" w:hAnsiTheme="minorEastAsia" w:cstheme="minorEastAsia"/>
          <w:b/>
          <w:bCs/>
          <w:sz w:val="28"/>
          <w:szCs w:val="28"/>
          <w:lang w:val="en-US" w:eastAsia="zh-CN"/>
        </w:rPr>
        <w:t>单一来源邀请函</w:t>
      </w:r>
    </w:p>
    <w:p w14:paraId="7CDE7825">
      <w:pPr>
        <w:numPr>
          <w:ilvl w:val="0"/>
          <w:numId w:val="1"/>
        </w:numPr>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项目需求及概况：</w:t>
      </w:r>
    </w:p>
    <w:p w14:paraId="076A4468">
      <w:pPr>
        <w:numPr>
          <w:ilvl w:val="0"/>
          <w:numId w:val="2"/>
        </w:numPr>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报价</w:t>
      </w:r>
      <w:r>
        <w:rPr>
          <w:rFonts w:hint="eastAsia" w:asciiTheme="minorEastAsia" w:hAnsiTheme="minorEastAsia" w:eastAsiaTheme="minorEastAsia" w:cstheme="minorEastAsia"/>
          <w:vertAlign w:val="baseline"/>
          <w:lang w:val="en-US" w:eastAsia="zh-CN"/>
        </w:rPr>
        <w:t>需求概况</w:t>
      </w:r>
    </w:p>
    <w:p w14:paraId="0E916535">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1.1：本次</w:t>
      </w:r>
      <w:r>
        <w:rPr>
          <w:rFonts w:hint="eastAsia" w:asciiTheme="minorEastAsia" w:hAnsiTheme="minorEastAsia" w:cstheme="minorEastAsia"/>
          <w:vertAlign w:val="baseline"/>
          <w:lang w:val="en-US" w:eastAsia="zh-CN"/>
        </w:rPr>
        <w:t>采购</w:t>
      </w:r>
      <w:r>
        <w:rPr>
          <w:rFonts w:hint="eastAsia" w:asciiTheme="minorEastAsia" w:hAnsiTheme="minorEastAsia" w:eastAsiaTheme="minorEastAsia" w:cstheme="minorEastAsia"/>
          <w:vertAlign w:val="baseline"/>
          <w:lang w:val="en-US" w:eastAsia="zh-CN"/>
        </w:rPr>
        <w:t>范围为天津市华水自来水建设有限公司红桥区入河雨污混接点溯源排查和管网雨污分流改造项目。</w:t>
      </w:r>
    </w:p>
    <w:p w14:paraId="5D84962E">
      <w:pPr>
        <w:numPr>
          <w:ilvl w:val="0"/>
          <w:numId w:val="0"/>
        </w:numPr>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具体内容为红桥区入河雨污混接点溯源排查和管网雨污分流改造项目</w:t>
      </w:r>
      <w:r>
        <w:rPr>
          <w:rFonts w:hint="eastAsia" w:asciiTheme="minorEastAsia" w:hAnsiTheme="minorEastAsia" w:cstheme="minorEastAsia"/>
          <w:color w:val="auto"/>
          <w:vertAlign w:val="baseline"/>
          <w:lang w:val="en-US" w:eastAsia="zh-CN"/>
        </w:rPr>
        <w:t>劳务分包</w:t>
      </w:r>
      <w:r>
        <w:rPr>
          <w:rFonts w:hint="eastAsia" w:asciiTheme="minorEastAsia" w:hAnsiTheme="minorEastAsia" w:eastAsiaTheme="minorEastAsia" w:cstheme="minorEastAsia"/>
          <w:color w:val="auto"/>
          <w:vertAlign w:val="baseline"/>
          <w:lang w:val="en-US" w:eastAsia="zh-CN"/>
        </w:rPr>
        <w:t>进行</w:t>
      </w:r>
      <w:r>
        <w:rPr>
          <w:rFonts w:hint="eastAsia" w:asciiTheme="minorEastAsia" w:hAnsiTheme="minorEastAsia" w:cstheme="minorEastAsia"/>
          <w:color w:val="auto"/>
          <w:vertAlign w:val="baseline"/>
          <w:lang w:val="en-US" w:eastAsia="zh-CN"/>
        </w:rPr>
        <w:t>单一来源采购（具体详见工程量清单）。</w:t>
      </w:r>
    </w:p>
    <w:p w14:paraId="223D895B">
      <w:pPr>
        <w:rPr>
          <w:sz w:val="21"/>
          <w:szCs w:val="21"/>
        </w:rPr>
      </w:pPr>
      <w:r>
        <w:rPr>
          <w:rFonts w:hint="eastAsia"/>
          <w:sz w:val="21"/>
          <w:szCs w:val="21"/>
          <w:lang w:val="en-US" w:eastAsia="zh-CN"/>
        </w:rPr>
        <w:t>工程量清单</w:t>
      </w:r>
      <w:r>
        <w:rPr>
          <w:rFonts w:hint="eastAsia"/>
          <w:sz w:val="21"/>
          <w:szCs w:val="21"/>
        </w:rPr>
        <w:t>一览表 </w:t>
      </w:r>
    </w:p>
    <w:tbl>
      <w:tblPr>
        <w:tblStyle w:val="3"/>
        <w:tblW w:w="63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9"/>
        <w:gridCol w:w="3242"/>
        <w:gridCol w:w="1083"/>
        <w:gridCol w:w="1316"/>
      </w:tblGrid>
      <w:tr w14:paraId="76B4F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574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88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工程项目名称</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3D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39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r>
      <w:tr w14:paraId="60C88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46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D8B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潜水封堵施工（含潜水员、配套设备、观察员）</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D5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台班</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4C5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32</w:t>
            </w:r>
          </w:p>
        </w:tc>
      </w:tr>
    </w:tbl>
    <w:p w14:paraId="588F6100">
      <w:pPr>
        <w:numPr>
          <w:ilvl w:val="0"/>
          <w:numId w:val="0"/>
        </w:numPr>
        <w:rPr>
          <w:rFonts w:hint="eastAsia" w:ascii="宋体" w:hAnsi="宋体" w:eastAsiaTheme="minorEastAsia"/>
          <w:b/>
          <w:bCs/>
          <w:sz w:val="24"/>
          <w:szCs w:val="24"/>
          <w:lang w:eastAsia="zh-CN"/>
        </w:rPr>
      </w:pPr>
      <w:r>
        <w:rPr>
          <w:rFonts w:hint="eastAsia" w:ascii="宋体" w:hAnsi="宋体"/>
          <w:b/>
          <w:bCs/>
          <w:sz w:val="24"/>
          <w:szCs w:val="24"/>
          <w:lang w:val="en-US" w:eastAsia="zh-CN"/>
        </w:rPr>
        <w:t>二、</w:t>
      </w:r>
      <w:r>
        <w:rPr>
          <w:rFonts w:ascii="宋体" w:hAnsi="宋体"/>
          <w:b/>
          <w:bCs/>
          <w:sz w:val="24"/>
          <w:szCs w:val="24"/>
        </w:rPr>
        <w:t>采用单一来源采购方式原因</w:t>
      </w:r>
      <w:r>
        <w:rPr>
          <w:rFonts w:hint="eastAsia" w:ascii="宋体" w:hAnsi="宋体"/>
          <w:b/>
          <w:bCs/>
          <w:sz w:val="24"/>
          <w:szCs w:val="24"/>
          <w:lang w:eastAsia="zh-CN"/>
        </w:rPr>
        <w:t>：</w:t>
      </w:r>
    </w:p>
    <w:p w14:paraId="5BBE8C1F">
      <w:pPr>
        <w:pStyle w:val="8"/>
        <w:spacing w:line="240" w:lineRule="auto"/>
        <w:ind w:left="0" w:leftChars="0" w:firstLine="0" w:firstLineChars="0"/>
        <w:rPr>
          <w:rFonts w:hint="eastAsia" w:ascii="宋体" w:hAnsi="宋体"/>
          <w:sz w:val="21"/>
          <w:szCs w:val="21"/>
          <w:lang w:val="en-US" w:eastAsia="zh-CN"/>
        </w:rPr>
      </w:pPr>
      <w:r>
        <w:rPr>
          <w:rFonts w:hint="eastAsia" w:ascii="宋体" w:hAnsi="宋体"/>
          <w:sz w:val="21"/>
          <w:szCs w:val="21"/>
          <w:lang w:val="en-US" w:eastAsia="zh-CN"/>
        </w:rPr>
        <w:t>1、</w:t>
      </w:r>
      <w:r>
        <w:rPr>
          <w:rFonts w:ascii="宋体" w:hAnsi="宋体"/>
          <w:sz w:val="21"/>
          <w:szCs w:val="21"/>
        </w:rPr>
        <w:t>根据天津市管道工程集团有限公司</w:t>
      </w:r>
      <w:r>
        <w:rPr>
          <w:rFonts w:hint="eastAsia" w:ascii="宋体" w:hAnsi="宋体"/>
          <w:sz w:val="21"/>
          <w:szCs w:val="21"/>
          <w:lang w:val="en-US" w:eastAsia="zh-CN"/>
        </w:rPr>
        <w:t>总承包项目分包、采购管理办法：单一来源适用于必须保证原有采购项目一致性或者服务配套的要求，需要继续从原供应商处添购。</w:t>
      </w:r>
    </w:p>
    <w:p w14:paraId="7C772BF4">
      <w:pPr>
        <w:pStyle w:val="8"/>
        <w:spacing w:line="240" w:lineRule="auto"/>
        <w:ind w:left="0" w:leftChars="0" w:firstLine="0" w:firstLineChars="0"/>
        <w:rPr>
          <w:rFonts w:hint="eastAsia" w:ascii="宋体" w:hAnsi="宋体"/>
          <w:b/>
          <w:bCs/>
          <w:sz w:val="24"/>
          <w:szCs w:val="24"/>
          <w:lang w:val="en-US" w:eastAsia="zh-CN"/>
        </w:rPr>
      </w:pPr>
      <w:r>
        <w:rPr>
          <w:rFonts w:hint="eastAsia"/>
          <w:b/>
          <w:bCs/>
          <w:sz w:val="24"/>
          <w:szCs w:val="24"/>
          <w:lang w:val="en-US" w:eastAsia="zh-CN"/>
        </w:rPr>
        <w:t>三、</w:t>
      </w:r>
      <w:r>
        <w:rPr>
          <w:rFonts w:hint="eastAsia" w:ascii="宋体" w:hAnsi="宋体"/>
          <w:b/>
          <w:bCs/>
          <w:sz w:val="24"/>
          <w:szCs w:val="24"/>
          <w:lang w:val="en-US" w:eastAsia="zh-CN"/>
        </w:rPr>
        <w:t>拟选定供应商信息：</w:t>
      </w:r>
    </w:p>
    <w:p w14:paraId="5E214298">
      <w:pPr>
        <w:pStyle w:val="8"/>
        <w:spacing w:line="240" w:lineRule="auto"/>
        <w:ind w:left="0" w:leftChars="0" w:firstLine="0" w:firstLineChars="0"/>
        <w:rPr>
          <w:rFonts w:hint="default" w:ascii="宋体" w:hAnsi="宋体"/>
          <w:sz w:val="21"/>
          <w:szCs w:val="21"/>
          <w:lang w:val="en-US" w:eastAsia="zh-CN"/>
        </w:rPr>
      </w:pPr>
      <w:r>
        <w:rPr>
          <w:rFonts w:hint="eastAsia" w:ascii="宋体" w:hAnsi="宋体"/>
          <w:sz w:val="21"/>
          <w:szCs w:val="21"/>
          <w:lang w:val="en-US" w:eastAsia="zh-CN"/>
        </w:rPr>
        <w:t>供应商名称：东方恒基建筑劳务（天津）有限公司</w:t>
      </w:r>
    </w:p>
    <w:p w14:paraId="57821194">
      <w:pPr>
        <w:pStyle w:val="8"/>
        <w:spacing w:line="240" w:lineRule="auto"/>
        <w:ind w:left="0" w:leftChars="0" w:firstLine="0" w:firstLineChars="0"/>
        <w:rPr>
          <w:rFonts w:hint="default" w:ascii="宋体" w:hAnsi="宋体" w:eastAsiaTheme="minorEastAsia"/>
          <w:sz w:val="21"/>
          <w:szCs w:val="21"/>
          <w:lang w:val="en-US" w:eastAsia="zh-CN"/>
        </w:rPr>
      </w:pPr>
      <w:r>
        <w:rPr>
          <w:rFonts w:hint="eastAsia" w:ascii="宋体" w:hAnsi="宋体"/>
          <w:sz w:val="21"/>
          <w:szCs w:val="21"/>
          <w:lang w:val="en-US" w:eastAsia="zh-CN"/>
        </w:rPr>
        <w:t>供应商地址：天津市河东区大直沽街道万海大厦2201</w:t>
      </w:r>
    </w:p>
    <w:p w14:paraId="551FEE2F">
      <w:pPr>
        <w:numPr>
          <w:ilvl w:val="0"/>
          <w:numId w:val="0"/>
        </w:numPr>
        <w:ind w:leftChars="0"/>
        <w:rPr>
          <w:rFonts w:hint="eastAsia"/>
          <w:b/>
          <w:bCs/>
          <w:sz w:val="24"/>
          <w:szCs w:val="24"/>
          <w:lang w:val="en-US" w:eastAsia="zh-CN"/>
        </w:rPr>
      </w:pPr>
      <w:r>
        <w:rPr>
          <w:rFonts w:hint="eastAsia" w:asciiTheme="minorEastAsia" w:hAnsiTheme="minorEastAsia" w:cstheme="minorEastAsia"/>
          <w:b/>
          <w:bCs/>
          <w:sz w:val="24"/>
          <w:szCs w:val="24"/>
          <w:vertAlign w:val="baseline"/>
          <w:lang w:val="en-US" w:eastAsia="zh-CN"/>
        </w:rPr>
        <w:t>四、</w:t>
      </w:r>
      <w:r>
        <w:rPr>
          <w:rFonts w:hint="eastAsia" w:asciiTheme="minorEastAsia" w:hAnsiTheme="minorEastAsia" w:eastAsiaTheme="minorEastAsia" w:cstheme="minorEastAsia"/>
          <w:b/>
          <w:bCs/>
          <w:sz w:val="24"/>
          <w:szCs w:val="24"/>
          <w:vertAlign w:val="baseline"/>
          <w:lang w:val="en-US" w:eastAsia="zh-CN"/>
        </w:rPr>
        <w:t>报价人资质要求：</w:t>
      </w:r>
    </w:p>
    <w:p w14:paraId="68F5E5D6">
      <w:pPr>
        <w:numPr>
          <w:ilvl w:val="0"/>
          <w:numId w:val="3"/>
        </w:numPr>
        <w:ind w:leftChars="0"/>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基本资质要求</w:t>
      </w:r>
    </w:p>
    <w:p w14:paraId="14980186">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1.1：应具有在中华人民共和国境内注册的具有独立法人资格的营业执照</w:t>
      </w:r>
      <w:r>
        <w:rPr>
          <w:rFonts w:hint="eastAsia" w:asciiTheme="minorEastAsia" w:hAnsiTheme="minorEastAsia" w:cstheme="minorEastAsia"/>
          <w:vertAlign w:val="baseline"/>
          <w:lang w:val="en-US" w:eastAsia="zh-CN"/>
        </w:rPr>
        <w:t>并</w:t>
      </w:r>
      <w:r>
        <w:rPr>
          <w:rFonts w:hint="eastAsia" w:asciiTheme="minorEastAsia" w:hAnsiTheme="minorEastAsia" w:eastAsiaTheme="minorEastAsia" w:cstheme="minorEastAsia"/>
          <w:vertAlign w:val="baseline"/>
          <w:lang w:val="en-US" w:eastAsia="zh-CN"/>
        </w:rPr>
        <w:t>在有效期内</w:t>
      </w:r>
      <w:r>
        <w:rPr>
          <w:rFonts w:hint="eastAsia" w:asciiTheme="minorEastAsia" w:hAnsiTheme="minorEastAsia" w:cstheme="minorEastAsia"/>
          <w:vertAlign w:val="baseline"/>
          <w:lang w:val="en-US" w:eastAsia="zh-CN"/>
        </w:rPr>
        <w:t>且营业执照经营范围包含机械设备租赁</w:t>
      </w:r>
      <w:r>
        <w:rPr>
          <w:rFonts w:hint="eastAsia" w:asciiTheme="minorEastAsia" w:hAnsiTheme="minorEastAsia" w:eastAsiaTheme="minorEastAsia" w:cstheme="minorEastAsia"/>
          <w:vertAlign w:val="baseline"/>
          <w:lang w:val="en-US" w:eastAsia="zh-CN"/>
        </w:rPr>
        <w:t>，具有良好的商业信誉；</w:t>
      </w:r>
    </w:p>
    <w:p w14:paraId="55D0B8E7">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1.2：报价人应为水务集团合格供应商（“津水云采”平台注册审核通过并购买CA证书且为激活状态的供应商）（合格供应商注册网址：http://www.jinshuiyuncai.com/）</w:t>
      </w:r>
    </w:p>
    <w:p w14:paraId="0CACEAD1">
      <w:pPr>
        <w:numPr>
          <w:ilvl w:val="0"/>
          <w:numId w:val="0"/>
        </w:num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1.3：未被列入“信用中国”网站(www.creditchina.gov.cn)等渠道查询信用记录失信被执行人、重大税收违法案件当事人名单、政府采购严重违法失信行为记录名单。</w:t>
      </w:r>
    </w:p>
    <w:p w14:paraId="145F610B">
      <w:pPr>
        <w:numPr>
          <w:ilvl w:val="0"/>
          <w:numId w:val="3"/>
        </w:numPr>
        <w:ind w:left="0" w:leftChars="0" w:firstLine="0" w:firstLineChars="0"/>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其他资质要求</w:t>
      </w:r>
    </w:p>
    <w:p w14:paraId="10A30FDB">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2.1：报价人须提供施工劳务企业资质不分等级资质证书且在有效期内，并提供在有效期内的建设行政主管部门颁发的安全生产许可证副本；</w:t>
      </w:r>
    </w:p>
    <w:p w14:paraId="5F9AD3E1">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vertAlign w:val="baseline"/>
          <w:lang w:val="en-US" w:eastAsia="zh-CN"/>
        </w:rPr>
        <w:t>2.2：营业执照在有效期内，具有良好的商业信誉。</w:t>
      </w:r>
    </w:p>
    <w:p w14:paraId="7683E8FF">
      <w:pPr>
        <w:numPr>
          <w:ilvl w:val="0"/>
          <w:numId w:val="4"/>
        </w:numPr>
        <w:ind w:left="0" w:leftChars="0" w:firstLine="0" w:firstLineChars="0"/>
        <w:rPr>
          <w:rFonts w:hint="eastAsia" w:asciiTheme="minorEastAsia" w:hAnsiTheme="minorEastAsia" w:cstheme="minorEastAsia"/>
          <w:vertAlign w:val="baseline"/>
          <w:lang w:val="en-US" w:eastAsia="zh-CN"/>
        </w:rPr>
      </w:pPr>
      <w:r>
        <w:rPr>
          <w:rFonts w:hint="eastAsia" w:asciiTheme="minorEastAsia" w:hAnsiTheme="minorEastAsia" w:cstheme="minorEastAsia"/>
          <w:b/>
          <w:bCs/>
          <w:sz w:val="24"/>
          <w:szCs w:val="24"/>
          <w:vertAlign w:val="baseline"/>
          <w:lang w:val="en-US" w:eastAsia="zh-CN"/>
        </w:rPr>
        <w:t>公告发布时间：</w:t>
      </w:r>
      <w:r>
        <w:rPr>
          <w:rFonts w:hint="eastAsia" w:asciiTheme="minorEastAsia" w:hAnsiTheme="minorEastAsia" w:eastAsiaTheme="minorEastAsia" w:cstheme="minorEastAsia"/>
          <w:color w:val="00B0F0"/>
          <w:vertAlign w:val="baseline"/>
          <w:lang w:val="en-US" w:eastAsia="zh-CN"/>
        </w:rPr>
        <w:t>20</w:t>
      </w:r>
      <w:r>
        <w:rPr>
          <w:rFonts w:hint="eastAsia" w:asciiTheme="minorEastAsia" w:hAnsiTheme="minorEastAsia" w:cstheme="minorEastAsia"/>
          <w:color w:val="00B0F0"/>
          <w:vertAlign w:val="baseline"/>
          <w:lang w:val="en-US" w:eastAsia="zh-CN"/>
        </w:rPr>
        <w:t>26</w:t>
      </w:r>
      <w:r>
        <w:rPr>
          <w:rFonts w:hint="eastAsia" w:asciiTheme="minorEastAsia" w:hAnsiTheme="minorEastAsia" w:eastAsiaTheme="minorEastAsia" w:cstheme="minorEastAsia"/>
          <w:color w:val="00B0F0"/>
          <w:vertAlign w:val="baseline"/>
          <w:lang w:val="en-US" w:eastAsia="zh-CN"/>
        </w:rPr>
        <w:t>年</w:t>
      </w:r>
      <w:r>
        <w:rPr>
          <w:rFonts w:hint="eastAsia" w:asciiTheme="minorEastAsia" w:hAnsiTheme="minorEastAsia" w:cstheme="minorEastAsia"/>
          <w:color w:val="00B0F0"/>
          <w:vertAlign w:val="baseline"/>
          <w:lang w:val="en-US" w:eastAsia="zh-CN"/>
        </w:rPr>
        <w:t>7</w:t>
      </w:r>
      <w:r>
        <w:rPr>
          <w:rFonts w:hint="eastAsia" w:asciiTheme="minorEastAsia" w:hAnsiTheme="minorEastAsia" w:eastAsiaTheme="minorEastAsia" w:cstheme="minorEastAsia"/>
          <w:color w:val="00B0F0"/>
          <w:vertAlign w:val="baseline"/>
          <w:lang w:val="en-US" w:eastAsia="zh-CN"/>
        </w:rPr>
        <w:t>月</w:t>
      </w:r>
      <w:r>
        <w:rPr>
          <w:rFonts w:hint="eastAsia" w:asciiTheme="minorEastAsia" w:hAnsiTheme="minorEastAsia" w:cstheme="minorEastAsia"/>
          <w:color w:val="00B0F0"/>
          <w:vertAlign w:val="baseline"/>
          <w:lang w:val="en-US" w:eastAsia="zh-CN"/>
        </w:rPr>
        <w:t>13</w:t>
      </w:r>
      <w:r>
        <w:rPr>
          <w:rFonts w:hint="eastAsia" w:asciiTheme="minorEastAsia" w:hAnsiTheme="minorEastAsia" w:eastAsiaTheme="minorEastAsia" w:cstheme="minorEastAsia"/>
          <w:color w:val="00B0F0"/>
          <w:vertAlign w:val="baseline"/>
          <w:lang w:val="en-US" w:eastAsia="zh-CN"/>
        </w:rPr>
        <w:t>日</w:t>
      </w:r>
      <w:r>
        <w:rPr>
          <w:rFonts w:hint="eastAsia" w:asciiTheme="minorEastAsia" w:hAnsiTheme="minorEastAsia" w:cstheme="minorEastAsia"/>
          <w:color w:val="00B0F0"/>
          <w:vertAlign w:val="baseline"/>
          <w:lang w:val="en-US" w:eastAsia="zh-CN"/>
        </w:rPr>
        <w:t>10</w:t>
      </w:r>
      <w:r>
        <w:rPr>
          <w:rFonts w:hint="eastAsia" w:asciiTheme="minorEastAsia" w:hAnsiTheme="minorEastAsia" w:eastAsiaTheme="minorEastAsia" w:cstheme="minorEastAsia"/>
          <w:color w:val="00B0F0"/>
          <w:vertAlign w:val="baseline"/>
          <w:lang w:val="en-US" w:eastAsia="zh-CN"/>
        </w:rPr>
        <w:t>时至202</w:t>
      </w:r>
      <w:r>
        <w:rPr>
          <w:rFonts w:hint="eastAsia" w:asciiTheme="minorEastAsia" w:hAnsiTheme="minorEastAsia" w:cstheme="minorEastAsia"/>
          <w:color w:val="00B0F0"/>
          <w:vertAlign w:val="baseline"/>
          <w:lang w:val="en-US" w:eastAsia="zh-CN"/>
        </w:rPr>
        <w:t>6</w:t>
      </w:r>
      <w:r>
        <w:rPr>
          <w:rFonts w:hint="eastAsia" w:asciiTheme="minorEastAsia" w:hAnsiTheme="minorEastAsia" w:eastAsiaTheme="minorEastAsia" w:cstheme="minorEastAsia"/>
          <w:color w:val="00B0F0"/>
          <w:vertAlign w:val="baseline"/>
          <w:lang w:val="en-US" w:eastAsia="zh-CN"/>
        </w:rPr>
        <w:t>年</w:t>
      </w:r>
      <w:r>
        <w:rPr>
          <w:rFonts w:hint="eastAsia" w:asciiTheme="minorEastAsia" w:hAnsiTheme="minorEastAsia" w:cstheme="minorEastAsia"/>
          <w:color w:val="00B0F0"/>
          <w:vertAlign w:val="baseline"/>
          <w:lang w:val="en-US" w:eastAsia="zh-CN"/>
        </w:rPr>
        <w:t>7</w:t>
      </w:r>
      <w:r>
        <w:rPr>
          <w:rFonts w:hint="eastAsia" w:asciiTheme="minorEastAsia" w:hAnsiTheme="minorEastAsia" w:eastAsiaTheme="minorEastAsia" w:cstheme="minorEastAsia"/>
          <w:color w:val="00B0F0"/>
          <w:vertAlign w:val="baseline"/>
          <w:lang w:val="en-US" w:eastAsia="zh-CN"/>
        </w:rPr>
        <w:t>月</w:t>
      </w:r>
      <w:r>
        <w:rPr>
          <w:rFonts w:hint="eastAsia" w:asciiTheme="minorEastAsia" w:hAnsiTheme="minorEastAsia" w:cstheme="minorEastAsia"/>
          <w:color w:val="00B0F0"/>
          <w:vertAlign w:val="baseline"/>
          <w:lang w:val="en-US" w:eastAsia="zh-CN"/>
        </w:rPr>
        <w:t>15</w:t>
      </w:r>
      <w:r>
        <w:rPr>
          <w:rFonts w:hint="eastAsia" w:asciiTheme="minorEastAsia" w:hAnsiTheme="minorEastAsia" w:eastAsiaTheme="minorEastAsia" w:cstheme="minorEastAsia"/>
          <w:color w:val="00B0F0"/>
          <w:vertAlign w:val="baseline"/>
          <w:lang w:val="en-US" w:eastAsia="zh-CN"/>
        </w:rPr>
        <w:t>日</w:t>
      </w:r>
      <w:r>
        <w:rPr>
          <w:rFonts w:hint="eastAsia" w:asciiTheme="minorEastAsia" w:hAnsiTheme="minorEastAsia" w:cstheme="minorEastAsia"/>
          <w:color w:val="00B0F0"/>
          <w:vertAlign w:val="baseline"/>
          <w:lang w:val="en-US" w:eastAsia="zh-CN"/>
        </w:rPr>
        <w:t>10</w:t>
      </w:r>
      <w:r>
        <w:rPr>
          <w:rFonts w:hint="eastAsia" w:asciiTheme="minorEastAsia" w:hAnsiTheme="minorEastAsia" w:eastAsiaTheme="minorEastAsia" w:cstheme="minorEastAsia"/>
          <w:color w:val="00B0F0"/>
          <w:vertAlign w:val="baseline"/>
          <w:lang w:val="en-US" w:eastAsia="zh-CN"/>
        </w:rPr>
        <w:t>时</w:t>
      </w:r>
      <w:r>
        <w:rPr>
          <w:rFonts w:hint="eastAsia" w:asciiTheme="minorEastAsia" w:hAnsiTheme="minorEastAsia" w:eastAsiaTheme="minorEastAsia" w:cstheme="minorEastAsia"/>
          <w:vertAlign w:val="baseline"/>
          <w:lang w:val="en-US" w:eastAsia="zh-CN"/>
        </w:rPr>
        <w:t>（北京时间）</w:t>
      </w:r>
      <w:r>
        <w:rPr>
          <w:rFonts w:hint="eastAsia" w:asciiTheme="minorEastAsia" w:hAnsiTheme="minorEastAsia" w:cstheme="minorEastAsia"/>
          <w:vertAlign w:val="baseline"/>
          <w:lang w:val="en-US" w:eastAsia="zh-CN"/>
        </w:rPr>
        <w:t>。</w:t>
      </w:r>
    </w:p>
    <w:p w14:paraId="7CB95128">
      <w:pPr>
        <w:numPr>
          <w:ilvl w:val="0"/>
          <w:numId w:val="0"/>
        </w:numPr>
        <w:ind w:leftChars="0"/>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cstheme="minorEastAsia"/>
          <w:b/>
          <w:bCs/>
          <w:sz w:val="24"/>
          <w:szCs w:val="24"/>
          <w:vertAlign w:val="baseline"/>
          <w:lang w:val="en-US" w:eastAsia="zh-CN"/>
        </w:rPr>
        <w:t>六、文件获取</w:t>
      </w:r>
      <w:r>
        <w:rPr>
          <w:rFonts w:hint="eastAsia" w:asciiTheme="minorEastAsia" w:hAnsiTheme="minorEastAsia" w:eastAsiaTheme="minorEastAsia" w:cstheme="minorEastAsia"/>
          <w:b/>
          <w:bCs/>
          <w:sz w:val="24"/>
          <w:szCs w:val="24"/>
          <w:vertAlign w:val="baseline"/>
          <w:lang w:val="en-US" w:eastAsia="zh-CN"/>
        </w:rPr>
        <w:t>方式：</w:t>
      </w:r>
    </w:p>
    <w:p w14:paraId="07F211A1">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1、线上</w:t>
      </w:r>
      <w:r>
        <w:rPr>
          <w:rFonts w:hint="eastAsia" w:asciiTheme="minorEastAsia" w:hAnsiTheme="minorEastAsia" w:cstheme="minorEastAsia"/>
          <w:vertAlign w:val="baseline"/>
          <w:lang w:val="en-US" w:eastAsia="zh-CN"/>
        </w:rPr>
        <w:t>领取</w:t>
      </w:r>
      <w:r>
        <w:rPr>
          <w:rFonts w:hint="eastAsia" w:asciiTheme="minorEastAsia" w:hAnsiTheme="minorEastAsia" w:eastAsiaTheme="minorEastAsia" w:cstheme="minorEastAsia"/>
          <w:vertAlign w:val="baseline"/>
          <w:lang w:val="en-US" w:eastAsia="zh-CN"/>
        </w:rPr>
        <w:t>方式</w:t>
      </w:r>
      <w:r>
        <w:rPr>
          <w:rFonts w:hint="eastAsia" w:asciiTheme="minorEastAsia" w:hAnsiTheme="minorEastAsia" w:cstheme="minorEastAsia"/>
          <w:vertAlign w:val="baseline"/>
          <w:lang w:val="en-US" w:eastAsia="zh-CN"/>
        </w:rPr>
        <w:t>：供应商请在文件领取时间内自行登录</w:t>
      </w:r>
      <w:r>
        <w:rPr>
          <w:rFonts w:hint="eastAsia" w:asciiTheme="minorEastAsia" w:hAnsiTheme="minorEastAsia" w:eastAsiaTheme="minorEastAsia" w:cstheme="minorEastAsia"/>
          <w:vertAlign w:val="baseline"/>
          <w:lang w:val="en-US" w:eastAsia="zh-CN"/>
        </w:rPr>
        <w:t>津水云采</w:t>
      </w:r>
      <w:r>
        <w:rPr>
          <w:rFonts w:hint="eastAsia" w:asciiTheme="minorEastAsia" w:hAnsiTheme="minorEastAsia" w:cstheme="minorEastAsia"/>
          <w:vertAlign w:val="baseline"/>
          <w:lang w:val="en-US" w:eastAsia="zh-CN"/>
        </w:rPr>
        <w:t>进行报价文件的下载</w:t>
      </w:r>
      <w:r>
        <w:rPr>
          <w:rFonts w:hint="eastAsia" w:asciiTheme="minorEastAsia" w:hAnsiTheme="minorEastAsia" w:eastAsiaTheme="minorEastAsia" w:cstheme="minorEastAsia"/>
          <w:vertAlign w:val="baseline"/>
          <w:lang w:val="en-US" w:eastAsia="zh-CN"/>
        </w:rPr>
        <w:t>。（</w:t>
      </w:r>
      <w:r>
        <w:rPr>
          <w:rFonts w:hint="eastAsia" w:asciiTheme="minorEastAsia" w:hAnsiTheme="minorEastAsia" w:cstheme="minorEastAsia"/>
          <w:vertAlign w:val="baseline"/>
          <w:lang w:val="en-US" w:eastAsia="zh-CN"/>
        </w:rPr>
        <w:t>津水云采</w:t>
      </w:r>
      <w:r>
        <w:rPr>
          <w:rFonts w:hint="eastAsia" w:asciiTheme="minorEastAsia" w:hAnsiTheme="minorEastAsia" w:eastAsiaTheme="minorEastAsia" w:cstheme="minorEastAsia"/>
          <w:vertAlign w:val="baseline"/>
          <w:lang w:val="en-US" w:eastAsia="zh-CN"/>
        </w:rPr>
        <w:t>网址：http://www.jinshuiyuncai.com/）</w:t>
      </w:r>
    </w:p>
    <w:p w14:paraId="4A9C0727">
      <w:pPr>
        <w:numPr>
          <w:ilvl w:val="0"/>
          <w:numId w:val="0"/>
        </w:numPr>
        <w:ind w:leftChars="0"/>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领取时间：</w:t>
      </w:r>
      <w:r>
        <w:rPr>
          <w:rFonts w:hint="eastAsia" w:asciiTheme="minorEastAsia" w:hAnsiTheme="minorEastAsia" w:eastAsiaTheme="minorEastAsia" w:cstheme="minorEastAsia"/>
          <w:color w:val="00B0F0"/>
          <w:vertAlign w:val="baseline"/>
          <w:lang w:val="en-US" w:eastAsia="zh-CN"/>
        </w:rPr>
        <w:t>202</w:t>
      </w:r>
      <w:r>
        <w:rPr>
          <w:rFonts w:hint="eastAsia" w:asciiTheme="minorEastAsia" w:hAnsiTheme="minorEastAsia" w:cstheme="minorEastAsia"/>
          <w:color w:val="00B0F0"/>
          <w:vertAlign w:val="baseline"/>
          <w:lang w:val="en-US" w:eastAsia="zh-CN"/>
        </w:rPr>
        <w:t>6</w:t>
      </w:r>
      <w:r>
        <w:rPr>
          <w:rFonts w:hint="eastAsia" w:asciiTheme="minorEastAsia" w:hAnsiTheme="minorEastAsia" w:eastAsiaTheme="minorEastAsia" w:cstheme="minorEastAsia"/>
          <w:color w:val="00B0F0"/>
          <w:vertAlign w:val="baseline"/>
          <w:lang w:val="en-US" w:eastAsia="zh-CN"/>
        </w:rPr>
        <w:t>年</w:t>
      </w:r>
      <w:r>
        <w:rPr>
          <w:rFonts w:hint="eastAsia" w:asciiTheme="minorEastAsia" w:hAnsiTheme="minorEastAsia" w:cstheme="minorEastAsia"/>
          <w:color w:val="00B0F0"/>
          <w:vertAlign w:val="baseline"/>
          <w:lang w:val="en-US" w:eastAsia="zh-CN"/>
        </w:rPr>
        <w:t>7</w:t>
      </w:r>
      <w:r>
        <w:rPr>
          <w:rFonts w:hint="eastAsia" w:asciiTheme="minorEastAsia" w:hAnsiTheme="minorEastAsia" w:eastAsiaTheme="minorEastAsia" w:cstheme="minorEastAsia"/>
          <w:color w:val="00B0F0"/>
          <w:vertAlign w:val="baseline"/>
          <w:lang w:val="en-US" w:eastAsia="zh-CN"/>
        </w:rPr>
        <w:t>月</w:t>
      </w:r>
      <w:r>
        <w:rPr>
          <w:rFonts w:hint="eastAsia" w:asciiTheme="minorEastAsia" w:hAnsiTheme="minorEastAsia" w:cstheme="minorEastAsia"/>
          <w:color w:val="00B0F0"/>
          <w:vertAlign w:val="baseline"/>
          <w:lang w:val="en-US" w:eastAsia="zh-CN"/>
        </w:rPr>
        <w:t>13</w:t>
      </w:r>
      <w:r>
        <w:rPr>
          <w:rFonts w:hint="eastAsia" w:asciiTheme="minorEastAsia" w:hAnsiTheme="minorEastAsia" w:eastAsiaTheme="minorEastAsia" w:cstheme="minorEastAsia"/>
          <w:color w:val="00B0F0"/>
          <w:vertAlign w:val="baseline"/>
          <w:lang w:val="en-US" w:eastAsia="zh-CN"/>
        </w:rPr>
        <w:t>日</w:t>
      </w:r>
      <w:r>
        <w:rPr>
          <w:rFonts w:hint="eastAsia" w:asciiTheme="minorEastAsia" w:hAnsiTheme="minorEastAsia" w:cstheme="minorEastAsia"/>
          <w:color w:val="00B0F0"/>
          <w:vertAlign w:val="baseline"/>
          <w:lang w:val="en-US" w:eastAsia="zh-CN"/>
        </w:rPr>
        <w:t>10</w:t>
      </w:r>
      <w:r>
        <w:rPr>
          <w:rFonts w:hint="eastAsia" w:asciiTheme="minorEastAsia" w:hAnsiTheme="minorEastAsia" w:eastAsiaTheme="minorEastAsia" w:cstheme="minorEastAsia"/>
          <w:color w:val="00B0F0"/>
          <w:vertAlign w:val="baseline"/>
          <w:lang w:val="en-US" w:eastAsia="zh-CN"/>
        </w:rPr>
        <w:t>时至202</w:t>
      </w:r>
      <w:r>
        <w:rPr>
          <w:rFonts w:hint="eastAsia" w:asciiTheme="minorEastAsia" w:hAnsiTheme="minorEastAsia" w:cstheme="minorEastAsia"/>
          <w:color w:val="00B0F0"/>
          <w:vertAlign w:val="baseline"/>
          <w:lang w:val="en-US" w:eastAsia="zh-CN"/>
        </w:rPr>
        <w:t>6</w:t>
      </w:r>
      <w:r>
        <w:rPr>
          <w:rFonts w:hint="eastAsia" w:asciiTheme="minorEastAsia" w:hAnsiTheme="minorEastAsia" w:eastAsiaTheme="minorEastAsia" w:cstheme="minorEastAsia"/>
          <w:color w:val="00B0F0"/>
          <w:vertAlign w:val="baseline"/>
          <w:lang w:val="en-US" w:eastAsia="zh-CN"/>
        </w:rPr>
        <w:t>年</w:t>
      </w:r>
      <w:r>
        <w:rPr>
          <w:rFonts w:hint="eastAsia" w:asciiTheme="minorEastAsia" w:hAnsiTheme="minorEastAsia" w:cstheme="minorEastAsia"/>
          <w:color w:val="00B0F0"/>
          <w:vertAlign w:val="baseline"/>
          <w:lang w:val="en-US" w:eastAsia="zh-CN"/>
        </w:rPr>
        <w:t>7</w:t>
      </w:r>
      <w:r>
        <w:rPr>
          <w:rFonts w:hint="eastAsia" w:asciiTheme="minorEastAsia" w:hAnsiTheme="minorEastAsia" w:eastAsiaTheme="minorEastAsia" w:cstheme="minorEastAsia"/>
          <w:color w:val="00B0F0"/>
          <w:vertAlign w:val="baseline"/>
          <w:lang w:val="en-US" w:eastAsia="zh-CN"/>
        </w:rPr>
        <w:t>月</w:t>
      </w:r>
      <w:r>
        <w:rPr>
          <w:rFonts w:hint="eastAsia" w:asciiTheme="minorEastAsia" w:hAnsiTheme="minorEastAsia" w:cstheme="minorEastAsia"/>
          <w:color w:val="00B0F0"/>
          <w:vertAlign w:val="baseline"/>
          <w:lang w:val="en-US" w:eastAsia="zh-CN"/>
        </w:rPr>
        <w:t>15</w:t>
      </w:r>
      <w:r>
        <w:rPr>
          <w:rFonts w:hint="eastAsia" w:asciiTheme="minorEastAsia" w:hAnsiTheme="minorEastAsia" w:eastAsiaTheme="minorEastAsia" w:cstheme="minorEastAsia"/>
          <w:color w:val="00B0F0"/>
          <w:vertAlign w:val="baseline"/>
          <w:lang w:val="en-US" w:eastAsia="zh-CN"/>
        </w:rPr>
        <w:t>日</w:t>
      </w:r>
      <w:r>
        <w:rPr>
          <w:rFonts w:hint="eastAsia" w:asciiTheme="minorEastAsia" w:hAnsiTheme="minorEastAsia" w:cstheme="minorEastAsia"/>
          <w:color w:val="00B0F0"/>
          <w:vertAlign w:val="baseline"/>
          <w:lang w:val="en-US" w:eastAsia="zh-CN"/>
        </w:rPr>
        <w:t>10</w:t>
      </w:r>
      <w:r>
        <w:rPr>
          <w:rFonts w:hint="eastAsia" w:asciiTheme="minorEastAsia" w:hAnsiTheme="minorEastAsia" w:eastAsiaTheme="minorEastAsia" w:cstheme="minorEastAsia"/>
          <w:color w:val="00B0F0"/>
          <w:vertAlign w:val="baseline"/>
          <w:lang w:val="en-US" w:eastAsia="zh-CN"/>
        </w:rPr>
        <w:t>时</w:t>
      </w:r>
      <w:r>
        <w:rPr>
          <w:rFonts w:hint="eastAsia" w:asciiTheme="minorEastAsia" w:hAnsiTheme="minorEastAsia" w:eastAsiaTheme="minorEastAsia" w:cstheme="minorEastAsia"/>
          <w:vertAlign w:val="baseline"/>
          <w:lang w:val="en-US" w:eastAsia="zh-CN"/>
        </w:rPr>
        <w:t>（北京时间）；</w:t>
      </w:r>
    </w:p>
    <w:p w14:paraId="21A98EA9">
      <w:pPr>
        <w:numPr>
          <w:ilvl w:val="0"/>
          <w:numId w:val="0"/>
        </w:numPr>
        <w:ind w:left="0" w:leftChars="0" w:firstLine="0" w:firstLineChars="0"/>
        <w:rPr>
          <w:rFonts w:hint="eastAsia" w:asciiTheme="minorEastAsia" w:hAnsiTheme="minorEastAsia" w:eastAsiaTheme="minorEastAsia" w:cstheme="minorEastAsia"/>
          <w:color w:val="FF0000"/>
          <w:sz w:val="21"/>
          <w:szCs w:val="21"/>
        </w:rPr>
      </w:pPr>
      <w:r>
        <w:rPr>
          <w:rFonts w:hint="eastAsia" w:asciiTheme="minorEastAsia" w:hAnsiTheme="minorEastAsia" w:cstheme="minorEastAsia"/>
          <w:b/>
          <w:bCs/>
          <w:color w:val="auto"/>
          <w:kern w:val="2"/>
          <w:sz w:val="24"/>
          <w:szCs w:val="24"/>
          <w:vertAlign w:val="baseline"/>
          <w:lang w:val="en-US" w:eastAsia="zh-CN" w:bidi="ar-SA"/>
        </w:rPr>
        <w:t>七</w:t>
      </w:r>
      <w:r>
        <w:rPr>
          <w:rFonts w:hint="eastAsia" w:asciiTheme="minorEastAsia" w:hAnsiTheme="minorEastAsia" w:eastAsiaTheme="minorEastAsia" w:cstheme="minorEastAsia"/>
          <w:b/>
          <w:bCs/>
          <w:color w:val="auto"/>
          <w:kern w:val="2"/>
          <w:sz w:val="24"/>
          <w:szCs w:val="24"/>
          <w:vertAlign w:val="baseline"/>
          <w:lang w:val="en-US" w:eastAsia="zh-CN" w:bidi="ar-SA"/>
        </w:rPr>
        <w:t>、</w:t>
      </w:r>
      <w:r>
        <w:rPr>
          <w:rFonts w:hint="eastAsia" w:asciiTheme="minorEastAsia" w:hAnsiTheme="minorEastAsia" w:eastAsiaTheme="minorEastAsia" w:cstheme="minorEastAsia"/>
          <w:b/>
          <w:bCs/>
          <w:sz w:val="24"/>
          <w:szCs w:val="24"/>
          <w:vertAlign w:val="baseline"/>
          <w:lang w:val="en-US" w:eastAsia="zh-CN"/>
        </w:rPr>
        <w:t>项目控制价：</w:t>
      </w:r>
      <w:r>
        <w:rPr>
          <w:rFonts w:hint="eastAsia" w:asciiTheme="minorEastAsia" w:hAnsiTheme="minorEastAsia" w:cstheme="minorEastAsia"/>
          <w:b/>
          <w:bCs/>
          <w:sz w:val="24"/>
          <w:szCs w:val="24"/>
          <w:vertAlign w:val="baseline"/>
          <w:lang w:val="en-US" w:eastAsia="zh-CN"/>
        </w:rPr>
        <w:t>320000</w:t>
      </w:r>
      <w:r>
        <w:rPr>
          <w:rFonts w:hint="eastAsia" w:asciiTheme="minorEastAsia" w:hAnsiTheme="minorEastAsia" w:eastAsiaTheme="minorEastAsia" w:cstheme="minorEastAsia"/>
          <w:vertAlign w:val="baseline"/>
          <w:lang w:val="en-US" w:eastAsia="zh-CN"/>
        </w:rPr>
        <w:t>元（含税价）。</w:t>
      </w:r>
      <w:r>
        <w:rPr>
          <w:rFonts w:hint="eastAsia" w:asciiTheme="minorEastAsia" w:hAnsiTheme="minorEastAsia" w:eastAsiaTheme="minorEastAsia" w:cstheme="minorEastAsia"/>
          <w:color w:val="FF0000"/>
          <w:sz w:val="21"/>
          <w:szCs w:val="21"/>
        </w:rPr>
        <w:t> </w:t>
      </w:r>
    </w:p>
    <w:p w14:paraId="5BAEF8FD">
      <w:pPr>
        <w:numPr>
          <w:ilvl w:val="0"/>
          <w:numId w:val="0"/>
        </w:numPr>
        <w:rPr>
          <w:rFonts w:hint="eastAsia"/>
          <w:b w:val="0"/>
          <w:bCs/>
          <w:sz w:val="21"/>
          <w:szCs w:val="21"/>
          <w:lang w:val="en-US" w:eastAsia="zh-CN"/>
        </w:rPr>
      </w:pPr>
      <w:r>
        <w:rPr>
          <w:rFonts w:hint="eastAsia" w:asciiTheme="minorEastAsia" w:hAnsiTheme="minorEastAsia" w:eastAsiaTheme="minorEastAsia" w:cstheme="minorEastAsia"/>
          <w:vertAlign w:val="baseline"/>
          <w:lang w:val="en-US" w:eastAsia="zh-CN"/>
        </w:rPr>
        <w:t>声明</w:t>
      </w:r>
      <w:r>
        <w:rPr>
          <w:rFonts w:hint="eastAsia" w:asciiTheme="minorEastAsia" w:hAnsiTheme="minorEastAsia" w:cstheme="minorEastAsia"/>
          <w:vertAlign w:val="baseline"/>
          <w:lang w:val="en-US" w:eastAsia="zh-CN"/>
        </w:rPr>
        <w:t>：</w:t>
      </w:r>
      <w:r>
        <w:rPr>
          <w:rFonts w:hint="eastAsia" w:asciiTheme="minorEastAsia" w:hAnsiTheme="minorEastAsia" w:eastAsiaTheme="minorEastAsia" w:cstheme="minorEastAsia"/>
          <w:vertAlign w:val="baseline"/>
          <w:lang w:val="en-US" w:eastAsia="zh-CN"/>
        </w:rPr>
        <w:t>对于可能影响履约的异常低价，供应商应进行澄清，对于不能出具报价合理性说明或保证履约承诺的，采购单位有权否决供应商报价。</w:t>
      </w:r>
    </w:p>
    <w:p w14:paraId="2E9FFF43">
      <w:pPr>
        <w:numPr>
          <w:ilvl w:val="0"/>
          <w:numId w:val="5"/>
        </w:numPr>
        <w:rPr>
          <w:rFonts w:hint="eastAsia"/>
          <w:b w:val="0"/>
          <w:bCs/>
          <w:sz w:val="21"/>
          <w:szCs w:val="21"/>
          <w:lang w:val="en-US" w:eastAsia="zh-CN"/>
        </w:rPr>
      </w:pPr>
      <w:r>
        <w:rPr>
          <w:rFonts w:hint="eastAsia"/>
          <w:b/>
          <w:bCs w:val="0"/>
          <w:sz w:val="24"/>
          <w:szCs w:val="24"/>
          <w:lang w:val="en-US" w:eastAsia="zh-CN"/>
        </w:rPr>
        <w:t>付款方式：</w:t>
      </w:r>
      <w:r>
        <w:rPr>
          <w:rFonts w:hint="eastAsia"/>
          <w:b w:val="0"/>
          <w:bCs/>
          <w:sz w:val="21"/>
          <w:szCs w:val="21"/>
          <w:lang w:val="en-US" w:eastAsia="zh-CN"/>
        </w:rPr>
        <w:t>承包人在收到发包人按总包合同约定拨付的工程进度款后，按当月确认的工程计量额的80%支付。工程竣工验收且合格，同时完成竣工结算后，付至竣工结算价款的90%;工程移交完成后，付至结算价款的97%。质保期两年，质保期满后一月内支付剩余部分.</w:t>
      </w:r>
    </w:p>
    <w:p w14:paraId="1C885A1D">
      <w:pPr>
        <w:numPr>
          <w:ilvl w:val="0"/>
          <w:numId w:val="5"/>
        </w:numPr>
        <w:rPr>
          <w:rFonts w:hint="eastAsia"/>
          <w:b/>
          <w:bCs w:val="0"/>
          <w:sz w:val="24"/>
          <w:szCs w:val="24"/>
          <w:lang w:val="en-US" w:eastAsia="zh-CN"/>
        </w:rPr>
      </w:pPr>
      <w:r>
        <w:rPr>
          <w:rFonts w:hint="eastAsia"/>
          <w:b/>
          <w:bCs w:val="0"/>
          <w:sz w:val="24"/>
          <w:szCs w:val="24"/>
          <w:lang w:val="en-US" w:eastAsia="zh-CN"/>
        </w:rPr>
        <w:t>时间要求：</w:t>
      </w:r>
    </w:p>
    <w:p w14:paraId="6E242C19">
      <w:pPr>
        <w:numPr>
          <w:ilvl w:val="0"/>
          <w:numId w:val="0"/>
        </w:numPr>
        <w:rPr>
          <w:rFonts w:hint="eastAsia" w:asciiTheme="minorEastAsia" w:hAnsiTheme="minorEastAsia" w:eastAsiaTheme="minorEastAsia" w:cstheme="minorEastAsia"/>
          <w:vertAlign w:val="baseline"/>
          <w:lang w:val="en-US" w:eastAsia="zh-CN"/>
        </w:rPr>
      </w:pPr>
      <w:r>
        <w:rPr>
          <w:rFonts w:hint="eastAsia"/>
          <w:b w:val="0"/>
          <w:bCs/>
          <w:sz w:val="21"/>
          <w:szCs w:val="21"/>
          <w:lang w:val="en-US" w:eastAsia="zh-CN"/>
        </w:rPr>
        <w:t>1、报价起止时间：</w:t>
      </w:r>
      <w:r>
        <w:rPr>
          <w:rFonts w:hint="eastAsia" w:asciiTheme="minorEastAsia" w:hAnsiTheme="minorEastAsia" w:eastAsiaTheme="minorEastAsia" w:cstheme="minorEastAsia"/>
          <w:color w:val="00B0F0"/>
          <w:vertAlign w:val="baseline"/>
          <w:lang w:val="en-US" w:eastAsia="zh-CN"/>
        </w:rPr>
        <w:t>202</w:t>
      </w:r>
      <w:r>
        <w:rPr>
          <w:rFonts w:hint="eastAsia" w:asciiTheme="minorEastAsia" w:hAnsiTheme="minorEastAsia" w:cstheme="minorEastAsia"/>
          <w:color w:val="00B0F0"/>
          <w:vertAlign w:val="baseline"/>
          <w:lang w:val="en-US" w:eastAsia="zh-CN"/>
        </w:rPr>
        <w:t>6</w:t>
      </w:r>
      <w:r>
        <w:rPr>
          <w:rFonts w:hint="eastAsia" w:asciiTheme="minorEastAsia" w:hAnsiTheme="minorEastAsia" w:eastAsiaTheme="minorEastAsia" w:cstheme="minorEastAsia"/>
          <w:color w:val="00B0F0"/>
          <w:vertAlign w:val="baseline"/>
          <w:lang w:val="en-US" w:eastAsia="zh-CN"/>
        </w:rPr>
        <w:t>年</w:t>
      </w:r>
      <w:r>
        <w:rPr>
          <w:rFonts w:hint="eastAsia" w:asciiTheme="minorEastAsia" w:hAnsiTheme="minorEastAsia" w:cstheme="minorEastAsia"/>
          <w:color w:val="00B0F0"/>
          <w:vertAlign w:val="baseline"/>
          <w:lang w:val="en-US" w:eastAsia="zh-CN"/>
        </w:rPr>
        <w:t>7</w:t>
      </w:r>
      <w:r>
        <w:rPr>
          <w:rFonts w:hint="eastAsia" w:asciiTheme="minorEastAsia" w:hAnsiTheme="minorEastAsia" w:eastAsiaTheme="minorEastAsia" w:cstheme="minorEastAsia"/>
          <w:color w:val="00B0F0"/>
          <w:vertAlign w:val="baseline"/>
          <w:lang w:val="en-US" w:eastAsia="zh-CN"/>
        </w:rPr>
        <w:t>月</w:t>
      </w:r>
      <w:r>
        <w:rPr>
          <w:rFonts w:hint="eastAsia" w:asciiTheme="minorEastAsia" w:hAnsiTheme="minorEastAsia" w:cstheme="minorEastAsia"/>
          <w:color w:val="00B0F0"/>
          <w:vertAlign w:val="baseline"/>
          <w:lang w:val="en-US" w:eastAsia="zh-CN"/>
        </w:rPr>
        <w:t>13</w:t>
      </w:r>
      <w:r>
        <w:rPr>
          <w:rFonts w:hint="eastAsia" w:asciiTheme="minorEastAsia" w:hAnsiTheme="minorEastAsia" w:eastAsiaTheme="minorEastAsia" w:cstheme="minorEastAsia"/>
          <w:color w:val="00B0F0"/>
          <w:vertAlign w:val="baseline"/>
          <w:lang w:val="en-US" w:eastAsia="zh-CN"/>
        </w:rPr>
        <w:t>日</w:t>
      </w:r>
      <w:r>
        <w:rPr>
          <w:rFonts w:hint="eastAsia" w:asciiTheme="minorEastAsia" w:hAnsiTheme="minorEastAsia" w:cstheme="minorEastAsia"/>
          <w:color w:val="00B0F0"/>
          <w:vertAlign w:val="baseline"/>
          <w:lang w:val="en-US" w:eastAsia="zh-CN"/>
        </w:rPr>
        <w:t>10</w:t>
      </w:r>
      <w:r>
        <w:rPr>
          <w:rFonts w:hint="eastAsia" w:asciiTheme="minorEastAsia" w:hAnsiTheme="minorEastAsia" w:eastAsiaTheme="minorEastAsia" w:cstheme="minorEastAsia"/>
          <w:color w:val="00B0F0"/>
          <w:vertAlign w:val="baseline"/>
          <w:lang w:val="en-US" w:eastAsia="zh-CN"/>
        </w:rPr>
        <w:t>时至202</w:t>
      </w:r>
      <w:r>
        <w:rPr>
          <w:rFonts w:hint="eastAsia" w:asciiTheme="minorEastAsia" w:hAnsiTheme="minorEastAsia" w:cstheme="minorEastAsia"/>
          <w:color w:val="00B0F0"/>
          <w:vertAlign w:val="baseline"/>
          <w:lang w:val="en-US" w:eastAsia="zh-CN"/>
        </w:rPr>
        <w:t>6</w:t>
      </w:r>
      <w:r>
        <w:rPr>
          <w:rFonts w:hint="eastAsia" w:asciiTheme="minorEastAsia" w:hAnsiTheme="minorEastAsia" w:eastAsiaTheme="minorEastAsia" w:cstheme="minorEastAsia"/>
          <w:color w:val="00B0F0"/>
          <w:vertAlign w:val="baseline"/>
          <w:lang w:val="en-US" w:eastAsia="zh-CN"/>
        </w:rPr>
        <w:t>年</w:t>
      </w:r>
      <w:r>
        <w:rPr>
          <w:rFonts w:hint="eastAsia" w:asciiTheme="minorEastAsia" w:hAnsiTheme="minorEastAsia" w:cstheme="minorEastAsia"/>
          <w:color w:val="00B0F0"/>
          <w:vertAlign w:val="baseline"/>
          <w:lang w:val="en-US" w:eastAsia="zh-CN"/>
        </w:rPr>
        <w:t>7</w:t>
      </w:r>
      <w:r>
        <w:rPr>
          <w:rFonts w:hint="eastAsia" w:asciiTheme="minorEastAsia" w:hAnsiTheme="minorEastAsia" w:eastAsiaTheme="minorEastAsia" w:cstheme="minorEastAsia"/>
          <w:color w:val="00B0F0"/>
          <w:vertAlign w:val="baseline"/>
          <w:lang w:val="en-US" w:eastAsia="zh-CN"/>
        </w:rPr>
        <w:t>月</w:t>
      </w:r>
      <w:r>
        <w:rPr>
          <w:rFonts w:hint="eastAsia" w:asciiTheme="minorEastAsia" w:hAnsiTheme="minorEastAsia" w:cstheme="minorEastAsia"/>
          <w:color w:val="00B0F0"/>
          <w:vertAlign w:val="baseline"/>
          <w:lang w:val="en-US" w:eastAsia="zh-CN"/>
        </w:rPr>
        <w:t>15</w:t>
      </w:r>
      <w:r>
        <w:rPr>
          <w:rFonts w:hint="eastAsia" w:asciiTheme="minorEastAsia" w:hAnsiTheme="minorEastAsia" w:eastAsiaTheme="minorEastAsia" w:cstheme="minorEastAsia"/>
          <w:color w:val="00B0F0"/>
          <w:vertAlign w:val="baseline"/>
          <w:lang w:val="en-US" w:eastAsia="zh-CN"/>
        </w:rPr>
        <w:t>日</w:t>
      </w:r>
      <w:r>
        <w:rPr>
          <w:rFonts w:hint="eastAsia" w:asciiTheme="minorEastAsia" w:hAnsiTheme="minorEastAsia" w:cstheme="minorEastAsia"/>
          <w:color w:val="00B0F0"/>
          <w:vertAlign w:val="baseline"/>
          <w:lang w:val="en-US" w:eastAsia="zh-CN"/>
        </w:rPr>
        <w:t>10</w:t>
      </w:r>
      <w:r>
        <w:rPr>
          <w:rFonts w:hint="eastAsia" w:asciiTheme="minorEastAsia" w:hAnsiTheme="minorEastAsia" w:eastAsiaTheme="minorEastAsia" w:cstheme="minorEastAsia"/>
          <w:color w:val="00B0F0"/>
          <w:vertAlign w:val="baseline"/>
          <w:lang w:val="en-US" w:eastAsia="zh-CN"/>
        </w:rPr>
        <w:t>时</w:t>
      </w:r>
      <w:r>
        <w:rPr>
          <w:rFonts w:hint="eastAsia" w:asciiTheme="minorEastAsia" w:hAnsiTheme="minorEastAsia" w:eastAsiaTheme="minorEastAsia" w:cstheme="minorEastAsia"/>
          <w:vertAlign w:val="baseline"/>
          <w:lang w:val="en-US" w:eastAsia="zh-CN"/>
        </w:rPr>
        <w:t>（北京时间）；</w:t>
      </w:r>
    </w:p>
    <w:p w14:paraId="60E66B6B">
      <w:pPr>
        <w:bidi w:val="0"/>
        <w:rPr>
          <w:rFonts w:hint="eastAsia" w:asciiTheme="minorEastAsia" w:hAnsiTheme="minorEastAsia" w:cstheme="minorEastAsia"/>
          <w:color w:val="00B0F0"/>
          <w:vertAlign w:val="baseline"/>
          <w:lang w:val="en-US" w:eastAsia="zh-CN"/>
        </w:rPr>
      </w:pPr>
      <w:r>
        <w:rPr>
          <w:rFonts w:hint="eastAsia" w:asciiTheme="minorEastAsia" w:hAnsiTheme="minorEastAsia" w:eastAsiaTheme="minorEastAsia" w:cstheme="minorEastAsia"/>
          <w:vertAlign w:val="baseline"/>
          <w:lang w:val="en-US" w:eastAsia="zh-CN"/>
        </w:rPr>
        <w:t>2、开标时间</w:t>
      </w:r>
      <w:r>
        <w:rPr>
          <w:rFonts w:hint="eastAsia" w:asciiTheme="minorEastAsia" w:hAnsiTheme="minorEastAsia" w:cstheme="minorEastAsia"/>
          <w:color w:val="FF0000"/>
          <w:vertAlign w:val="baseline"/>
          <w:lang w:val="en-US" w:eastAsia="zh-CN"/>
        </w:rPr>
        <w:t>:</w:t>
      </w:r>
      <w:r>
        <w:rPr>
          <w:rFonts w:hint="eastAsia" w:asciiTheme="minorEastAsia" w:hAnsiTheme="minorEastAsia" w:eastAsiaTheme="minorEastAsia" w:cstheme="minorEastAsia"/>
          <w:color w:val="00B0F0"/>
          <w:vertAlign w:val="baseline"/>
          <w:lang w:val="en-US" w:eastAsia="zh-CN"/>
        </w:rPr>
        <w:t>202</w:t>
      </w:r>
      <w:r>
        <w:rPr>
          <w:rFonts w:hint="eastAsia" w:asciiTheme="minorEastAsia" w:hAnsiTheme="minorEastAsia" w:cstheme="minorEastAsia"/>
          <w:color w:val="00B0F0"/>
          <w:vertAlign w:val="baseline"/>
          <w:lang w:val="en-US" w:eastAsia="zh-CN"/>
        </w:rPr>
        <w:t>6</w:t>
      </w:r>
      <w:r>
        <w:rPr>
          <w:rFonts w:hint="eastAsia" w:asciiTheme="minorEastAsia" w:hAnsiTheme="minorEastAsia" w:eastAsiaTheme="minorEastAsia" w:cstheme="minorEastAsia"/>
          <w:color w:val="00B0F0"/>
          <w:vertAlign w:val="baseline"/>
          <w:lang w:val="en-US" w:eastAsia="zh-CN"/>
        </w:rPr>
        <w:t>年</w:t>
      </w:r>
      <w:r>
        <w:rPr>
          <w:rFonts w:hint="eastAsia" w:asciiTheme="minorEastAsia" w:hAnsiTheme="minorEastAsia" w:cstheme="minorEastAsia"/>
          <w:color w:val="00B0F0"/>
          <w:vertAlign w:val="baseline"/>
          <w:lang w:val="en-US" w:eastAsia="zh-CN"/>
        </w:rPr>
        <w:t>7</w:t>
      </w:r>
      <w:r>
        <w:rPr>
          <w:rFonts w:hint="eastAsia" w:asciiTheme="minorEastAsia" w:hAnsiTheme="minorEastAsia" w:eastAsiaTheme="minorEastAsia" w:cstheme="minorEastAsia"/>
          <w:color w:val="00B0F0"/>
          <w:vertAlign w:val="baseline"/>
          <w:lang w:val="en-US" w:eastAsia="zh-CN"/>
        </w:rPr>
        <w:t>月</w:t>
      </w:r>
      <w:r>
        <w:rPr>
          <w:rFonts w:hint="eastAsia" w:asciiTheme="minorEastAsia" w:hAnsiTheme="minorEastAsia" w:cstheme="minorEastAsia"/>
          <w:color w:val="00B0F0"/>
          <w:vertAlign w:val="baseline"/>
          <w:lang w:val="en-US" w:eastAsia="zh-CN"/>
        </w:rPr>
        <w:t>15</w:t>
      </w:r>
      <w:r>
        <w:rPr>
          <w:rFonts w:hint="eastAsia" w:asciiTheme="minorEastAsia" w:hAnsiTheme="minorEastAsia" w:eastAsiaTheme="minorEastAsia" w:cstheme="minorEastAsia"/>
          <w:color w:val="00B0F0"/>
          <w:vertAlign w:val="baseline"/>
          <w:lang w:val="en-US" w:eastAsia="zh-CN"/>
        </w:rPr>
        <w:t>日</w:t>
      </w:r>
      <w:r>
        <w:rPr>
          <w:rFonts w:hint="eastAsia" w:asciiTheme="minorEastAsia" w:hAnsiTheme="minorEastAsia" w:cstheme="minorEastAsia"/>
          <w:color w:val="00B0F0"/>
          <w:vertAlign w:val="baseline"/>
          <w:lang w:val="en-US" w:eastAsia="zh-CN"/>
        </w:rPr>
        <w:t>10</w:t>
      </w:r>
      <w:r>
        <w:rPr>
          <w:rFonts w:hint="eastAsia" w:asciiTheme="minorEastAsia" w:hAnsiTheme="minorEastAsia" w:eastAsiaTheme="minorEastAsia" w:cstheme="minorEastAsia"/>
          <w:color w:val="00B0F0"/>
          <w:vertAlign w:val="baseline"/>
          <w:lang w:val="en-US" w:eastAsia="zh-CN"/>
        </w:rPr>
        <w:t>时</w:t>
      </w:r>
      <w:r>
        <w:rPr>
          <w:rFonts w:hint="eastAsia" w:asciiTheme="minorEastAsia" w:hAnsiTheme="minorEastAsia" w:cstheme="minorEastAsia"/>
          <w:color w:val="00B0F0"/>
          <w:vertAlign w:val="baseline"/>
          <w:lang w:val="en-US" w:eastAsia="zh-CN"/>
        </w:rPr>
        <w:t>（北京时间）</w:t>
      </w:r>
    </w:p>
    <w:p w14:paraId="78DF2C51">
      <w:pPr>
        <w:bidi w:val="0"/>
        <w:rPr>
          <w:rFonts w:hint="eastAsia"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cstheme="minorEastAsia"/>
          <w:b/>
          <w:bCs/>
          <w:color w:val="auto"/>
          <w:sz w:val="24"/>
          <w:szCs w:val="24"/>
          <w:vertAlign w:val="baseline"/>
          <w:lang w:val="en-US" w:eastAsia="zh-CN"/>
        </w:rPr>
        <w:t>十</w:t>
      </w:r>
      <w:r>
        <w:rPr>
          <w:rFonts w:hint="eastAsia" w:asciiTheme="minorEastAsia" w:hAnsiTheme="minorEastAsia" w:eastAsiaTheme="minorEastAsia" w:cstheme="minorEastAsia"/>
          <w:b/>
          <w:bCs/>
          <w:color w:val="auto"/>
          <w:sz w:val="24"/>
          <w:szCs w:val="24"/>
          <w:vertAlign w:val="baseline"/>
          <w:lang w:val="en-US" w:eastAsia="zh-CN"/>
        </w:rPr>
        <w:t>、报价方式：</w:t>
      </w:r>
    </w:p>
    <w:p w14:paraId="3EF24A0E">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1、线上报价方式</w:t>
      </w:r>
      <w:r>
        <w:rPr>
          <w:rFonts w:hint="eastAsia" w:asciiTheme="minorEastAsia" w:hAnsiTheme="minorEastAsia" w:cstheme="minorEastAsia"/>
          <w:vertAlign w:val="baseline"/>
          <w:lang w:val="en-US" w:eastAsia="zh-CN"/>
        </w:rPr>
        <w:t>：</w:t>
      </w:r>
      <w:r>
        <w:rPr>
          <w:rFonts w:hint="eastAsia" w:asciiTheme="minorEastAsia" w:hAnsiTheme="minorEastAsia" w:cstheme="minorEastAsia"/>
          <w:color w:val="FF0000"/>
          <w:vertAlign w:val="baseline"/>
          <w:lang w:val="en-US" w:eastAsia="zh-CN"/>
        </w:rPr>
        <w:t>本次单一来源采购项目采用线下开标的方式，报价人</w:t>
      </w:r>
      <w:r>
        <w:rPr>
          <w:rFonts w:hint="eastAsia" w:asciiTheme="minorEastAsia" w:hAnsiTheme="minorEastAsia" w:eastAsiaTheme="minorEastAsia" w:cstheme="minorEastAsia"/>
          <w:color w:val="FF0000"/>
          <w:vertAlign w:val="baseline"/>
          <w:lang w:val="en-US" w:eastAsia="zh-CN"/>
        </w:rPr>
        <w:t>按照要求准备报价文件并加盖公章法人章，于报价截止日期前将材料的扫描件发布到津水云采投标平台</w:t>
      </w:r>
      <w:r>
        <w:rPr>
          <w:rFonts w:hint="eastAsia" w:asciiTheme="minorEastAsia" w:hAnsiTheme="minorEastAsia" w:cstheme="minorEastAsia"/>
          <w:color w:val="FF0000"/>
          <w:vertAlign w:val="baseline"/>
          <w:lang w:val="en-US" w:eastAsia="zh-CN"/>
        </w:rPr>
        <w:t>，并</w:t>
      </w:r>
      <w:r>
        <w:rPr>
          <w:rFonts w:hint="eastAsia" w:asciiTheme="minorEastAsia" w:hAnsiTheme="minorEastAsia" w:eastAsiaTheme="minorEastAsia" w:cstheme="minorEastAsia"/>
          <w:color w:val="FF0000"/>
          <w:vertAlign w:val="baseline"/>
          <w:lang w:val="en-US" w:eastAsia="zh-CN"/>
        </w:rPr>
        <w:t>由报价单位法人（负责人）或委托代理人将</w:t>
      </w:r>
      <w:r>
        <w:rPr>
          <w:rFonts w:hint="eastAsia" w:asciiTheme="minorEastAsia" w:hAnsiTheme="minorEastAsia" w:cstheme="minorEastAsia"/>
          <w:color w:val="FF0000"/>
          <w:vertAlign w:val="baseline"/>
          <w:lang w:val="en-US" w:eastAsia="zh-CN"/>
        </w:rPr>
        <w:t>密封情况良好的纸质版</w:t>
      </w:r>
      <w:r>
        <w:rPr>
          <w:rFonts w:hint="eastAsia" w:asciiTheme="minorEastAsia" w:hAnsiTheme="minorEastAsia" w:eastAsiaTheme="minorEastAsia" w:cstheme="minorEastAsia"/>
          <w:color w:val="FF0000"/>
          <w:vertAlign w:val="baseline"/>
          <w:lang w:val="en-US" w:eastAsia="zh-CN"/>
        </w:rPr>
        <w:t>报价</w:t>
      </w:r>
      <w:r>
        <w:rPr>
          <w:rFonts w:hint="eastAsia" w:asciiTheme="minorEastAsia" w:hAnsiTheme="minorEastAsia" w:cstheme="minorEastAsia"/>
          <w:color w:val="FF0000"/>
          <w:vertAlign w:val="baseline"/>
          <w:lang w:val="en-US" w:eastAsia="zh-CN"/>
        </w:rPr>
        <w:t>文件</w:t>
      </w:r>
      <w:r>
        <w:rPr>
          <w:rFonts w:hint="eastAsia" w:asciiTheme="minorEastAsia" w:hAnsiTheme="minorEastAsia" w:eastAsiaTheme="minorEastAsia" w:cstheme="minorEastAsia"/>
          <w:color w:val="FF0000"/>
          <w:vertAlign w:val="baseline"/>
          <w:lang w:val="en-US" w:eastAsia="zh-CN"/>
        </w:rPr>
        <w:t>盖章原件在截止日期前送至我处。</w:t>
      </w:r>
    </w:p>
    <w:p w14:paraId="07A2D9C7">
      <w:pPr>
        <w:bidi w:val="0"/>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cstheme="minorEastAsia"/>
          <w:color w:val="auto"/>
          <w:vertAlign w:val="baseline"/>
          <w:lang w:val="en-US" w:eastAsia="zh-CN"/>
        </w:rPr>
        <w:t>开标</w:t>
      </w:r>
      <w:r>
        <w:rPr>
          <w:rFonts w:hint="eastAsia" w:asciiTheme="minorEastAsia" w:hAnsiTheme="minorEastAsia" w:eastAsiaTheme="minorEastAsia" w:cstheme="minorEastAsia"/>
          <w:color w:val="auto"/>
          <w:vertAlign w:val="baseline"/>
          <w:lang w:val="en-US" w:eastAsia="zh-CN"/>
        </w:rPr>
        <w:t>地点：天津市红桥区海源道2号市政建筑分公司</w:t>
      </w:r>
    </w:p>
    <w:p w14:paraId="6CFAF335">
      <w:pPr>
        <w:numPr>
          <w:ilvl w:val="0"/>
          <w:numId w:val="0"/>
        </w:numPr>
        <w:bidi w:val="0"/>
        <w:rPr>
          <w:rFonts w:hint="eastAsia" w:asciiTheme="minorEastAsia" w:hAnsiTheme="minorEastAsia" w:cstheme="minorEastAsia"/>
          <w:b/>
          <w:bCs/>
          <w:sz w:val="24"/>
          <w:szCs w:val="24"/>
          <w:vertAlign w:val="baseline"/>
          <w:lang w:val="en-US" w:eastAsia="zh-CN"/>
        </w:rPr>
      </w:pPr>
      <w:r>
        <w:rPr>
          <w:rFonts w:hint="eastAsia" w:asciiTheme="minorEastAsia" w:hAnsiTheme="minorEastAsia" w:cstheme="minorEastAsia"/>
          <w:b/>
          <w:bCs/>
          <w:sz w:val="24"/>
          <w:szCs w:val="24"/>
          <w:vertAlign w:val="baseline"/>
          <w:lang w:val="en-US" w:eastAsia="zh-CN"/>
        </w:rPr>
        <w:t>十一、</w:t>
      </w:r>
      <w:r>
        <w:rPr>
          <w:rFonts w:hint="eastAsia" w:asciiTheme="minorEastAsia" w:hAnsiTheme="minorEastAsia" w:eastAsiaTheme="minorEastAsia" w:cstheme="minorEastAsia"/>
          <w:b/>
          <w:bCs/>
          <w:sz w:val="24"/>
          <w:szCs w:val="24"/>
          <w:vertAlign w:val="baseline"/>
          <w:lang w:val="en-US" w:eastAsia="zh-CN"/>
        </w:rPr>
        <w:t>报价文件的组成</w:t>
      </w:r>
      <w:r>
        <w:rPr>
          <w:rFonts w:hint="eastAsia" w:asciiTheme="minorEastAsia" w:hAnsiTheme="minorEastAsia" w:cstheme="minorEastAsia"/>
          <w:b/>
          <w:bCs/>
          <w:sz w:val="24"/>
          <w:szCs w:val="24"/>
          <w:vertAlign w:val="baseline"/>
          <w:lang w:val="en-US" w:eastAsia="zh-CN"/>
        </w:rPr>
        <w:t>：</w:t>
      </w:r>
    </w:p>
    <w:p w14:paraId="55EFB6E0">
      <w:pPr>
        <w:numPr>
          <w:ilvl w:val="0"/>
          <w:numId w:val="6"/>
        </w:numPr>
        <w:jc w:val="both"/>
        <w:rPr>
          <w:rFonts w:hint="eastAsia"/>
          <w:lang w:val="en-US" w:eastAsia="zh-CN"/>
        </w:rPr>
      </w:pPr>
      <w:r>
        <w:rPr>
          <w:rFonts w:hint="default"/>
          <w:lang w:val="en-US" w:eastAsia="zh-CN"/>
        </w:rPr>
        <w:t>基本组成要求</w:t>
      </w:r>
      <w:r>
        <w:rPr>
          <w:rFonts w:hint="eastAsia"/>
          <w:lang w:val="en-US" w:eastAsia="zh-CN"/>
        </w:rPr>
        <w:t>：</w:t>
      </w:r>
    </w:p>
    <w:p w14:paraId="3C1F012A">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1.1：法定代表人（负责人）资格证明书；</w:t>
      </w:r>
    </w:p>
    <w:p w14:paraId="27A4BC92">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1.2：法定代表授权委托书</w:t>
      </w:r>
    </w:p>
    <w:p w14:paraId="5E9E5F24">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1.3：报价清单；</w:t>
      </w:r>
    </w:p>
    <w:p w14:paraId="4C47E09F">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1.4：廉政承诺书；</w:t>
      </w:r>
    </w:p>
    <w:p w14:paraId="69FE1A7B">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1.5：营业执照及相关资质文件副本；</w:t>
      </w:r>
    </w:p>
    <w:p w14:paraId="5498F141">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1.6：未被列入“信用中国”网站(www.creditchina.gov.cn)等渠道查询信用记录失信被执行人、重大税收违法案件当事人名单、政府采购严重违法失信行为记录名单并提供查询截图。</w:t>
      </w:r>
    </w:p>
    <w:p w14:paraId="36B12198">
      <w:pPr>
        <w:numPr>
          <w:ilvl w:val="0"/>
          <w:numId w:val="0"/>
        </w:numPr>
        <w:ind w:leftChars="0"/>
        <w:rPr>
          <w:rFonts w:hint="eastAsia" w:asciiTheme="minorEastAsia" w:hAnsiTheme="minorEastAsia" w:cstheme="minorEastAsia"/>
          <w:color w:val="FF0000"/>
          <w:vertAlign w:val="baseline"/>
          <w:lang w:val="en-US" w:eastAsia="zh-CN"/>
        </w:rPr>
      </w:pPr>
      <w:r>
        <w:rPr>
          <w:rFonts w:hint="eastAsia" w:asciiTheme="minorEastAsia" w:hAnsiTheme="minorEastAsia" w:cstheme="minorEastAsia"/>
          <w:color w:val="FF0000"/>
          <w:vertAlign w:val="baseline"/>
          <w:lang w:val="en-US" w:eastAsia="zh-CN"/>
        </w:rPr>
        <w:t>2、以上所提供的文件均需盖上投标单位公章及法人章。（文件格式详见附件，附件中未提供的参考格式，投标人可自拟） </w:t>
      </w:r>
    </w:p>
    <w:p w14:paraId="58F00EA6">
      <w:pPr>
        <w:bidi w:val="0"/>
        <w:rPr>
          <w:rFonts w:hint="default"/>
          <w:color w:val="FF0000"/>
          <w:lang w:val="en-US" w:eastAsia="zh-CN"/>
        </w:rPr>
      </w:pPr>
      <w:r>
        <w:rPr>
          <w:rFonts w:hint="eastAsia"/>
          <w:color w:val="FF0000"/>
          <w:lang w:val="en-US" w:eastAsia="zh-CN"/>
        </w:rPr>
        <w:t>3</w:t>
      </w:r>
      <w:r>
        <w:rPr>
          <w:rFonts w:hint="default"/>
          <w:color w:val="FF0000"/>
          <w:lang w:val="en-US" w:eastAsia="zh-CN"/>
        </w:rPr>
        <w:t>、出现下列情况之一者，</w:t>
      </w:r>
      <w:r>
        <w:rPr>
          <w:rFonts w:hint="eastAsia"/>
          <w:color w:val="FF0000"/>
          <w:lang w:val="en-US" w:eastAsia="zh-CN"/>
        </w:rPr>
        <w:t>报</w:t>
      </w:r>
      <w:r>
        <w:rPr>
          <w:rFonts w:hint="default"/>
          <w:color w:val="FF0000"/>
          <w:lang w:val="en-US" w:eastAsia="zh-CN"/>
        </w:rPr>
        <w:t>价文件无效，作为自动弃权处理： </w:t>
      </w:r>
    </w:p>
    <w:p w14:paraId="459232AA">
      <w:pPr>
        <w:bidi w:val="0"/>
        <w:rPr>
          <w:rFonts w:hint="default"/>
          <w:color w:val="FF0000"/>
          <w:lang w:val="en-US" w:eastAsia="zh-CN"/>
        </w:rPr>
      </w:pPr>
      <w:r>
        <w:rPr>
          <w:rFonts w:hint="eastAsia"/>
          <w:color w:val="FF0000"/>
          <w:lang w:val="en-US" w:eastAsia="zh-CN"/>
        </w:rPr>
        <w:t>3.1：</w:t>
      </w:r>
      <w:r>
        <w:rPr>
          <w:rFonts w:hint="default"/>
          <w:color w:val="FF0000"/>
          <w:lang w:val="en-US" w:eastAsia="zh-CN"/>
        </w:rPr>
        <w:t>未提供</w:t>
      </w:r>
      <w:r>
        <w:rPr>
          <w:rFonts w:hint="eastAsia"/>
          <w:color w:val="FF0000"/>
          <w:lang w:val="en-US" w:eastAsia="zh-CN"/>
        </w:rPr>
        <w:t>要求提供的相关资质文件</w:t>
      </w:r>
      <w:r>
        <w:rPr>
          <w:rFonts w:hint="default"/>
          <w:color w:val="FF0000"/>
          <w:lang w:val="en-US" w:eastAsia="zh-CN"/>
        </w:rPr>
        <w:t>。 </w:t>
      </w:r>
    </w:p>
    <w:p w14:paraId="41F99C49">
      <w:pPr>
        <w:bidi w:val="0"/>
        <w:rPr>
          <w:rFonts w:hint="default"/>
          <w:color w:val="FF0000"/>
          <w:lang w:val="en-US" w:eastAsia="zh-CN"/>
        </w:rPr>
      </w:pPr>
      <w:r>
        <w:rPr>
          <w:rFonts w:hint="eastAsia"/>
          <w:color w:val="FF0000"/>
          <w:lang w:val="en-US" w:eastAsia="zh-CN"/>
        </w:rPr>
        <w:t>3.2：报</w:t>
      </w:r>
      <w:r>
        <w:rPr>
          <w:rFonts w:hint="default"/>
          <w:color w:val="FF0000"/>
          <w:lang w:val="en-US" w:eastAsia="zh-CN"/>
        </w:rPr>
        <w:t>价响应文件字迹模糊不清（包括提交的各类复印件、图纸）。</w:t>
      </w:r>
    </w:p>
    <w:p w14:paraId="199BE8F8">
      <w:pPr>
        <w:bidi w:val="0"/>
        <w:rPr>
          <w:rFonts w:hint="default"/>
          <w:color w:val="FF0000"/>
          <w:lang w:val="en-US" w:eastAsia="zh-CN"/>
        </w:rPr>
      </w:pPr>
      <w:r>
        <w:rPr>
          <w:rFonts w:hint="eastAsia"/>
          <w:color w:val="FF0000"/>
          <w:lang w:val="en-US" w:eastAsia="zh-CN"/>
        </w:rPr>
        <w:t>3.3：所提供文件未盖公章及法人章。</w:t>
      </w:r>
    </w:p>
    <w:p w14:paraId="2E45AFB5">
      <w:pPr>
        <w:bidi w:val="0"/>
        <w:rPr>
          <w:rFonts w:hint="default"/>
          <w:b/>
          <w:bCs/>
          <w:sz w:val="24"/>
          <w:szCs w:val="24"/>
          <w:lang w:val="en-US" w:eastAsia="zh-CN"/>
        </w:rPr>
      </w:pPr>
      <w:r>
        <w:rPr>
          <w:rFonts w:hint="eastAsia"/>
          <w:b/>
          <w:bCs/>
          <w:sz w:val="24"/>
          <w:szCs w:val="24"/>
          <w:lang w:val="en-US" w:eastAsia="zh-CN"/>
        </w:rPr>
        <w:t>十二</w:t>
      </w:r>
      <w:r>
        <w:rPr>
          <w:rFonts w:hint="default"/>
          <w:b/>
          <w:bCs/>
          <w:sz w:val="24"/>
          <w:szCs w:val="24"/>
          <w:lang w:val="en-US" w:eastAsia="zh-CN"/>
        </w:rPr>
        <w:t>、中标单位的确定：</w:t>
      </w:r>
    </w:p>
    <w:p w14:paraId="71128D71">
      <w:pPr>
        <w:bidi w:val="0"/>
        <w:rPr>
          <w:rFonts w:hint="eastAsia"/>
          <w:vertAlign w:val="baseline"/>
          <w:lang w:val="en-US" w:eastAsia="zh-CN"/>
        </w:rPr>
      </w:pPr>
      <w:r>
        <w:rPr>
          <w:rFonts w:hint="eastAsia"/>
          <w:vertAlign w:val="baseline"/>
          <w:lang w:val="en-US" w:eastAsia="zh-CN"/>
        </w:rPr>
        <w:t>1、声明：中标单位一经确定，由招标单位进行中标结果公示，公示期满后向中标单位发放中标通知书。</w:t>
      </w:r>
    </w:p>
    <w:p w14:paraId="00B0BB07">
      <w:pPr>
        <w:bidi w:val="0"/>
        <w:rPr>
          <w:rFonts w:hint="default"/>
          <w:lang w:val="en-US" w:eastAsia="zh-CN"/>
        </w:rPr>
      </w:pPr>
      <w:r>
        <w:rPr>
          <w:rFonts w:hint="eastAsia"/>
          <w:b/>
          <w:bCs/>
          <w:sz w:val="24"/>
          <w:szCs w:val="24"/>
          <w:lang w:val="en-US" w:eastAsia="zh-CN"/>
        </w:rPr>
        <w:t>十三、</w:t>
      </w:r>
      <w:r>
        <w:rPr>
          <w:rFonts w:hint="eastAsia"/>
          <w:b w:val="0"/>
          <w:bCs w:val="0"/>
          <w:sz w:val="21"/>
          <w:szCs w:val="21"/>
          <w:lang w:val="en-US" w:eastAsia="zh-CN"/>
        </w:rPr>
        <w:t>联系人</w:t>
      </w:r>
      <w:r>
        <w:rPr>
          <w:rFonts w:hint="eastAsia"/>
          <w:b/>
          <w:bCs/>
          <w:sz w:val="24"/>
          <w:szCs w:val="24"/>
          <w:lang w:val="en-US" w:eastAsia="zh-CN"/>
        </w:rPr>
        <w:t>：陈喆</w:t>
      </w:r>
      <w:r>
        <w:rPr>
          <w:rFonts w:hint="eastAsia"/>
          <w:b/>
          <w:bCs/>
          <w:sz w:val="24"/>
          <w:szCs w:val="24"/>
          <w:lang w:val="en-US" w:eastAsia="zh-CN"/>
        </w:rPr>
        <w:tab/>
      </w:r>
      <w:r>
        <w:rPr>
          <w:rFonts w:hint="eastAsia"/>
          <w:b/>
          <w:bCs/>
          <w:sz w:val="24"/>
          <w:szCs w:val="24"/>
          <w:lang w:val="en-US" w:eastAsia="zh-CN"/>
        </w:rPr>
        <w:tab/>
      </w:r>
      <w:r>
        <w:rPr>
          <w:rFonts w:hint="eastAsia"/>
          <w:lang w:val="en-US" w:eastAsia="zh-CN"/>
        </w:rPr>
        <w:t xml:space="preserve">       联系电话：15022082956</w:t>
      </w:r>
    </w:p>
    <w:p w14:paraId="382357ED">
      <w:pPr>
        <w:pStyle w:val="2"/>
        <w:rPr>
          <w:rFonts w:hint="eastAsia"/>
          <w:lang w:val="en-US" w:eastAsia="zh-CN"/>
        </w:rPr>
      </w:pPr>
    </w:p>
    <w:p w14:paraId="4DE2F51A">
      <w:pPr>
        <w:ind w:left="5748" w:leftChars="2280" w:hanging="960" w:hangingChars="400"/>
        <w:jc w:val="both"/>
        <w:rPr>
          <w:rFonts w:hint="eastAsia" w:asciiTheme="minorEastAsia" w:hAnsiTheme="minorEastAsia" w:eastAsiaTheme="minorEastAsia" w:cstheme="minorEastAsia"/>
          <w:color w:val="FF0000"/>
          <w:vertAlign w:val="baseline"/>
          <w:lang w:val="en-US" w:eastAsia="zh-CN"/>
        </w:rPr>
      </w:pPr>
      <w:r>
        <w:rPr>
          <w:rFonts w:hint="eastAsia" w:asciiTheme="minorEastAsia" w:hAnsiTheme="minorEastAsia" w:eastAsiaTheme="minorEastAsia" w:cstheme="minorEastAsia"/>
          <w:color w:val="FF0000"/>
          <w:sz w:val="24"/>
          <w:szCs w:val="24"/>
          <w:lang w:val="en-US" w:eastAsia="zh-CN"/>
        </w:rPr>
        <w:t>天津市华水自来水建设有限公司</w:t>
      </w:r>
      <w:r>
        <w:rPr>
          <w:rFonts w:hint="eastAsia" w:asciiTheme="minorEastAsia" w:hAnsiTheme="minorEastAsia" w:cstheme="minorEastAsia"/>
          <w:color w:val="FF0000"/>
          <w:sz w:val="24"/>
          <w:szCs w:val="24"/>
          <w:lang w:val="en-US" w:eastAsia="zh-CN"/>
        </w:rPr>
        <w:t>2026</w:t>
      </w:r>
      <w:r>
        <w:rPr>
          <w:rFonts w:hint="eastAsia" w:asciiTheme="minorEastAsia" w:hAnsiTheme="minorEastAsia" w:eastAsiaTheme="minorEastAsia" w:cstheme="minorEastAsia"/>
          <w:color w:val="FF0000"/>
          <w:sz w:val="24"/>
          <w:szCs w:val="24"/>
          <w:lang w:val="en-US" w:eastAsia="zh-CN"/>
        </w:rPr>
        <w:t>年</w:t>
      </w:r>
      <w:r>
        <w:rPr>
          <w:rFonts w:hint="eastAsia" w:asciiTheme="minorEastAsia" w:hAnsiTheme="minorEastAsia" w:cstheme="minorEastAsia"/>
          <w:color w:val="FF0000"/>
          <w:sz w:val="24"/>
          <w:szCs w:val="24"/>
          <w:lang w:val="en-US" w:eastAsia="zh-CN"/>
        </w:rPr>
        <w:t>7</w:t>
      </w:r>
      <w:r>
        <w:rPr>
          <w:rFonts w:hint="eastAsia" w:asciiTheme="minorEastAsia" w:hAnsiTheme="minorEastAsia" w:eastAsiaTheme="minorEastAsia" w:cstheme="minorEastAsia"/>
          <w:color w:val="FF0000"/>
          <w:sz w:val="24"/>
          <w:szCs w:val="24"/>
          <w:lang w:val="en-US" w:eastAsia="zh-CN"/>
        </w:rPr>
        <w:t>月</w:t>
      </w:r>
      <w:r>
        <w:rPr>
          <w:rFonts w:hint="eastAsia" w:asciiTheme="minorEastAsia" w:hAnsiTheme="minorEastAsia" w:cstheme="minorEastAsia"/>
          <w:color w:val="FF0000"/>
          <w:sz w:val="24"/>
          <w:szCs w:val="24"/>
          <w:lang w:val="en-US" w:eastAsia="zh-CN"/>
        </w:rPr>
        <w:t>13</w:t>
      </w:r>
      <w:bookmarkStart w:id="0" w:name="_GoBack"/>
      <w:bookmarkEnd w:id="0"/>
      <w:r>
        <w:rPr>
          <w:rFonts w:hint="eastAsia" w:asciiTheme="minorEastAsia" w:hAnsiTheme="minorEastAsia" w:eastAsiaTheme="minorEastAsia" w:cstheme="minorEastAsia"/>
          <w:color w:val="FF0000"/>
          <w:sz w:val="24"/>
          <w:szCs w:val="24"/>
          <w:lang w:val="en-US" w:eastAsia="zh-CN"/>
        </w:rPr>
        <w:t>日</w:t>
      </w:r>
    </w:p>
    <w:p w14:paraId="73676314">
      <w:pPr>
        <w:pStyle w:val="2"/>
        <w:rPr>
          <w:rFonts w:hint="default"/>
          <w:b w:val="0"/>
          <w:bCs/>
          <w:lang w:val="en-US" w:eastAsia="zh-CN"/>
        </w:rPr>
      </w:pPr>
    </w:p>
    <w:p w14:paraId="178E4EC2">
      <w:pPr>
        <w:rPr>
          <w:rFonts w:hint="default"/>
          <w:b w:val="0"/>
          <w:bCs/>
          <w:lang w:val="en-US" w:eastAsia="zh-CN"/>
        </w:rPr>
      </w:pPr>
    </w:p>
    <w:p w14:paraId="20781D90">
      <w:pPr>
        <w:spacing w:line="360" w:lineRule="auto"/>
        <w:jc w:val="left"/>
        <w:rPr>
          <w:rFonts w:hint="eastAsia" w:ascii="宋体" w:hAnsi="宋体"/>
          <w:sz w:val="28"/>
          <w:szCs w:val="24"/>
          <w:lang w:eastAsia="zh-CN"/>
        </w:rPr>
      </w:pPr>
    </w:p>
    <w:p w14:paraId="7409E940">
      <w:pPr>
        <w:spacing w:line="360" w:lineRule="auto"/>
        <w:jc w:val="left"/>
        <w:rPr>
          <w:rFonts w:hint="eastAsia" w:ascii="宋体" w:hAnsi="宋体"/>
          <w:sz w:val="28"/>
          <w:szCs w:val="24"/>
          <w:lang w:eastAsia="zh-CN"/>
        </w:rPr>
      </w:pPr>
    </w:p>
    <w:p w14:paraId="478C125B">
      <w:pPr>
        <w:spacing w:line="360" w:lineRule="auto"/>
        <w:jc w:val="left"/>
        <w:rPr>
          <w:rFonts w:hint="default" w:ascii="宋体" w:hAnsi="宋体" w:eastAsiaTheme="minorEastAsia"/>
          <w:sz w:val="28"/>
          <w:szCs w:val="24"/>
          <w:lang w:val="en-US" w:eastAsia="zh-CN"/>
        </w:rPr>
      </w:pPr>
      <w:r>
        <w:rPr>
          <w:rFonts w:hint="eastAsia" w:ascii="宋体" w:hAnsi="宋体"/>
          <w:sz w:val="28"/>
          <w:szCs w:val="24"/>
          <w:lang w:eastAsia="zh-CN"/>
        </w:rPr>
        <w:t>附件</w:t>
      </w:r>
      <w:r>
        <w:rPr>
          <w:rFonts w:hint="eastAsia" w:ascii="宋体" w:hAnsi="宋体"/>
          <w:sz w:val="28"/>
          <w:szCs w:val="24"/>
          <w:lang w:val="en-US" w:eastAsia="zh-CN"/>
        </w:rPr>
        <w:t>1：</w:t>
      </w:r>
    </w:p>
    <w:p w14:paraId="0193ACB6">
      <w:pPr>
        <w:spacing w:line="360" w:lineRule="auto"/>
        <w:jc w:val="center"/>
        <w:rPr>
          <w:rFonts w:hint="eastAsia" w:ascii="宋体" w:hAnsi="宋体"/>
          <w:b/>
          <w:szCs w:val="21"/>
        </w:rPr>
      </w:pPr>
      <w:r>
        <w:rPr>
          <w:rFonts w:hint="eastAsia" w:ascii="宋体" w:hAnsi="宋体"/>
          <w:b/>
          <w:szCs w:val="21"/>
        </w:rPr>
        <w:t>法定代表人资格证明书</w:t>
      </w:r>
    </w:p>
    <w:p w14:paraId="41C4AB9F">
      <w:pPr>
        <w:spacing w:line="360" w:lineRule="auto"/>
        <w:jc w:val="center"/>
        <w:rPr>
          <w:rFonts w:ascii="宋体" w:hAnsi="宋体"/>
          <w:b/>
          <w:szCs w:val="21"/>
        </w:rPr>
      </w:pPr>
    </w:p>
    <w:p w14:paraId="332AF092">
      <w:pPr>
        <w:spacing w:line="360" w:lineRule="auto"/>
        <w:jc w:val="left"/>
        <w:rPr>
          <w:rFonts w:ascii="宋体" w:hAnsi="宋体"/>
          <w:szCs w:val="21"/>
          <w:u w:val="single"/>
        </w:rPr>
      </w:pPr>
      <w:r>
        <w:rPr>
          <w:rFonts w:hint="eastAsia" w:ascii="宋体" w:hAnsi="宋体"/>
          <w:szCs w:val="21"/>
        </w:rPr>
        <w:t>报价</w:t>
      </w:r>
      <w:r>
        <w:rPr>
          <w:rFonts w:hint="eastAsia" w:ascii="宋体" w:hAnsi="宋体"/>
          <w:szCs w:val="21"/>
          <w:lang w:eastAsia="zh-CN"/>
        </w:rPr>
        <w:t>单位</w:t>
      </w:r>
      <w:r>
        <w:rPr>
          <w:rFonts w:hint="eastAsia" w:ascii="宋体" w:hAnsi="宋体"/>
          <w:szCs w:val="21"/>
        </w:rPr>
        <w:t>名称：</w:t>
      </w:r>
      <w:r>
        <w:rPr>
          <w:rFonts w:ascii="宋体" w:hAnsi="宋体"/>
          <w:szCs w:val="21"/>
        </w:rPr>
        <w:t xml:space="preserve"> </w:t>
      </w:r>
      <w:r>
        <w:rPr>
          <w:rFonts w:hint="eastAsia" w:ascii="宋体" w:hAnsi="宋体"/>
          <w:szCs w:val="21"/>
          <w:u w:val="single"/>
        </w:rPr>
        <w:t xml:space="preserve">                                     </w:t>
      </w:r>
    </w:p>
    <w:p w14:paraId="571BC90F">
      <w:pPr>
        <w:spacing w:line="360" w:lineRule="auto"/>
        <w:ind w:left="630" w:hanging="630" w:hangingChars="30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r>
        <w:rPr>
          <w:rFonts w:ascii="宋体" w:hAnsi="宋体"/>
          <w:szCs w:val="21"/>
        </w:rPr>
        <w:t xml:space="preserve"> </w:t>
      </w:r>
    </w:p>
    <w:p w14:paraId="4090FFBB">
      <w:pPr>
        <w:spacing w:line="360" w:lineRule="auto"/>
        <w:jc w:val="left"/>
        <w:rPr>
          <w:rFonts w:ascii="宋体" w:hAnsi="宋体"/>
          <w:szCs w:val="21"/>
        </w:rPr>
      </w:pPr>
      <w:r>
        <w:rPr>
          <w:rFonts w:hint="eastAsia" w:ascii="宋体" w:hAnsi="宋体"/>
          <w:szCs w:val="21"/>
        </w:rPr>
        <w:t>法定代表人姓名：</w:t>
      </w:r>
      <w:r>
        <w:rPr>
          <w:rFonts w:hint="eastAsia" w:ascii="宋体" w:hAnsi="宋体"/>
          <w:szCs w:val="21"/>
          <w:u w:val="single"/>
        </w:rPr>
        <w:t xml:space="preserve">         </w:t>
      </w:r>
      <w:r>
        <w:rPr>
          <w:rFonts w:hint="eastAsia" w:ascii="宋体" w:hAnsi="宋体"/>
          <w:szCs w:val="21"/>
        </w:rPr>
        <w:t>，性别：</w:t>
      </w:r>
      <w:r>
        <w:rPr>
          <w:rFonts w:hint="eastAsia" w:ascii="宋体" w:hAnsi="宋体"/>
          <w:szCs w:val="21"/>
          <w:u w:val="single"/>
        </w:rPr>
        <w:t xml:space="preserve">     </w:t>
      </w:r>
      <w:r>
        <w:rPr>
          <w:rFonts w:hint="eastAsia" w:ascii="宋体" w:hAnsi="宋体"/>
          <w:szCs w:val="21"/>
        </w:rPr>
        <w:t xml:space="preserve"> ，年龄：</w:t>
      </w:r>
      <w:r>
        <w:rPr>
          <w:rFonts w:hint="eastAsia" w:ascii="宋体" w:hAnsi="宋体"/>
          <w:szCs w:val="21"/>
          <w:u w:val="single"/>
        </w:rPr>
        <w:t xml:space="preserve">     </w:t>
      </w:r>
      <w:r>
        <w:rPr>
          <w:rFonts w:hint="eastAsia" w:ascii="宋体" w:hAnsi="宋体"/>
          <w:szCs w:val="21"/>
        </w:rPr>
        <w:t xml:space="preserve"> ，职务：</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 ，为我公司法定代表人。</w:t>
      </w:r>
    </w:p>
    <w:p w14:paraId="347AFDA0">
      <w:pPr>
        <w:spacing w:line="360" w:lineRule="auto"/>
        <w:jc w:val="left"/>
        <w:rPr>
          <w:rFonts w:ascii="宋体" w:hAnsi="宋体"/>
          <w:szCs w:val="21"/>
        </w:rPr>
      </w:pPr>
      <w:r>
        <w:rPr>
          <w:rFonts w:hint="eastAsia" w:ascii="宋体" w:hAnsi="宋体"/>
          <w:szCs w:val="21"/>
        </w:rPr>
        <w:t>特此证明。</w:t>
      </w:r>
    </w:p>
    <w:p w14:paraId="00683D74">
      <w:pPr>
        <w:spacing w:line="360" w:lineRule="auto"/>
        <w:jc w:val="left"/>
        <w:rPr>
          <w:rFonts w:ascii="宋体" w:hAnsi="宋体"/>
          <w:szCs w:val="21"/>
        </w:rPr>
      </w:pPr>
    </w:p>
    <w:p w14:paraId="16ED2799">
      <w:pPr>
        <w:spacing w:line="360" w:lineRule="auto"/>
        <w:jc w:val="left"/>
        <w:rPr>
          <w:rFonts w:ascii="宋体" w:hAnsi="宋体"/>
          <w:szCs w:val="21"/>
        </w:rPr>
      </w:pPr>
      <w:r>
        <w:rPr>
          <w:rFonts w:hint="eastAsia" w:ascii="宋体" w:hAnsi="宋体"/>
          <w:szCs w:val="21"/>
        </w:rPr>
        <w:t>报价</w:t>
      </w:r>
      <w:r>
        <w:rPr>
          <w:rFonts w:hint="eastAsia" w:ascii="宋体" w:hAnsi="宋体"/>
          <w:szCs w:val="21"/>
          <w:lang w:eastAsia="zh-CN"/>
        </w:rPr>
        <w:t>单位</w:t>
      </w:r>
      <w:r>
        <w:rPr>
          <w:rFonts w:hint="eastAsia" w:ascii="宋体" w:hAnsi="宋体"/>
          <w:szCs w:val="21"/>
        </w:rPr>
        <w:t>（盖章）：</w:t>
      </w:r>
      <w:r>
        <w:rPr>
          <w:rFonts w:hint="eastAsia" w:ascii="宋体" w:hAnsi="宋体"/>
          <w:szCs w:val="21"/>
          <w:u w:val="single"/>
        </w:rPr>
        <w:t xml:space="preserve">                            </w:t>
      </w:r>
      <w:r>
        <w:rPr>
          <w:rFonts w:hint="eastAsia" w:ascii="宋体" w:hAnsi="宋体"/>
          <w:szCs w:val="21"/>
        </w:rPr>
        <w:t xml:space="preserve">    </w:t>
      </w:r>
    </w:p>
    <w:p w14:paraId="6D1DF23E">
      <w:pPr>
        <w:spacing w:line="360" w:lineRule="auto"/>
        <w:jc w:val="left"/>
        <w:rPr>
          <w:rFonts w:ascii="宋体" w:hAnsi="宋体"/>
          <w:szCs w:val="21"/>
          <w:u w:val="single"/>
        </w:rPr>
      </w:pPr>
      <w:r>
        <w:rPr>
          <w:rFonts w:hint="eastAsia" w:ascii="宋体" w:hAnsi="宋体"/>
          <w:szCs w:val="21"/>
        </w:rPr>
        <w:t>法定代表人：（签字或盖章）</w:t>
      </w:r>
      <w:r>
        <w:rPr>
          <w:rFonts w:hint="eastAsia" w:ascii="宋体" w:hAnsi="宋体"/>
          <w:szCs w:val="21"/>
          <w:u w:val="single"/>
        </w:rPr>
        <w:t xml:space="preserve">                            </w:t>
      </w:r>
    </w:p>
    <w:p w14:paraId="6E320372">
      <w:pPr>
        <w:spacing w:line="360" w:lineRule="auto"/>
        <w:jc w:val="left"/>
        <w:rPr>
          <w:rFonts w:hint="eastAsia" w:ascii="宋体" w:hAnsi="宋体" w:cs="Arial"/>
          <w:szCs w:val="21"/>
          <w:u w:val="single"/>
        </w:rPr>
      </w:pPr>
      <w:r>
        <w:rPr>
          <w:rFonts w:ascii="宋体" w:hAnsi="宋体" w:cs="Arial"/>
          <w:szCs w:val="21"/>
        </w:rPr>
        <w:t>日期：</w:t>
      </w:r>
      <w:r>
        <w:rPr>
          <w:rFonts w:hint="eastAsia" w:ascii="宋体" w:hAnsi="宋体" w:cs="Arial"/>
          <w:szCs w:val="21"/>
          <w:u w:val="single"/>
        </w:rPr>
        <w:t xml:space="preserve">                          </w:t>
      </w:r>
    </w:p>
    <w:p w14:paraId="2452077E">
      <w:pPr>
        <w:spacing w:line="360" w:lineRule="auto"/>
        <w:jc w:val="left"/>
        <w:rPr>
          <w:rFonts w:ascii="宋体" w:hAnsi="宋体"/>
          <w:szCs w:val="21"/>
        </w:rPr>
      </w:pPr>
      <w:r>
        <w:rPr>
          <w:rFonts w:hint="eastAsia" w:ascii="宋体" w:hAnsi="宋体"/>
          <w:szCs w:val="21"/>
        </w:rPr>
        <w:t>附法人身份证正反面照片</w:t>
      </w:r>
    </w:p>
    <w:p w14:paraId="79B2C1EF">
      <w:pPr>
        <w:spacing w:line="360" w:lineRule="auto"/>
        <w:jc w:val="left"/>
        <w:rPr>
          <w:rFonts w:ascii="宋体" w:hAnsi="宋体"/>
          <w:szCs w:val="21"/>
        </w:rPr>
      </w:pPr>
    </w:p>
    <w:p w14:paraId="175F5380">
      <w:pPr>
        <w:rPr>
          <w:rFonts w:hint="default"/>
          <w:lang w:val="en-US" w:eastAsia="zh-CN"/>
        </w:rPr>
      </w:pPr>
    </w:p>
    <w:p w14:paraId="35A2A600">
      <w:pPr>
        <w:bidi w:val="0"/>
        <w:rPr>
          <w:rFonts w:hint="default" w:asciiTheme="minorHAnsi" w:hAnsiTheme="minorHAnsi" w:eastAsiaTheme="minorEastAsia" w:cstheme="minorBidi"/>
          <w:kern w:val="2"/>
          <w:sz w:val="21"/>
          <w:szCs w:val="24"/>
          <w:lang w:val="en-US" w:eastAsia="zh-CN" w:bidi="ar-SA"/>
        </w:rPr>
      </w:pPr>
    </w:p>
    <w:p w14:paraId="65DB3ACB">
      <w:pPr>
        <w:bidi w:val="0"/>
        <w:rPr>
          <w:rFonts w:hint="default"/>
          <w:lang w:val="en-US" w:eastAsia="zh-CN"/>
        </w:rPr>
      </w:pPr>
    </w:p>
    <w:p w14:paraId="3AC6BF64">
      <w:pPr>
        <w:bidi w:val="0"/>
        <w:rPr>
          <w:rFonts w:hint="default"/>
          <w:lang w:val="en-US" w:eastAsia="zh-CN"/>
        </w:rPr>
      </w:pPr>
    </w:p>
    <w:p w14:paraId="7E81F165">
      <w:pPr>
        <w:bidi w:val="0"/>
        <w:rPr>
          <w:rFonts w:hint="default"/>
          <w:lang w:val="en-US" w:eastAsia="zh-CN"/>
        </w:rPr>
      </w:pPr>
    </w:p>
    <w:p w14:paraId="26AFCD6D">
      <w:pPr>
        <w:bidi w:val="0"/>
        <w:rPr>
          <w:rFonts w:hint="default"/>
          <w:lang w:val="en-US" w:eastAsia="zh-CN"/>
        </w:rPr>
      </w:pPr>
    </w:p>
    <w:p w14:paraId="45878A3E">
      <w:pPr>
        <w:bidi w:val="0"/>
        <w:rPr>
          <w:rFonts w:hint="default"/>
          <w:lang w:val="en-US" w:eastAsia="zh-CN"/>
        </w:rPr>
      </w:pPr>
    </w:p>
    <w:p w14:paraId="41756CC8">
      <w:pPr>
        <w:bidi w:val="0"/>
        <w:rPr>
          <w:rFonts w:hint="default"/>
          <w:lang w:val="en-US" w:eastAsia="zh-CN"/>
        </w:rPr>
      </w:pPr>
    </w:p>
    <w:p w14:paraId="00B766CA">
      <w:pPr>
        <w:bidi w:val="0"/>
        <w:rPr>
          <w:rFonts w:hint="default"/>
          <w:lang w:val="en-US" w:eastAsia="zh-CN"/>
        </w:rPr>
      </w:pPr>
    </w:p>
    <w:p w14:paraId="0D58A4C9">
      <w:pPr>
        <w:bidi w:val="0"/>
        <w:rPr>
          <w:rFonts w:hint="default"/>
          <w:lang w:val="en-US" w:eastAsia="zh-CN"/>
        </w:rPr>
      </w:pPr>
    </w:p>
    <w:p w14:paraId="7CD64EFF">
      <w:pPr>
        <w:bidi w:val="0"/>
        <w:rPr>
          <w:rFonts w:hint="default"/>
          <w:lang w:val="en-US" w:eastAsia="zh-CN"/>
        </w:rPr>
      </w:pPr>
    </w:p>
    <w:p w14:paraId="75A12AB0">
      <w:pPr>
        <w:bidi w:val="0"/>
        <w:rPr>
          <w:rFonts w:hint="default"/>
          <w:lang w:val="en-US" w:eastAsia="zh-CN"/>
        </w:rPr>
      </w:pPr>
    </w:p>
    <w:p w14:paraId="21E44AE6">
      <w:pPr>
        <w:bidi w:val="0"/>
        <w:rPr>
          <w:rFonts w:hint="default"/>
          <w:lang w:val="en-US" w:eastAsia="zh-CN"/>
        </w:rPr>
      </w:pPr>
    </w:p>
    <w:p w14:paraId="1EEC0D40">
      <w:pPr>
        <w:bidi w:val="0"/>
        <w:rPr>
          <w:rFonts w:hint="default"/>
          <w:lang w:val="en-US" w:eastAsia="zh-CN"/>
        </w:rPr>
      </w:pPr>
    </w:p>
    <w:p w14:paraId="6F2339A9">
      <w:pPr>
        <w:bidi w:val="0"/>
        <w:rPr>
          <w:rFonts w:hint="default"/>
          <w:lang w:val="en-US" w:eastAsia="zh-CN"/>
        </w:rPr>
      </w:pPr>
    </w:p>
    <w:p w14:paraId="1AE57143">
      <w:pPr>
        <w:bidi w:val="0"/>
        <w:rPr>
          <w:rFonts w:hint="default"/>
          <w:lang w:val="en-US" w:eastAsia="zh-CN"/>
        </w:rPr>
      </w:pPr>
    </w:p>
    <w:p w14:paraId="37CA5CC3">
      <w:pPr>
        <w:bidi w:val="0"/>
        <w:rPr>
          <w:rFonts w:hint="default"/>
          <w:lang w:val="en-US" w:eastAsia="zh-CN"/>
        </w:rPr>
      </w:pPr>
    </w:p>
    <w:p w14:paraId="01C8B6B1">
      <w:pPr>
        <w:bidi w:val="0"/>
        <w:rPr>
          <w:rFonts w:hint="default"/>
          <w:lang w:val="en-US" w:eastAsia="zh-CN"/>
        </w:rPr>
      </w:pPr>
    </w:p>
    <w:p w14:paraId="186619F6">
      <w:pPr>
        <w:bidi w:val="0"/>
        <w:rPr>
          <w:rFonts w:hint="default"/>
          <w:lang w:val="en-US" w:eastAsia="zh-CN"/>
        </w:rPr>
      </w:pPr>
    </w:p>
    <w:p w14:paraId="7B524C58">
      <w:pPr>
        <w:bidi w:val="0"/>
        <w:rPr>
          <w:rFonts w:hint="default"/>
          <w:lang w:val="en-US" w:eastAsia="zh-CN"/>
        </w:rPr>
      </w:pPr>
    </w:p>
    <w:p w14:paraId="667249CF">
      <w:pPr>
        <w:tabs>
          <w:tab w:val="left" w:pos="1243"/>
        </w:tabs>
        <w:bidi w:val="0"/>
        <w:jc w:val="left"/>
        <w:rPr>
          <w:rFonts w:hint="eastAsia"/>
          <w:lang w:val="en-US" w:eastAsia="zh-CN"/>
        </w:rPr>
      </w:pPr>
      <w:r>
        <w:rPr>
          <w:rFonts w:hint="eastAsia"/>
          <w:lang w:val="en-US" w:eastAsia="zh-CN"/>
        </w:rPr>
        <w:tab/>
      </w:r>
    </w:p>
    <w:p w14:paraId="169EAF80">
      <w:pPr>
        <w:spacing w:line="360" w:lineRule="auto"/>
        <w:jc w:val="left"/>
        <w:rPr>
          <w:rFonts w:hint="eastAsia" w:ascii="宋体" w:hAnsi="宋体"/>
          <w:sz w:val="28"/>
          <w:szCs w:val="24"/>
        </w:rPr>
      </w:pPr>
    </w:p>
    <w:p w14:paraId="39820980">
      <w:pPr>
        <w:spacing w:line="360" w:lineRule="auto"/>
        <w:jc w:val="left"/>
        <w:rPr>
          <w:rFonts w:hint="default" w:ascii="宋体" w:hAnsi="宋体" w:eastAsiaTheme="minorEastAsia"/>
          <w:sz w:val="28"/>
          <w:szCs w:val="24"/>
          <w:lang w:val="en-US" w:eastAsia="zh-CN"/>
        </w:rPr>
      </w:pPr>
      <w:r>
        <w:rPr>
          <w:rFonts w:hint="eastAsia" w:ascii="宋体" w:hAnsi="宋体"/>
          <w:sz w:val="28"/>
          <w:szCs w:val="24"/>
          <w:lang w:eastAsia="zh-CN"/>
        </w:rPr>
        <w:t>附件</w:t>
      </w:r>
      <w:r>
        <w:rPr>
          <w:rFonts w:hint="eastAsia" w:ascii="宋体" w:hAnsi="宋体"/>
          <w:sz w:val="28"/>
          <w:szCs w:val="24"/>
          <w:lang w:val="en-US" w:eastAsia="zh-CN"/>
        </w:rPr>
        <w:t>2：</w:t>
      </w:r>
    </w:p>
    <w:p w14:paraId="22B3BB16">
      <w:pPr>
        <w:spacing w:line="360" w:lineRule="auto"/>
        <w:jc w:val="center"/>
        <w:rPr>
          <w:rFonts w:ascii="宋体" w:hAnsi="宋体"/>
          <w:b/>
          <w:szCs w:val="21"/>
        </w:rPr>
      </w:pPr>
      <w:r>
        <w:rPr>
          <w:rFonts w:hint="eastAsia" w:ascii="宋体" w:hAnsi="宋体"/>
          <w:b/>
          <w:szCs w:val="21"/>
        </w:rPr>
        <w:t>法定代表授权委托书</w:t>
      </w:r>
    </w:p>
    <w:p w14:paraId="60059001">
      <w:pPr>
        <w:spacing w:line="360" w:lineRule="auto"/>
        <w:ind w:firstLine="420" w:firstLineChars="200"/>
        <w:rPr>
          <w:rFonts w:ascii="宋体" w:hAnsi="宋体"/>
          <w:szCs w:val="21"/>
          <w:u w:val="single"/>
        </w:rPr>
      </w:pPr>
      <w:r>
        <w:rPr>
          <w:rFonts w:hint="eastAsia" w:ascii="宋体" w:hAnsi="宋体" w:cs="宋体"/>
          <w:szCs w:val="21"/>
        </w:rPr>
        <w:t>致：</w:t>
      </w:r>
      <w:r>
        <w:rPr>
          <w:rFonts w:hint="eastAsia" w:ascii="宋体" w:hAnsi="宋体"/>
          <w:szCs w:val="21"/>
          <w:u w:val="single"/>
        </w:rPr>
        <w:t>天津市华水自来水建设有限公司</w:t>
      </w:r>
    </w:p>
    <w:p w14:paraId="1E46204B">
      <w:pPr>
        <w:spacing w:line="360" w:lineRule="auto"/>
        <w:ind w:firstLine="420" w:firstLineChars="200"/>
        <w:rPr>
          <w:rFonts w:ascii="宋体" w:hAnsi="宋体" w:cs="宋体"/>
          <w:szCs w:val="21"/>
          <w:u w:val="single"/>
        </w:rPr>
      </w:pPr>
    </w:p>
    <w:p w14:paraId="5E9F36B1">
      <w:pPr>
        <w:spacing w:line="360" w:lineRule="auto"/>
        <w:jc w:val="left"/>
        <w:rPr>
          <w:rFonts w:hint="eastAsia" w:ascii="宋体" w:hAnsi="宋体"/>
          <w:szCs w:val="21"/>
        </w:rPr>
      </w:pPr>
      <w:r>
        <w:rPr>
          <w:rFonts w:hint="eastAsia" w:ascii="宋体" w:hAnsi="宋体"/>
          <w:szCs w:val="21"/>
        </w:rPr>
        <w:t>本授权书声明：注册于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（国家或地区）的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（报价</w:t>
      </w:r>
      <w:r>
        <w:rPr>
          <w:rFonts w:hint="eastAsia" w:ascii="宋体" w:hAnsi="宋体"/>
          <w:szCs w:val="21"/>
          <w:lang w:eastAsia="zh-CN"/>
        </w:rPr>
        <w:t>单位</w:t>
      </w:r>
      <w:r>
        <w:rPr>
          <w:rFonts w:hint="eastAsia" w:ascii="宋体" w:hAnsi="宋体"/>
          <w:szCs w:val="21"/>
        </w:rPr>
        <w:t>名称）的</w:t>
      </w:r>
      <w:r>
        <w:rPr>
          <w:rFonts w:hint="eastAsia" w:ascii="宋体" w:hAnsi="宋体"/>
          <w:szCs w:val="21"/>
          <w:u w:val="single"/>
        </w:rPr>
        <w:t xml:space="preserve">            </w:t>
      </w:r>
      <w:r>
        <w:rPr>
          <w:rFonts w:hint="eastAsia" w:ascii="宋体" w:hAnsi="宋体"/>
          <w:szCs w:val="21"/>
        </w:rPr>
        <w:t>（法人代表姓名、职务）代表本公司授权</w:t>
      </w:r>
      <w:r>
        <w:rPr>
          <w:rFonts w:hint="eastAsia" w:ascii="宋体" w:hAnsi="宋体"/>
          <w:szCs w:val="21"/>
          <w:u w:val="single"/>
        </w:rPr>
        <w:t xml:space="preserve">            </w:t>
      </w:r>
      <w:r>
        <w:rPr>
          <w:rFonts w:hint="eastAsia" w:ascii="宋体" w:hAnsi="宋体"/>
          <w:szCs w:val="21"/>
        </w:rPr>
        <w:t>（被授权人的姓名、职务）为本公司合法代表人，就</w:t>
      </w:r>
      <w:r>
        <w:rPr>
          <w:rFonts w:hint="eastAsia" w:ascii="宋体" w:hAnsi="宋体"/>
          <w:szCs w:val="21"/>
          <w:u w:val="single"/>
          <w:lang w:val="en-US" w:eastAsia="zh-CN"/>
        </w:rPr>
        <w:t xml:space="preserve">              项目名称                </w:t>
      </w:r>
      <w:r>
        <w:rPr>
          <w:rFonts w:hint="eastAsia" w:ascii="宋体" w:hAnsi="宋体"/>
          <w:szCs w:val="21"/>
        </w:rPr>
        <w:t>的报价和合同执行，以我方的名义处理一切与之有关的事宜。</w:t>
      </w:r>
    </w:p>
    <w:p w14:paraId="29F0FEA3">
      <w:pPr>
        <w:spacing w:line="360" w:lineRule="auto"/>
        <w:jc w:val="left"/>
        <w:rPr>
          <w:rFonts w:ascii="宋体" w:hAnsi="宋体"/>
          <w:szCs w:val="21"/>
        </w:rPr>
      </w:pPr>
    </w:p>
    <w:p w14:paraId="61A5C0A4">
      <w:pPr>
        <w:spacing w:line="360" w:lineRule="auto"/>
        <w:jc w:val="left"/>
        <w:rPr>
          <w:rFonts w:ascii="宋体" w:hAnsi="宋体"/>
          <w:szCs w:val="21"/>
          <w:u w:val="single"/>
        </w:rPr>
      </w:pPr>
      <w:r>
        <w:rPr>
          <w:rFonts w:hint="eastAsia" w:ascii="宋体" w:hAnsi="宋体"/>
          <w:szCs w:val="21"/>
        </w:rPr>
        <w:t>报价</w:t>
      </w:r>
      <w:r>
        <w:rPr>
          <w:rFonts w:hint="eastAsia" w:ascii="宋体" w:hAnsi="宋体"/>
          <w:szCs w:val="21"/>
          <w:lang w:eastAsia="zh-CN"/>
        </w:rPr>
        <w:t>单位</w:t>
      </w:r>
      <w:r>
        <w:rPr>
          <w:rFonts w:hint="eastAsia" w:ascii="宋体" w:hAnsi="宋体"/>
          <w:szCs w:val="21"/>
        </w:rPr>
        <w:t xml:space="preserve">（盖章）： </w:t>
      </w:r>
      <w:r>
        <w:rPr>
          <w:rFonts w:hint="eastAsia" w:ascii="宋体" w:hAnsi="宋体"/>
          <w:szCs w:val="21"/>
          <w:u w:val="single"/>
        </w:rPr>
        <w:t xml:space="preserve">                             </w:t>
      </w:r>
    </w:p>
    <w:p w14:paraId="4308FC8C">
      <w:pPr>
        <w:spacing w:line="360" w:lineRule="auto"/>
        <w:jc w:val="left"/>
        <w:rPr>
          <w:rFonts w:ascii="宋体" w:hAnsi="宋体"/>
          <w:szCs w:val="21"/>
          <w:u w:val="single"/>
        </w:rPr>
      </w:pPr>
      <w:r>
        <w:rPr>
          <w:rFonts w:hint="eastAsia" w:ascii="宋体" w:hAnsi="宋体"/>
          <w:szCs w:val="21"/>
        </w:rPr>
        <w:t>法定代表人：（签字）</w:t>
      </w:r>
      <w:r>
        <w:rPr>
          <w:rFonts w:hint="eastAsia" w:ascii="宋体" w:hAnsi="宋体"/>
          <w:szCs w:val="21"/>
          <w:u w:val="single"/>
        </w:rPr>
        <w:t xml:space="preserve">                         </w:t>
      </w:r>
    </w:p>
    <w:p w14:paraId="3CA189EF">
      <w:pPr>
        <w:spacing w:line="360" w:lineRule="auto"/>
        <w:jc w:val="left"/>
        <w:rPr>
          <w:rFonts w:ascii="宋体" w:hAnsi="宋体"/>
          <w:szCs w:val="21"/>
          <w:u w:val="single"/>
        </w:rPr>
      </w:pPr>
      <w:r>
        <w:rPr>
          <w:rFonts w:hint="eastAsia" w:ascii="宋体" w:hAnsi="宋体"/>
          <w:szCs w:val="21"/>
        </w:rPr>
        <w:t>职务：</w:t>
      </w:r>
      <w:r>
        <w:rPr>
          <w:rFonts w:hint="eastAsia" w:ascii="宋体" w:hAnsi="宋体"/>
          <w:szCs w:val="21"/>
          <w:u w:val="single"/>
        </w:rPr>
        <w:t xml:space="preserve">                            </w:t>
      </w:r>
    </w:p>
    <w:p w14:paraId="2599B7F8">
      <w:pPr>
        <w:spacing w:line="360" w:lineRule="auto"/>
        <w:jc w:val="left"/>
        <w:rPr>
          <w:rFonts w:ascii="宋体" w:hAnsi="宋体"/>
          <w:szCs w:val="21"/>
          <w:u w:val="single"/>
        </w:rPr>
      </w:pPr>
      <w:r>
        <w:rPr>
          <w:rFonts w:hint="eastAsia" w:ascii="宋体" w:hAnsi="宋体"/>
          <w:szCs w:val="21"/>
        </w:rPr>
        <w:t>被授权人：（签字）</w:t>
      </w:r>
      <w:r>
        <w:rPr>
          <w:rFonts w:hint="eastAsia" w:ascii="宋体" w:hAnsi="宋体"/>
          <w:szCs w:val="21"/>
          <w:u w:val="single"/>
        </w:rPr>
        <w:t xml:space="preserve">                             </w:t>
      </w:r>
    </w:p>
    <w:p w14:paraId="3145BC72">
      <w:pPr>
        <w:spacing w:line="360" w:lineRule="auto"/>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5DDBA24D">
      <w:pPr>
        <w:spacing w:line="360" w:lineRule="auto"/>
        <w:jc w:val="left"/>
        <w:rPr>
          <w:rFonts w:ascii="宋体" w:hAnsi="宋体" w:cs="Arial"/>
          <w:szCs w:val="21"/>
          <w:u w:val="single"/>
        </w:rPr>
      </w:pPr>
      <w:r>
        <w:rPr>
          <w:rFonts w:ascii="宋体" w:hAnsi="宋体" w:cs="Arial"/>
          <w:szCs w:val="21"/>
        </w:rPr>
        <w:t>日期：</w:t>
      </w:r>
      <w:r>
        <w:rPr>
          <w:rFonts w:hint="eastAsia" w:ascii="宋体" w:hAnsi="宋体" w:cs="Arial"/>
          <w:szCs w:val="21"/>
          <w:u w:val="single"/>
        </w:rPr>
        <w:t xml:space="preserve">                              </w:t>
      </w:r>
    </w:p>
    <w:p w14:paraId="2D4B8949">
      <w:pPr>
        <w:spacing w:line="360" w:lineRule="auto"/>
        <w:jc w:val="left"/>
        <w:rPr>
          <w:rFonts w:hint="default" w:ascii="宋体" w:hAnsi="宋体" w:eastAsiaTheme="minorEastAsia"/>
          <w:szCs w:val="21"/>
          <w:lang w:val="en-US" w:eastAsia="zh-CN"/>
        </w:rPr>
      </w:pPr>
      <w:r>
        <w:rPr>
          <w:rFonts w:hint="eastAsia" w:ascii="宋体" w:hAnsi="宋体"/>
          <w:szCs w:val="21"/>
        </w:rPr>
        <w:t>附被授权人身份证正反面照片</w:t>
      </w:r>
      <w:r>
        <w:rPr>
          <w:rFonts w:hint="eastAsia" w:ascii="宋体" w:hAnsi="宋体"/>
          <w:szCs w:val="21"/>
          <w:lang w:val="en-US" w:eastAsia="zh-CN"/>
        </w:rPr>
        <w:t>及8个月以上社保证明</w:t>
      </w:r>
    </w:p>
    <w:p w14:paraId="681657AC">
      <w:pPr>
        <w:spacing w:line="360" w:lineRule="auto"/>
        <w:jc w:val="left"/>
        <w:rPr>
          <w:rFonts w:hint="eastAsia" w:ascii="宋体" w:hAnsi="宋体"/>
          <w:sz w:val="28"/>
          <w:szCs w:val="24"/>
        </w:rPr>
      </w:pPr>
    </w:p>
    <w:p w14:paraId="0C3A0AEA">
      <w:pPr>
        <w:pStyle w:val="2"/>
        <w:rPr>
          <w:rFonts w:hint="default"/>
          <w:lang w:val="en-US" w:eastAsia="zh-CN"/>
        </w:rPr>
      </w:pPr>
    </w:p>
    <w:p w14:paraId="2B0D4891">
      <w:pPr>
        <w:rPr>
          <w:rFonts w:hint="default"/>
          <w:lang w:val="en-US" w:eastAsia="zh-CN"/>
        </w:rPr>
      </w:pPr>
    </w:p>
    <w:p w14:paraId="5DC62C89">
      <w:pPr>
        <w:pStyle w:val="2"/>
        <w:rPr>
          <w:rFonts w:hint="default"/>
          <w:lang w:val="en-US" w:eastAsia="zh-CN"/>
        </w:rPr>
      </w:pPr>
    </w:p>
    <w:p w14:paraId="749FA895">
      <w:pPr>
        <w:rPr>
          <w:rFonts w:hint="default"/>
          <w:lang w:val="en-US" w:eastAsia="zh-CN"/>
        </w:rPr>
      </w:pPr>
    </w:p>
    <w:p w14:paraId="3AF30FCE">
      <w:pPr>
        <w:pStyle w:val="2"/>
        <w:rPr>
          <w:rFonts w:hint="default"/>
          <w:lang w:val="en-US" w:eastAsia="zh-CN"/>
        </w:rPr>
      </w:pPr>
    </w:p>
    <w:p w14:paraId="383150F2">
      <w:pPr>
        <w:rPr>
          <w:rFonts w:hint="default"/>
          <w:lang w:val="en-US" w:eastAsia="zh-CN"/>
        </w:rPr>
      </w:pPr>
    </w:p>
    <w:p w14:paraId="1A986352">
      <w:pPr>
        <w:rPr>
          <w:rFonts w:hint="default"/>
          <w:lang w:val="en-US" w:eastAsia="zh-CN"/>
        </w:rPr>
      </w:pPr>
    </w:p>
    <w:p w14:paraId="5E353D06">
      <w:pPr>
        <w:pStyle w:val="2"/>
        <w:rPr>
          <w:rFonts w:hint="default"/>
          <w:lang w:val="en-US" w:eastAsia="zh-CN"/>
        </w:rPr>
      </w:pPr>
    </w:p>
    <w:p w14:paraId="4B4A8557">
      <w:pPr>
        <w:spacing w:line="360" w:lineRule="auto"/>
        <w:jc w:val="both"/>
        <w:rPr>
          <w:rFonts w:hint="eastAsia" w:ascii="宋体" w:hAnsi="宋体"/>
          <w:b/>
          <w:szCs w:val="21"/>
        </w:rPr>
      </w:pPr>
      <w:r>
        <w:rPr>
          <w:rFonts w:hint="eastAsia" w:ascii="宋体" w:hAnsi="宋体"/>
          <w:sz w:val="28"/>
          <w:szCs w:val="24"/>
          <w:lang w:eastAsia="zh-CN"/>
        </w:rPr>
        <w:t>附件</w:t>
      </w:r>
      <w:r>
        <w:rPr>
          <w:rFonts w:hint="eastAsia" w:ascii="宋体" w:hAnsi="宋体"/>
          <w:sz w:val="28"/>
          <w:szCs w:val="24"/>
          <w:lang w:val="en-US" w:eastAsia="zh-CN"/>
        </w:rPr>
        <w:t>3：</w:t>
      </w:r>
    </w:p>
    <w:p w14:paraId="75CBF2E8">
      <w:pPr>
        <w:spacing w:line="360" w:lineRule="auto"/>
        <w:jc w:val="center"/>
        <w:rPr>
          <w:rFonts w:hint="eastAsia" w:ascii="宋体" w:hAnsi="宋体"/>
          <w:b/>
          <w:sz w:val="28"/>
          <w:szCs w:val="28"/>
        </w:rPr>
      </w:pPr>
      <w:r>
        <w:rPr>
          <w:rFonts w:hint="eastAsia" w:ascii="宋体" w:hAnsi="宋体"/>
          <w:b/>
          <w:sz w:val="28"/>
          <w:szCs w:val="28"/>
        </w:rPr>
        <w:t>报价清单</w:t>
      </w:r>
    </w:p>
    <w:p w14:paraId="7D15E559">
      <w:pPr>
        <w:rPr>
          <w:rFonts w:hint="eastAsia" w:asciiTheme="minorEastAsia" w:hAnsiTheme="minorEastAsia" w:eastAsiaTheme="minorEastAsia" w:cstheme="minorEastAsia"/>
          <w:color w:val="FF0000"/>
          <w:sz w:val="24"/>
          <w:szCs w:val="24"/>
          <w:lang w:val="en-US" w:eastAsia="zh-CN"/>
        </w:rPr>
      </w:pPr>
      <w:r>
        <w:rPr>
          <w:rFonts w:hint="eastAsia"/>
          <w:sz w:val="28"/>
          <w:szCs w:val="28"/>
        </w:rPr>
        <w:t>采购单位名称：</w:t>
      </w:r>
      <w:r>
        <w:rPr>
          <w:rFonts w:hint="eastAsia" w:asciiTheme="minorEastAsia" w:hAnsiTheme="minorEastAsia" w:eastAsiaTheme="minorEastAsia" w:cstheme="minorEastAsia"/>
          <w:color w:val="FF0000"/>
          <w:sz w:val="24"/>
          <w:szCs w:val="24"/>
          <w:lang w:val="en-US" w:eastAsia="zh-CN"/>
        </w:rPr>
        <w:t>天津市华水自来水建设有限公司</w:t>
      </w:r>
    </w:p>
    <w:p w14:paraId="6C5A4DB2">
      <w:pPr>
        <w:rPr>
          <w:sz w:val="28"/>
          <w:szCs w:val="28"/>
        </w:rPr>
      </w:pPr>
      <w:r>
        <w:rPr>
          <w:rFonts w:hint="eastAsia"/>
          <w:sz w:val="28"/>
          <w:szCs w:val="28"/>
        </w:rPr>
        <w:t>在研究了</w:t>
      </w:r>
      <w:r>
        <w:rPr>
          <w:rFonts w:hint="eastAsia"/>
          <w:sz w:val="28"/>
          <w:szCs w:val="28"/>
          <w:lang w:val="en-US" w:eastAsia="zh-CN"/>
        </w:rPr>
        <w:t>报</w:t>
      </w:r>
      <w:r>
        <w:rPr>
          <w:rFonts w:hint="eastAsia"/>
          <w:sz w:val="28"/>
          <w:szCs w:val="28"/>
        </w:rPr>
        <w:t>价文件中所有文件后，我司红桥区入河雨污混接点溯源排查和管网雨污分流改造项目</w:t>
      </w:r>
      <w:r>
        <w:rPr>
          <w:rFonts w:hint="eastAsia"/>
          <w:sz w:val="28"/>
          <w:szCs w:val="28"/>
          <w:lang w:val="en-US" w:eastAsia="zh-CN"/>
        </w:rPr>
        <w:t>劳务分包单一来源</w:t>
      </w:r>
      <w:r>
        <w:rPr>
          <w:rFonts w:hint="eastAsia"/>
          <w:sz w:val="28"/>
          <w:szCs w:val="28"/>
        </w:rPr>
        <w:t>采购项目</w:t>
      </w:r>
      <w:r>
        <w:rPr>
          <w:rFonts w:hint="eastAsia"/>
          <w:sz w:val="28"/>
          <w:szCs w:val="28"/>
          <w:lang w:val="en-US" w:eastAsia="zh-CN"/>
        </w:rPr>
        <w:t>报</w:t>
      </w:r>
      <w:r>
        <w:rPr>
          <w:rFonts w:hint="eastAsia"/>
          <w:sz w:val="28"/>
          <w:szCs w:val="28"/>
        </w:rPr>
        <w:t>价响应报价如下： </w:t>
      </w:r>
    </w:p>
    <w:tbl>
      <w:tblPr>
        <w:tblStyle w:val="3"/>
        <w:tblW w:w="99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9"/>
        <w:gridCol w:w="3246"/>
        <w:gridCol w:w="1083"/>
        <w:gridCol w:w="1316"/>
        <w:gridCol w:w="1365"/>
        <w:gridCol w:w="1248"/>
        <w:gridCol w:w="983"/>
      </w:tblGrid>
      <w:tr w14:paraId="6C490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A7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3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11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工程项目名称</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E4E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28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1E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单价含税</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E6E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合计含税</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F0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7F576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2C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DA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潜水封堵施工（含潜水员、配套设备、观察员）</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FA0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台班</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FE2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32</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B53CD">
            <w:pPr>
              <w:jc w:val="center"/>
              <w:rPr>
                <w:rFonts w:hint="eastAsia" w:ascii="宋体" w:hAnsi="宋体" w:eastAsia="宋体" w:cs="宋体"/>
                <w:i w:val="0"/>
                <w:iCs w:val="0"/>
                <w:color w:val="000000"/>
                <w:sz w:val="24"/>
                <w:szCs w:val="24"/>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3A0C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C3642">
            <w:pPr>
              <w:rPr>
                <w:rFonts w:hint="eastAsia" w:ascii="宋体" w:hAnsi="宋体" w:eastAsia="宋体" w:cs="宋体"/>
                <w:i w:val="0"/>
                <w:iCs w:val="0"/>
                <w:color w:val="000000"/>
                <w:sz w:val="22"/>
                <w:szCs w:val="22"/>
                <w:u w:val="none"/>
              </w:rPr>
            </w:pPr>
          </w:p>
        </w:tc>
      </w:tr>
      <w:tr w14:paraId="5B3D5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7F2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3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1D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AE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92B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3F68B">
            <w:pPr>
              <w:jc w:val="center"/>
              <w:rPr>
                <w:rFonts w:hint="eastAsia" w:ascii="宋体" w:hAnsi="宋体" w:eastAsia="宋体" w:cs="宋体"/>
                <w:i w:val="0"/>
                <w:iCs w:val="0"/>
                <w:color w:val="000000"/>
                <w:sz w:val="24"/>
                <w:szCs w:val="24"/>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0D0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079F">
            <w:pPr>
              <w:rPr>
                <w:rFonts w:hint="eastAsia" w:ascii="宋体" w:hAnsi="宋体" w:eastAsia="宋体" w:cs="宋体"/>
                <w:i w:val="0"/>
                <w:iCs w:val="0"/>
                <w:color w:val="000000"/>
                <w:sz w:val="22"/>
                <w:szCs w:val="22"/>
                <w:u w:val="none"/>
              </w:rPr>
            </w:pPr>
          </w:p>
        </w:tc>
      </w:tr>
      <w:tr w14:paraId="17B61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D8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557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A1DAE">
            <w:pPr>
              <w:jc w:val="center"/>
              <w:rPr>
                <w:rFonts w:hint="eastAsia" w:ascii="宋体" w:hAnsi="宋体" w:eastAsia="宋体" w:cs="宋体"/>
                <w:i w:val="0"/>
                <w:iCs w:val="0"/>
                <w:color w:val="000000"/>
                <w:sz w:val="20"/>
                <w:szCs w:val="20"/>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D89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0556">
            <w:pPr>
              <w:rPr>
                <w:rFonts w:hint="eastAsia" w:ascii="宋体" w:hAnsi="宋体" w:eastAsia="宋体" w:cs="宋体"/>
                <w:i w:val="0"/>
                <w:iCs w:val="0"/>
                <w:color w:val="000000"/>
                <w:sz w:val="22"/>
                <w:szCs w:val="22"/>
                <w:u w:val="none"/>
              </w:rPr>
            </w:pPr>
          </w:p>
        </w:tc>
      </w:tr>
    </w:tbl>
    <w:p w14:paraId="5588B663">
      <w:pPr>
        <w:rPr>
          <w:rFonts w:hint="eastAsia"/>
          <w:sz w:val="28"/>
          <w:szCs w:val="28"/>
          <w:u w:val="single"/>
          <w:lang w:val="en-US" w:eastAsia="zh-CN"/>
        </w:rPr>
      </w:pPr>
      <w:r>
        <w:rPr>
          <w:rFonts w:hint="eastAsia"/>
          <w:sz w:val="28"/>
          <w:szCs w:val="28"/>
          <w:lang w:val="en-US" w:eastAsia="zh-CN"/>
        </w:rPr>
        <w:t>报</w:t>
      </w:r>
      <w:r>
        <w:rPr>
          <w:rFonts w:hint="eastAsia"/>
          <w:sz w:val="28"/>
          <w:szCs w:val="28"/>
        </w:rPr>
        <w:t>价响应供应商</w:t>
      </w:r>
      <w:r>
        <w:rPr>
          <w:rFonts w:hint="eastAsia"/>
          <w:sz w:val="28"/>
          <w:szCs w:val="28"/>
          <w:lang w:eastAsia="zh-CN"/>
        </w:rPr>
        <w:t>代表</w:t>
      </w:r>
      <w:r>
        <w:rPr>
          <w:rFonts w:hint="eastAsia"/>
          <w:sz w:val="28"/>
          <w:szCs w:val="28"/>
        </w:rPr>
        <w:t>（签字）： </w:t>
      </w:r>
      <w:r>
        <w:rPr>
          <w:rFonts w:hint="eastAsia"/>
          <w:sz w:val="28"/>
          <w:szCs w:val="28"/>
          <w:u w:val="single"/>
        </w:rPr>
        <w:t>                    </w:t>
      </w:r>
      <w:r>
        <w:rPr>
          <w:rFonts w:hint="eastAsia"/>
          <w:sz w:val="28"/>
          <w:szCs w:val="28"/>
          <w:u w:val="single"/>
          <w:lang w:val="en-US" w:eastAsia="zh-CN"/>
        </w:rPr>
        <w:t xml:space="preserve">       </w:t>
      </w:r>
    </w:p>
    <w:p w14:paraId="47922F3D">
      <w:pPr>
        <w:rPr>
          <w:sz w:val="28"/>
          <w:szCs w:val="28"/>
        </w:rPr>
      </w:pPr>
      <w:r>
        <w:rPr>
          <w:rFonts w:hint="eastAsia"/>
          <w:sz w:val="28"/>
          <w:szCs w:val="28"/>
        </w:rPr>
        <w:t>日期：</w:t>
      </w:r>
      <w:r>
        <w:rPr>
          <w:rFonts w:hint="eastAsia"/>
          <w:sz w:val="28"/>
          <w:szCs w:val="28"/>
          <w:u w:val="single"/>
        </w:rPr>
        <w:t>                 </w:t>
      </w:r>
    </w:p>
    <w:p w14:paraId="0850A83D">
      <w:pPr>
        <w:rPr>
          <w:sz w:val="28"/>
          <w:szCs w:val="28"/>
        </w:rPr>
      </w:pPr>
      <w:r>
        <w:rPr>
          <w:rFonts w:hint="eastAsia"/>
          <w:sz w:val="28"/>
          <w:szCs w:val="28"/>
        </w:rPr>
        <w:t>注：1、填写此表格时不得改变表格的形式。 </w:t>
      </w:r>
    </w:p>
    <w:p w14:paraId="55070B6B">
      <w:pPr>
        <w:rPr>
          <w:sz w:val="28"/>
          <w:szCs w:val="28"/>
        </w:rPr>
      </w:pPr>
      <w:r>
        <w:rPr>
          <w:rFonts w:hint="eastAsia"/>
          <w:sz w:val="28"/>
          <w:szCs w:val="28"/>
        </w:rPr>
        <w:t xml:space="preserve">      </w:t>
      </w:r>
      <w:r>
        <w:rPr>
          <w:rFonts w:hint="eastAsia"/>
          <w:sz w:val="28"/>
          <w:szCs w:val="28"/>
          <w:lang w:val="en-US" w:eastAsia="zh-CN"/>
        </w:rPr>
        <w:t>2</w:t>
      </w:r>
      <w:r>
        <w:rPr>
          <w:rFonts w:hint="eastAsia"/>
          <w:sz w:val="28"/>
          <w:szCs w:val="28"/>
        </w:rPr>
        <w:t>、</w:t>
      </w:r>
      <w:r>
        <w:rPr>
          <w:rFonts w:hint="eastAsia"/>
          <w:sz w:val="28"/>
          <w:szCs w:val="28"/>
          <w:lang w:val="en-US" w:eastAsia="zh-CN"/>
        </w:rPr>
        <w:t>报</w:t>
      </w:r>
      <w:r>
        <w:rPr>
          <w:rFonts w:hint="eastAsia"/>
          <w:sz w:val="28"/>
          <w:szCs w:val="28"/>
        </w:rPr>
        <w:t>价响应单位如果需要对报价或其它内容加以说明，可在备注一栏中填写</w:t>
      </w:r>
    </w:p>
    <w:p w14:paraId="693DC3D2">
      <w:pPr>
        <w:ind w:firstLine="560" w:firstLineChars="200"/>
        <w:rPr>
          <w:sz w:val="28"/>
          <w:szCs w:val="28"/>
        </w:rPr>
      </w:pPr>
      <w:r>
        <w:rPr>
          <w:rFonts w:hint="eastAsia"/>
          <w:sz w:val="28"/>
          <w:szCs w:val="28"/>
          <w:lang w:val="en-US" w:eastAsia="zh-CN"/>
        </w:rPr>
        <w:t>3</w:t>
      </w:r>
      <w:r>
        <w:rPr>
          <w:rFonts w:hint="eastAsia"/>
          <w:sz w:val="28"/>
          <w:szCs w:val="28"/>
        </w:rPr>
        <w:t>、此表应经法定代表人或</w:t>
      </w:r>
      <w:r>
        <w:rPr>
          <w:rFonts w:hint="eastAsia"/>
          <w:sz w:val="28"/>
          <w:szCs w:val="28"/>
          <w:lang w:val="en-US" w:eastAsia="zh-CN"/>
        </w:rPr>
        <w:t>报</w:t>
      </w:r>
      <w:r>
        <w:rPr>
          <w:rFonts w:hint="eastAsia"/>
          <w:sz w:val="28"/>
          <w:szCs w:val="28"/>
        </w:rPr>
        <w:t>价响应供应商授权代表签名</w:t>
      </w:r>
      <w:r>
        <w:rPr>
          <w:rFonts w:hint="eastAsia"/>
          <w:sz w:val="28"/>
          <w:szCs w:val="28"/>
          <w:lang w:eastAsia="zh-CN"/>
        </w:rPr>
        <w:t>或盖章</w:t>
      </w:r>
      <w:r>
        <w:rPr>
          <w:rFonts w:hint="eastAsia"/>
          <w:sz w:val="28"/>
          <w:szCs w:val="28"/>
        </w:rPr>
        <w:t>，并盖上公章。</w:t>
      </w:r>
    </w:p>
    <w:p w14:paraId="03D55C56">
      <w:pPr>
        <w:rPr>
          <w:sz w:val="28"/>
          <w:szCs w:val="28"/>
        </w:rPr>
      </w:pPr>
      <w:r>
        <w:rPr>
          <w:rFonts w:hint="eastAsia"/>
          <w:sz w:val="28"/>
          <w:szCs w:val="28"/>
        </w:rPr>
        <w:t>供应商名称：    </w:t>
      </w:r>
    </w:p>
    <w:p w14:paraId="26688D5F">
      <w:pPr>
        <w:rPr>
          <w:sz w:val="28"/>
          <w:szCs w:val="28"/>
          <w:u w:val="single"/>
        </w:rPr>
      </w:pPr>
      <w:r>
        <w:rPr>
          <w:rFonts w:hint="eastAsia"/>
          <w:sz w:val="28"/>
          <w:szCs w:val="28"/>
        </w:rPr>
        <w:t>法定代表人或授权</w:t>
      </w:r>
      <w:r>
        <w:rPr>
          <w:rFonts w:hint="eastAsia"/>
          <w:sz w:val="28"/>
          <w:szCs w:val="28"/>
          <w:lang w:val="en-US" w:eastAsia="zh-CN"/>
        </w:rPr>
        <w:t>报</w:t>
      </w:r>
      <w:r>
        <w:rPr>
          <w:rFonts w:hint="eastAsia"/>
          <w:sz w:val="28"/>
          <w:szCs w:val="28"/>
        </w:rPr>
        <w:t>价响应供应商代表</w:t>
      </w:r>
      <w:r>
        <w:rPr>
          <w:rFonts w:hint="eastAsia"/>
          <w:sz w:val="28"/>
          <w:szCs w:val="28"/>
          <w:lang w:eastAsia="zh-CN"/>
        </w:rPr>
        <w:t>（签字或盖章）</w:t>
      </w:r>
      <w:r>
        <w:rPr>
          <w:rFonts w:hint="eastAsia"/>
          <w:sz w:val="28"/>
          <w:szCs w:val="28"/>
        </w:rPr>
        <w:t>：</w:t>
      </w:r>
      <w:r>
        <w:rPr>
          <w:rFonts w:hint="eastAsia"/>
          <w:sz w:val="28"/>
          <w:szCs w:val="28"/>
          <w:u w:val="single"/>
        </w:rPr>
        <w:t xml:space="preserve">                     </w:t>
      </w:r>
    </w:p>
    <w:p w14:paraId="096947E4">
      <w:pPr>
        <w:rPr>
          <w:rFonts w:hint="eastAsia"/>
          <w:sz w:val="28"/>
          <w:szCs w:val="28"/>
          <w:u w:val="single"/>
        </w:rPr>
      </w:pPr>
      <w:r>
        <w:rPr>
          <w:rFonts w:hint="eastAsia"/>
          <w:sz w:val="28"/>
          <w:szCs w:val="28"/>
        </w:rPr>
        <w:t>日    期：</w:t>
      </w:r>
      <w:r>
        <w:rPr>
          <w:rFonts w:hint="eastAsia"/>
          <w:sz w:val="28"/>
          <w:szCs w:val="28"/>
          <w:u w:val="single"/>
        </w:rPr>
        <w:t xml:space="preserve">            </w:t>
      </w:r>
    </w:p>
    <w:p w14:paraId="49341960">
      <w:pPr>
        <w:tabs>
          <w:tab w:val="left" w:pos="1048"/>
        </w:tabs>
        <w:bidi w:val="0"/>
        <w:jc w:val="left"/>
        <w:rPr>
          <w:rFonts w:hint="eastAsia" w:ascii="宋体" w:hAnsi="宋体"/>
          <w:sz w:val="28"/>
          <w:szCs w:val="24"/>
          <w:lang w:eastAsia="zh-CN"/>
        </w:rPr>
      </w:pPr>
    </w:p>
    <w:p w14:paraId="000FCA8D">
      <w:pPr>
        <w:tabs>
          <w:tab w:val="left" w:pos="1048"/>
        </w:tabs>
        <w:bidi w:val="0"/>
        <w:jc w:val="left"/>
        <w:rPr>
          <w:rFonts w:hint="eastAsia" w:ascii="仿宋" w:hAnsi="仿宋" w:eastAsia="仿宋" w:cs="仿宋"/>
          <w:b/>
          <w:sz w:val="36"/>
          <w:szCs w:val="36"/>
          <w:highlight w:val="yellow"/>
        </w:rPr>
      </w:pPr>
      <w:r>
        <w:rPr>
          <w:rFonts w:hint="eastAsia" w:ascii="宋体" w:hAnsi="宋体"/>
          <w:sz w:val="28"/>
          <w:szCs w:val="24"/>
          <w:lang w:eastAsia="zh-CN"/>
        </w:rPr>
        <w:t>附件</w:t>
      </w:r>
      <w:r>
        <w:rPr>
          <w:rFonts w:hint="eastAsia" w:ascii="宋体" w:hAnsi="宋体"/>
          <w:sz w:val="28"/>
          <w:szCs w:val="24"/>
          <w:lang w:val="en-US" w:eastAsia="zh-CN"/>
        </w:rPr>
        <w:t>4：</w:t>
      </w:r>
    </w:p>
    <w:p w14:paraId="305A46BE">
      <w:pPr>
        <w:snapToGrid w:val="0"/>
        <w:spacing w:line="240" w:lineRule="auto"/>
        <w:jc w:val="center"/>
        <w:rPr>
          <w:rFonts w:hint="eastAsia" w:ascii="仿宋" w:hAnsi="仿宋" w:eastAsia="仿宋" w:cs="仿宋"/>
          <w:b/>
          <w:sz w:val="36"/>
          <w:szCs w:val="36"/>
          <w:highlight w:val="none"/>
          <w:lang w:val="en-US" w:eastAsia="zh-CN"/>
        </w:rPr>
      </w:pPr>
      <w:r>
        <w:rPr>
          <w:rFonts w:hint="eastAsia" w:ascii="仿宋" w:hAnsi="仿宋" w:eastAsia="仿宋" w:cs="仿宋"/>
          <w:b/>
          <w:sz w:val="36"/>
          <w:szCs w:val="36"/>
          <w:highlight w:val="none"/>
        </w:rPr>
        <w:t>廉政</w:t>
      </w:r>
      <w:r>
        <w:rPr>
          <w:rFonts w:hint="eastAsia" w:ascii="仿宋" w:hAnsi="仿宋" w:eastAsia="仿宋" w:cs="仿宋"/>
          <w:b/>
          <w:sz w:val="36"/>
          <w:szCs w:val="36"/>
          <w:highlight w:val="none"/>
          <w:lang w:val="en-US" w:eastAsia="zh-CN"/>
        </w:rPr>
        <w:t>承诺书</w:t>
      </w:r>
    </w:p>
    <w:p w14:paraId="0B433124">
      <w:pPr>
        <w:snapToGrid w:val="0"/>
        <w:spacing w:line="240" w:lineRule="auto"/>
        <w:jc w:val="center"/>
        <w:rPr>
          <w:rFonts w:hint="eastAsia" w:ascii="仿宋" w:hAnsi="仿宋" w:eastAsia="仿宋" w:cs="仿宋"/>
          <w:b/>
          <w:sz w:val="36"/>
          <w:szCs w:val="36"/>
          <w:highlight w:val="none"/>
          <w:lang w:val="en-US" w:eastAsia="zh-CN"/>
        </w:rPr>
      </w:pPr>
    </w:p>
    <w:p w14:paraId="4210F748">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天津市华水自来水建设有限公司</w:t>
      </w:r>
    </w:p>
    <w:p w14:paraId="2EEE8EC6">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报价方</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公司</w:t>
      </w:r>
    </w:p>
    <w:p w14:paraId="57D4E45B">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我方根据已收到的</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（项目名称）</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eastAsia="zh-CN"/>
        </w:rPr>
        <w:t>采购</w:t>
      </w:r>
      <w:r>
        <w:rPr>
          <w:rFonts w:hint="eastAsia" w:ascii="仿宋_GB2312" w:hAnsi="仿宋_GB2312" w:eastAsia="仿宋_GB2312" w:cs="仿宋_GB2312"/>
          <w:sz w:val="32"/>
          <w:szCs w:val="32"/>
          <w:highlight w:val="none"/>
        </w:rPr>
        <w:t>文件，为加强</w:t>
      </w:r>
      <w:r>
        <w:rPr>
          <w:rFonts w:hint="eastAsia" w:ascii="仿宋_GB2312" w:hAnsi="仿宋_GB2312" w:eastAsia="仿宋_GB2312" w:cs="仿宋_GB2312"/>
          <w:sz w:val="32"/>
          <w:szCs w:val="32"/>
          <w:highlight w:val="none"/>
          <w:lang w:val="en-US" w:eastAsia="zh-CN"/>
        </w:rPr>
        <w:t>投标</w:t>
      </w:r>
      <w:r>
        <w:rPr>
          <w:rFonts w:hint="eastAsia" w:ascii="仿宋_GB2312" w:hAnsi="仿宋_GB2312" w:eastAsia="仿宋_GB2312" w:cs="仿宋_GB2312"/>
          <w:sz w:val="32"/>
          <w:szCs w:val="32"/>
          <w:highlight w:val="none"/>
        </w:rPr>
        <w:t>廉政建设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经研究决定就以下内容分别做出承诺：</w:t>
      </w:r>
    </w:p>
    <w:p w14:paraId="73B399B8">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应严格遵守国家关于招标采购的有关法律、法规，相关政策，以及廉政建设的各项规定。</w:t>
      </w:r>
    </w:p>
    <w:p w14:paraId="66137259">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 xml:space="preserve"> 严格执行</w:t>
      </w:r>
      <w:r>
        <w:rPr>
          <w:rFonts w:hint="eastAsia" w:ascii="仿宋_GB2312" w:hAnsi="仿宋_GB2312" w:eastAsia="仿宋_GB2312" w:cs="仿宋_GB2312"/>
          <w:sz w:val="32"/>
          <w:szCs w:val="32"/>
          <w:highlight w:val="none"/>
          <w:lang w:eastAsia="zh-CN"/>
        </w:rPr>
        <w:t>采购</w:t>
      </w:r>
      <w:r>
        <w:rPr>
          <w:rFonts w:hint="eastAsia" w:ascii="仿宋_GB2312" w:hAnsi="仿宋_GB2312" w:eastAsia="仿宋_GB2312" w:cs="仿宋_GB2312"/>
          <w:sz w:val="32"/>
          <w:szCs w:val="32"/>
          <w:highlight w:val="none"/>
        </w:rPr>
        <w:t>采购合同文件，自觉按合同办事。</w:t>
      </w:r>
    </w:p>
    <w:p w14:paraId="597C43DF">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各项活动必须坚持公开、公平、公正、诚信、透明的原则（除法律法规另有规定者外），不得为获取不正当的利益，损害国家、集体和对方利益，不得违反招标采购管理的规章制度。</w:t>
      </w:r>
    </w:p>
    <w:p w14:paraId="31034919">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发现对方在业务活动中有违规、违纪、违法行为的，应及时提醒对方，情节严重的，应向其上级主管部门或纪检监察、司法等有关机关举报。</w:t>
      </w:r>
    </w:p>
    <w:p w14:paraId="3BC008DA">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应与发包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保持正常的业务交往，按照有关法律法规和程序开展业务工作，严格执行招标采购的有关方针、政策，执行工程建设强制性标准</w:t>
      </w:r>
      <w:r>
        <w:rPr>
          <w:rFonts w:hint="eastAsia" w:ascii="仿宋_GB2312" w:hAnsi="仿宋_GB2312" w:eastAsia="仿宋_GB2312" w:cs="仿宋_GB2312"/>
          <w:sz w:val="32"/>
          <w:szCs w:val="32"/>
          <w:highlight w:val="none"/>
          <w:lang w:eastAsia="zh-CN"/>
        </w:rPr>
        <w:t>。</w:t>
      </w:r>
    </w:p>
    <w:p w14:paraId="35B612EA">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不得以任何理由向发包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及其工作人员赠送礼金、有价证券、贵重物品及回扣、好处费、感谢费等。</w:t>
      </w:r>
    </w:p>
    <w:p w14:paraId="1706FED2">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不得以任何理由为发包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和相关单位报销应由对方或个人支付的费用。</w:t>
      </w:r>
    </w:p>
    <w:p w14:paraId="53D555D7">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不得接受或暗示为发包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、相关单位或个人装修住房、婚丧嫁娶、配偶子女的工作安排以及出国（境）、旅游等提供方便。</w:t>
      </w:r>
    </w:p>
    <w:p w14:paraId="39E2F365">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不得以任何理由为发包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、相关单位或个人组织有可能影响公正执行公务的宴请、健身、娱乐等活动。</w:t>
      </w:r>
    </w:p>
    <w:p w14:paraId="70DD116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10、禁止报价方间串通投标，影响公平竞争，损害发包方或者其他报价方的合法权益。</w:t>
      </w:r>
    </w:p>
    <w:p w14:paraId="14569C4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报价方应公平竞争，维护市场秩序。报价方间的下列行为应受禁止：</w:t>
      </w:r>
    </w:p>
    <w:p w14:paraId="4351908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（1）报价方之间协商投标报价等报价文件的实质性内容；</w:t>
      </w:r>
    </w:p>
    <w:p w14:paraId="3A4C3C8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（2）报价方之间约定中标人；</w:t>
      </w:r>
    </w:p>
    <w:p w14:paraId="14FA400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（3）报价方之间约定部分报价方放弃报价或者中标；</w:t>
      </w:r>
    </w:p>
    <w:p w14:paraId="0826B5C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（4）属于同一集团、协会、商会等组织成员的报价方按照该组织要求协同投标；</w:t>
      </w:r>
    </w:p>
    <w:p w14:paraId="56945D9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（5）报价方之间为谋取中标或者排斥特定报价方而采取的其他联合行动；</w:t>
      </w:r>
    </w:p>
    <w:p w14:paraId="189A56D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（6）不同报价方的报价文件由同一单位或者个人编制；</w:t>
      </w:r>
    </w:p>
    <w:p w14:paraId="58A8A58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（7）不同报价方委托同一单位或者个人办理投标事宜；</w:t>
      </w:r>
    </w:p>
    <w:p w14:paraId="765C232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（8）不同报价方的报价文件载明的项目管理成员为同一人；</w:t>
      </w:r>
    </w:p>
    <w:p w14:paraId="4B40A9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（9）不同报价方的报价文件异常一致或者报价呈规律性差异；</w:t>
      </w:r>
    </w:p>
    <w:p w14:paraId="7D75C98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（10）不同报价方的报价文件相互混装；</w:t>
      </w:r>
    </w:p>
    <w:p w14:paraId="30E5B9B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（11）不同报价方的报价保证金从同一单位或者个人的账户转出。</w:t>
      </w:r>
    </w:p>
    <w:p w14:paraId="5ADA90D5">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eastAsia="仿宋_GB2312" w:cs="仿宋_GB2312"/>
          <w:sz w:val="32"/>
          <w:szCs w:val="32"/>
          <w:highlight w:val="none"/>
        </w:rPr>
      </w:pPr>
    </w:p>
    <w:p w14:paraId="07B1FE02">
      <w:pPr>
        <w:keepNext w:val="0"/>
        <w:keepLines w:val="0"/>
        <w:pageBreakBefore w:val="0"/>
        <w:widowControl w:val="0"/>
        <w:kinsoku/>
        <w:wordWrap/>
        <w:overflowPunct/>
        <w:topLinePunct w:val="0"/>
        <w:autoSpaceDE/>
        <w:autoSpaceDN/>
        <w:bidi w:val="0"/>
        <w:adjustRightInd/>
        <w:spacing w:line="240" w:lineRule="auto"/>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报价</w:t>
      </w:r>
      <w:r>
        <w:rPr>
          <w:rFonts w:hint="eastAsia" w:ascii="仿宋_GB2312" w:hAnsi="仿宋_GB2312" w:eastAsia="仿宋_GB2312" w:cs="仿宋_GB2312"/>
          <w:sz w:val="32"/>
          <w:szCs w:val="32"/>
          <w:highlight w:val="none"/>
        </w:rPr>
        <w:t>人：（公章）</w:t>
      </w:r>
    </w:p>
    <w:p w14:paraId="73BE97E6">
      <w:pPr>
        <w:keepNext w:val="0"/>
        <w:keepLines w:val="0"/>
        <w:pageBreakBefore w:val="0"/>
        <w:widowControl w:val="0"/>
        <w:kinsoku/>
        <w:wordWrap/>
        <w:overflowPunct/>
        <w:topLinePunct w:val="0"/>
        <w:autoSpaceDE/>
        <w:autoSpaceDN/>
        <w:bidi w:val="0"/>
        <w:adjustRightInd/>
        <w:spacing w:line="240" w:lineRule="auto"/>
        <w:ind w:left="5280" w:hanging="5280" w:hangingChars="1650"/>
        <w:jc w:val="left"/>
        <w:textAlignment w:val="auto"/>
        <w:rPr>
          <w:rFonts w:hint="default"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法定地址：</w:t>
      </w:r>
    </w:p>
    <w:p w14:paraId="74EDD7DE">
      <w:pPr>
        <w:keepNext w:val="0"/>
        <w:keepLines w:val="0"/>
        <w:pageBreakBefore w:val="0"/>
        <w:widowControl w:val="0"/>
        <w:kinsoku/>
        <w:wordWrap/>
        <w:overflowPunct/>
        <w:topLinePunct w:val="0"/>
        <w:autoSpaceDE/>
        <w:autoSpaceDN/>
        <w:bidi w:val="0"/>
        <w:adjustRightInd/>
        <w:spacing w:line="240" w:lineRule="auto"/>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法定代表人或其</w:t>
      </w:r>
    </w:p>
    <w:p w14:paraId="6C97647C">
      <w:pPr>
        <w:keepNext w:val="0"/>
        <w:keepLines w:val="0"/>
        <w:pageBreakBefore w:val="0"/>
        <w:widowControl w:val="0"/>
        <w:kinsoku/>
        <w:wordWrap/>
        <w:overflowPunct/>
        <w:topLinePunct w:val="0"/>
        <w:autoSpaceDE/>
        <w:autoSpaceDN/>
        <w:bidi w:val="0"/>
        <w:adjustRightInd/>
        <w:spacing w:line="240" w:lineRule="auto"/>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委托代理人：（签字）</w:t>
      </w:r>
    </w:p>
    <w:p w14:paraId="75AF14CD">
      <w:pPr>
        <w:jc w:val="both"/>
        <w:rPr>
          <w:rFonts w:hint="eastAsia" w:asciiTheme="minorEastAsia" w:hAnsiTheme="minorEastAsia" w:eastAsiaTheme="minorEastAsia" w:cstheme="minorEastAsia"/>
          <w:lang w:val="en-US" w:eastAsia="zh-CN"/>
        </w:rPr>
      </w:pPr>
    </w:p>
    <w:p w14:paraId="6BFFAAB0">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24C404"/>
    <w:multiLevelType w:val="singleLevel"/>
    <w:tmpl w:val="8E24C404"/>
    <w:lvl w:ilvl="0" w:tentative="0">
      <w:start w:val="1"/>
      <w:numFmt w:val="decimal"/>
      <w:suff w:val="nothing"/>
      <w:lvlText w:val="%1、"/>
      <w:lvlJc w:val="left"/>
    </w:lvl>
  </w:abstractNum>
  <w:abstractNum w:abstractNumId="1">
    <w:nsid w:val="980F04BB"/>
    <w:multiLevelType w:val="singleLevel"/>
    <w:tmpl w:val="980F04BB"/>
    <w:lvl w:ilvl="0" w:tentative="0">
      <w:start w:val="5"/>
      <w:numFmt w:val="chineseCounting"/>
      <w:suff w:val="nothing"/>
      <w:lvlText w:val="%1、"/>
      <w:lvlJc w:val="left"/>
      <w:rPr>
        <w:rFonts w:hint="eastAsia"/>
      </w:rPr>
    </w:lvl>
  </w:abstractNum>
  <w:abstractNum w:abstractNumId="2">
    <w:nsid w:val="9E43BE81"/>
    <w:multiLevelType w:val="singleLevel"/>
    <w:tmpl w:val="9E43BE81"/>
    <w:lvl w:ilvl="0" w:tentative="0">
      <w:start w:val="1"/>
      <w:numFmt w:val="decimal"/>
      <w:suff w:val="nothing"/>
      <w:lvlText w:val="%1、"/>
      <w:lvlJc w:val="left"/>
    </w:lvl>
  </w:abstractNum>
  <w:abstractNum w:abstractNumId="3">
    <w:nsid w:val="DD133E7A"/>
    <w:multiLevelType w:val="singleLevel"/>
    <w:tmpl w:val="DD133E7A"/>
    <w:lvl w:ilvl="0" w:tentative="0">
      <w:start w:val="8"/>
      <w:numFmt w:val="chineseCounting"/>
      <w:suff w:val="nothing"/>
      <w:lvlText w:val="%1、"/>
      <w:lvlJc w:val="left"/>
      <w:rPr>
        <w:rFonts w:hint="eastAsia"/>
      </w:rPr>
    </w:lvl>
  </w:abstractNum>
  <w:abstractNum w:abstractNumId="4">
    <w:nsid w:val="0B729EA0"/>
    <w:multiLevelType w:val="singleLevel"/>
    <w:tmpl w:val="0B729EA0"/>
    <w:lvl w:ilvl="0" w:tentative="0">
      <w:start w:val="1"/>
      <w:numFmt w:val="chineseCounting"/>
      <w:suff w:val="nothing"/>
      <w:lvlText w:val="%1、"/>
      <w:lvlJc w:val="left"/>
      <w:rPr>
        <w:rFonts w:hint="eastAsia"/>
      </w:rPr>
    </w:lvl>
  </w:abstractNum>
  <w:abstractNum w:abstractNumId="5">
    <w:nsid w:val="7E1FD1E0"/>
    <w:multiLevelType w:val="singleLevel"/>
    <w:tmpl w:val="7E1FD1E0"/>
    <w:lvl w:ilvl="0" w:tentative="0">
      <w:start w:val="1"/>
      <w:numFmt w:val="decimal"/>
      <w:suff w:val="nothing"/>
      <w:lvlText w:val="%1、"/>
      <w:lvlJc w:val="left"/>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B124F"/>
    <w:rsid w:val="09B25E30"/>
    <w:rsid w:val="0B3660C6"/>
    <w:rsid w:val="0C5F40E5"/>
    <w:rsid w:val="0CC536DF"/>
    <w:rsid w:val="0E511C4A"/>
    <w:rsid w:val="0F1430BE"/>
    <w:rsid w:val="111D20EE"/>
    <w:rsid w:val="113E11ED"/>
    <w:rsid w:val="188A068D"/>
    <w:rsid w:val="1D724738"/>
    <w:rsid w:val="22442A0D"/>
    <w:rsid w:val="22BE6D2B"/>
    <w:rsid w:val="25575137"/>
    <w:rsid w:val="26190B7C"/>
    <w:rsid w:val="29A03EDB"/>
    <w:rsid w:val="2BF7598C"/>
    <w:rsid w:val="2E1C762A"/>
    <w:rsid w:val="306A6856"/>
    <w:rsid w:val="33B73172"/>
    <w:rsid w:val="33EE3D77"/>
    <w:rsid w:val="35730549"/>
    <w:rsid w:val="3B827B71"/>
    <w:rsid w:val="3EE16A12"/>
    <w:rsid w:val="40A67D91"/>
    <w:rsid w:val="41482BE0"/>
    <w:rsid w:val="45E36A37"/>
    <w:rsid w:val="48041C1D"/>
    <w:rsid w:val="49AD38FD"/>
    <w:rsid w:val="4CAF545F"/>
    <w:rsid w:val="51965BDE"/>
    <w:rsid w:val="56B65553"/>
    <w:rsid w:val="5F3E2285"/>
    <w:rsid w:val="61AF1D4C"/>
    <w:rsid w:val="62E925F9"/>
    <w:rsid w:val="6CF17222"/>
    <w:rsid w:val="6DA8495D"/>
    <w:rsid w:val="6EEB406E"/>
    <w:rsid w:val="70930057"/>
    <w:rsid w:val="73251AE8"/>
    <w:rsid w:val="744E454E"/>
    <w:rsid w:val="79D60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正文格式"/>
    <w:basedOn w:val="1"/>
    <w:qFormat/>
    <w:uiPriority w:val="0"/>
    <w:pPr>
      <w:adjustRightInd w:val="0"/>
      <w:snapToGrid w:val="0"/>
      <w:spacing w:line="400" w:lineRule="atLeast"/>
      <w:ind w:firstLine="482"/>
    </w:pPr>
    <w:rPr>
      <w:kern w:val="0"/>
      <w:sz w:val="24"/>
      <w:szCs w:val="24"/>
    </w:rPr>
  </w:style>
  <w:style w:type="paragraph" w:customStyle="1" w:styleId="7">
    <w:name w:val="正文（缩进）"/>
    <w:basedOn w:val="1"/>
    <w:qFormat/>
    <w:uiPriority w:val="0"/>
    <w:pPr>
      <w:autoSpaceDE/>
      <w:autoSpaceDN/>
      <w:spacing w:line="520" w:lineRule="exact"/>
      <w:ind w:firstLine="640"/>
      <w:jc w:val="both"/>
    </w:pPr>
    <w:rPr>
      <w:rFonts w:ascii="Calibri" w:hAnsi="Calibri" w:cs="Times New Roman"/>
      <w:kern w:val="2"/>
      <w:sz w:val="21"/>
      <w:szCs w:val="21"/>
      <w:lang w:eastAsia="zh-CN"/>
    </w:rPr>
  </w:style>
  <w:style w:type="paragraph" w:styleId="8">
    <w:name w:val="List Paragraph"/>
    <w:basedOn w:val="1"/>
    <w:qFormat/>
    <w:uiPriority w:val="34"/>
    <w:pPr>
      <w:ind w:firstLine="420" w:firstLineChars="200"/>
    </w:pPr>
    <w:rPr>
      <w:rFonts w:ascii="Calibri" w:hAnsi="Calibri"/>
      <w:szCs w:val="22"/>
    </w:rPr>
  </w:style>
  <w:style w:type="character" w:customStyle="1" w:styleId="9">
    <w:name w:val="font1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2126</Words>
  <Characters>2326</Characters>
  <Lines>0</Lines>
  <Paragraphs>0</Paragraphs>
  <TotalTime>5</TotalTime>
  <ScaleCrop>false</ScaleCrop>
  <LinksUpToDate>false</LinksUpToDate>
  <CharactersWithSpaces>2920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2025-04-18T02:55:00Z</dcterms:created>
  <dc:creator>Administrator</dc:creator>
  <cp:lastModifiedBy>陈喆</cp:lastModifiedBy>
  <cp:lastPrinted>2026-06-24T07:07:00Z</cp:lastPrinted>
  <dcterms:modified xsi:type="dcterms:W3CDTF">2026-07-10T03:37:10Z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eyJoZGlkIjoiZGY0ZWQwNGZhNjQ5YzI0MGQ3ZmZlNGI3MjMxOWU5MmQiLCJ1c2VySWQiOiIxNzA3OTM0MjAxIn0=</vt:lpwstr>
  </property>
  <property fmtid="{D5CDD505-2E9C-101B-9397-08002B2CF9AE}" pid="4" name="ICV">
    <vt:lpwstr>D311C8BC696D4C77A7AF5173CE0CAAD2_12</vt:lpwstr>
  </property>
</Properties>
</file>