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140A">
      <w:pPr>
        <w:spacing w:line="56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b/>
          <w:bCs/>
          <w:sz w:val="32"/>
          <w:szCs w:val="32"/>
          <w:highlight w:val="none"/>
          <w:lang w:val="en-US" w:eastAsia="zh-CN"/>
        </w:rPr>
        <w:t>孝义市华博水务有限公司党建文化长廊展板制作服务采购项目询价公告（二次）</w:t>
      </w:r>
    </w:p>
    <w:p w14:paraId="5CB2098B">
      <w:pPr>
        <w:keepNext w:val="0"/>
        <w:keepLines w:val="0"/>
        <w:pageBreakBefore w:val="0"/>
        <w:widowControl w:val="0"/>
        <w:kinsoku/>
        <w:wordWrap/>
        <w:overflowPunct/>
        <w:topLinePunct w:val="0"/>
        <w:autoSpaceDE/>
        <w:autoSpaceDN/>
        <w:bidi w:val="0"/>
        <w:adjustRightInd w:val="0"/>
        <w:snapToGrid w:val="0"/>
        <w:spacing w:beforeAutospacing="0" w:afterAutospacing="0" w:line="312" w:lineRule="auto"/>
        <w:jc w:val="both"/>
        <w:textAlignment w:val="auto"/>
        <w:rPr>
          <w:rFonts w:hint="eastAsia" w:asciiTheme="minorEastAsia" w:hAnsiTheme="minorEastAsia" w:eastAsiaTheme="minorEastAsia" w:cstheme="minorEastAsia"/>
          <w:b/>
          <w:bCs w:val="0"/>
          <w:sz w:val="32"/>
          <w:szCs w:val="32"/>
          <w:highlight w:val="none"/>
          <w:shd w:val="clear" w:color="auto" w:fill="FFFFFF"/>
        </w:rPr>
      </w:pPr>
    </w:p>
    <w:p w14:paraId="7549A5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根据孝义市华博水务有限公司宣传工作需求，现为公司党建文化长廊展板制作服务采购项目进行采购，希望贵单位对我方询价函给予积极及时的回应。</w:t>
      </w:r>
    </w:p>
    <w:p w14:paraId="09D523D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项目名称：孝义市华博水务有限公司党建文化长廊展板制作服务采购项目</w:t>
      </w:r>
    </w:p>
    <w:p w14:paraId="1E1C793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招标单位：孝义市华博水务有限公司</w:t>
      </w:r>
    </w:p>
    <w:p w14:paraId="3D780B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询价内容：</w:t>
      </w:r>
    </w:p>
    <w:p w14:paraId="2CB2AA7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960" w:firstLineChars="400"/>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rPr>
        <w:t>设计范围与主题:利用指定走廊(</w:t>
      </w:r>
      <w:r>
        <w:rPr>
          <w:rFonts w:hint="eastAsia" w:asciiTheme="minorEastAsia" w:hAnsiTheme="minorEastAsia" w:eastAsiaTheme="minorEastAsia" w:cstheme="minorEastAsia"/>
          <w:sz w:val="24"/>
          <w:szCs w:val="24"/>
          <w:highlight w:val="none"/>
          <w:lang w:val="en-US" w:eastAsia="zh-CN"/>
        </w:rPr>
        <w:t>实际面积以最终现场勘测为准</w:t>
      </w:r>
      <w:r>
        <w:rPr>
          <w:rFonts w:hint="eastAsia" w:asciiTheme="minorEastAsia" w:hAnsiTheme="minorEastAsia" w:eastAsiaTheme="minorEastAsia" w:cstheme="minorEastAsia"/>
          <w:sz w:val="24"/>
          <w:szCs w:val="24"/>
          <w:highlight w:val="none"/>
        </w:rPr>
        <w:t>)，设计包含</w:t>
      </w:r>
      <w:r>
        <w:rPr>
          <w:rFonts w:hint="eastAsia" w:asciiTheme="minorEastAsia" w:hAnsiTheme="minorEastAsia" w:eastAsiaTheme="minorEastAsia" w:cstheme="minorEastAsia"/>
          <w:sz w:val="24"/>
          <w:szCs w:val="24"/>
          <w:highlight w:val="none"/>
          <w:lang w:val="en-US" w:eastAsia="zh-CN"/>
        </w:rPr>
        <w:t>党的理论、党的六大纪律</w:t>
      </w:r>
      <w:r>
        <w:rPr>
          <w:rFonts w:hint="eastAsia" w:asciiTheme="minorEastAsia" w:hAnsiTheme="minorEastAsia" w:eastAsiaTheme="minorEastAsia" w:cstheme="minorEastAsia"/>
          <w:sz w:val="24"/>
          <w:szCs w:val="24"/>
          <w:highlight w:val="none"/>
        </w:rPr>
        <w:t>等核心模块的展板体系，</w:t>
      </w:r>
      <w:r>
        <w:rPr>
          <w:rFonts w:hint="eastAsia" w:asciiTheme="minorEastAsia" w:hAnsiTheme="minorEastAsia" w:eastAsiaTheme="minorEastAsia" w:cstheme="minorEastAsia"/>
          <w:sz w:val="24"/>
          <w:szCs w:val="24"/>
          <w:highlight w:val="none"/>
          <w:lang w:val="en-US" w:eastAsia="zh-CN"/>
        </w:rPr>
        <w:t>提供设计方案及设计图。具体实施要求与采购单位协商。</w:t>
      </w:r>
    </w:p>
    <w:p w14:paraId="3622D7A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二、本项目</w:t>
      </w:r>
      <w:r>
        <w:rPr>
          <w:rFonts w:hint="eastAsia" w:asciiTheme="minorEastAsia" w:hAnsiTheme="minorEastAsia" w:eastAsiaTheme="minorEastAsia" w:cstheme="minorEastAsia"/>
          <w:sz w:val="24"/>
          <w:szCs w:val="24"/>
          <w:highlight w:val="none"/>
          <w:u w:val="none"/>
        </w:rPr>
        <w:t>招标控制价为</w:t>
      </w:r>
      <w:r>
        <w:rPr>
          <w:rFonts w:hint="eastAsia" w:asciiTheme="minorEastAsia" w:hAnsiTheme="minorEastAsia" w:eastAsiaTheme="minorEastAsia" w:cstheme="minorEastAsia"/>
          <w:sz w:val="24"/>
          <w:szCs w:val="24"/>
          <w:highlight w:val="none"/>
          <w:u w:val="none"/>
          <w:lang w:val="en-US" w:eastAsia="zh-CN"/>
        </w:rPr>
        <w:t>12000</w:t>
      </w:r>
      <w:r>
        <w:rPr>
          <w:rFonts w:hint="eastAsia" w:asciiTheme="minorEastAsia" w:hAnsiTheme="minorEastAsia" w:eastAsiaTheme="minorEastAsia" w:cstheme="minorEastAsia"/>
          <w:sz w:val="24"/>
          <w:szCs w:val="24"/>
          <w:highlight w:val="none"/>
          <w:u w:val="none"/>
        </w:rPr>
        <w:t>元。</w:t>
      </w:r>
      <w:r>
        <w:rPr>
          <w:rFonts w:hint="eastAsia" w:asciiTheme="minorEastAsia" w:hAnsiTheme="minorEastAsia" w:eastAsiaTheme="minorEastAsia" w:cstheme="minorEastAsia"/>
          <w:sz w:val="24"/>
          <w:szCs w:val="24"/>
          <w:highlight w:val="none"/>
          <w:u w:val="none"/>
          <w:lang w:val="en-US" w:eastAsia="zh-CN"/>
        </w:rPr>
        <w:t>投标人的报价为含税价格。招标项目的材料、设计、排版、制作、运输、安装、售后服务等所有费用已包含在报价中，招标人不再额外支付费用。</w:t>
      </w:r>
    </w:p>
    <w:p w14:paraId="0E0D48D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三、投标人资格要求：</w:t>
      </w:r>
    </w:p>
    <w:p w14:paraId="452F2737">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70" w:leftChars="0" w:firstLine="56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投标人营业执照在有效期内；</w:t>
      </w:r>
    </w:p>
    <w:p w14:paraId="52D4B8D2">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70" w:leftChars="0" w:firstLine="56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投标人未被列入“信用中国”网站(www.creditchina.gov.cn)渠道信用记录失信被执行人、重大税收违法案件当事人名单、政府采购严重违法失信行为记录名单的供应商；</w:t>
      </w:r>
    </w:p>
    <w:p w14:paraId="5961AC7F">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70" w:leftChars="0" w:firstLine="56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投标人须为天津水务集团有限公司“津水云采”平台入库合格供应商且CA证书状态为已激活；</w:t>
      </w:r>
    </w:p>
    <w:p w14:paraId="0F385BA8">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70" w:leftChars="0" w:firstLine="56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本标段不接受联合体投标。</w:t>
      </w:r>
    </w:p>
    <w:p w14:paraId="34F690B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四、付款方式：</w:t>
      </w:r>
      <w:r>
        <w:rPr>
          <w:rFonts w:hint="eastAsia" w:asciiTheme="minorEastAsia" w:hAnsiTheme="minorEastAsia" w:eastAsiaTheme="minorEastAsia" w:cstheme="minorEastAsia"/>
          <w:b w:val="0"/>
          <w:bCs w:val="0"/>
          <w:color w:val="auto"/>
          <w:sz w:val="24"/>
          <w:szCs w:val="24"/>
          <w:highlight w:val="none"/>
          <w:lang w:eastAsia="zh-CN"/>
        </w:rPr>
        <w:t>甲方</w:t>
      </w:r>
      <w:r>
        <w:rPr>
          <w:rFonts w:hint="eastAsia" w:asciiTheme="minorEastAsia" w:hAnsiTheme="minorEastAsia" w:eastAsiaTheme="minorEastAsia" w:cstheme="minorEastAsia"/>
          <w:b w:val="0"/>
          <w:bCs w:val="0"/>
          <w:color w:val="auto"/>
          <w:sz w:val="24"/>
          <w:szCs w:val="24"/>
          <w:highlight w:val="none"/>
          <w:lang w:val="zh-CN"/>
        </w:rPr>
        <w:t>以</w:t>
      </w:r>
      <w:r>
        <w:rPr>
          <w:rFonts w:hint="eastAsia" w:asciiTheme="minorEastAsia" w:hAnsiTheme="minorEastAsia" w:eastAsiaTheme="minorEastAsia" w:cstheme="minorEastAsia"/>
          <w:b w:val="0"/>
          <w:bCs w:val="0"/>
          <w:color w:val="auto"/>
          <w:sz w:val="24"/>
          <w:szCs w:val="24"/>
          <w:highlight w:val="none"/>
          <w:lang w:val="zh-CN" w:eastAsia="zh-CN"/>
        </w:rPr>
        <w:t>银行转账方</w:t>
      </w:r>
      <w:r>
        <w:rPr>
          <w:rFonts w:hint="eastAsia" w:asciiTheme="minorEastAsia" w:hAnsiTheme="minorEastAsia" w:eastAsiaTheme="minorEastAsia" w:cstheme="minorEastAsia"/>
          <w:b w:val="0"/>
          <w:bCs w:val="0"/>
          <w:color w:val="auto"/>
          <w:sz w:val="24"/>
          <w:szCs w:val="24"/>
          <w:highlight w:val="none"/>
          <w:lang w:val="zh-CN"/>
        </w:rPr>
        <w:t>式</w:t>
      </w:r>
      <w:r>
        <w:rPr>
          <w:rFonts w:hint="eastAsia" w:asciiTheme="minorEastAsia" w:hAnsiTheme="minorEastAsia" w:eastAsiaTheme="minorEastAsia" w:cstheme="minorEastAsia"/>
          <w:b w:val="0"/>
          <w:bCs w:val="0"/>
          <w:color w:val="auto"/>
          <w:sz w:val="24"/>
          <w:szCs w:val="24"/>
          <w:highlight w:val="none"/>
        </w:rPr>
        <w:t>向乙方支付费用，支付前乙方须提供合法等额有效的增值税发票。</w:t>
      </w:r>
      <w:r>
        <w:rPr>
          <w:rFonts w:hint="eastAsia" w:asciiTheme="minorEastAsia" w:hAnsiTheme="minorEastAsia" w:eastAsiaTheme="minorEastAsia" w:cstheme="minorEastAsia"/>
          <w:b w:val="0"/>
          <w:bCs w:val="0"/>
          <w:color w:val="auto"/>
          <w:sz w:val="24"/>
          <w:szCs w:val="24"/>
          <w:highlight w:val="none"/>
          <w:lang w:eastAsia="zh-CN"/>
        </w:rPr>
        <w:t>具体付款方式以双方签订合同为准</w:t>
      </w:r>
      <w:r>
        <w:rPr>
          <w:rFonts w:hint="eastAsia" w:asciiTheme="minorEastAsia" w:hAnsiTheme="minorEastAsia" w:eastAsiaTheme="minorEastAsia" w:cstheme="minorEastAsia"/>
          <w:b w:val="0"/>
          <w:bCs w:val="0"/>
          <w:color w:val="auto"/>
          <w:sz w:val="24"/>
          <w:szCs w:val="24"/>
          <w:highlight w:val="none"/>
        </w:rPr>
        <w:t>。</w:t>
      </w:r>
    </w:p>
    <w:p w14:paraId="60BF4BD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评标办法：合理低价</w:t>
      </w:r>
      <w:r>
        <w:rPr>
          <w:rFonts w:hint="eastAsia" w:asciiTheme="minorEastAsia" w:hAnsiTheme="minorEastAsia" w:eastAsiaTheme="minorEastAsia" w:cstheme="minorEastAsia"/>
          <w:sz w:val="24"/>
          <w:szCs w:val="24"/>
          <w:highlight w:val="none"/>
          <w:lang w:eastAsia="zh-CN"/>
        </w:rPr>
        <w:t>中</w:t>
      </w:r>
      <w:r>
        <w:rPr>
          <w:rFonts w:hint="eastAsia" w:asciiTheme="minorEastAsia" w:hAnsiTheme="minorEastAsia" w:eastAsiaTheme="minorEastAsia" w:cstheme="minorEastAsia"/>
          <w:sz w:val="24"/>
          <w:szCs w:val="24"/>
          <w:highlight w:val="none"/>
        </w:rPr>
        <w:t>标法</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招标人</w:t>
      </w:r>
      <w:r>
        <w:rPr>
          <w:rFonts w:hint="eastAsia" w:asciiTheme="minorEastAsia" w:hAnsiTheme="minorEastAsia" w:eastAsiaTheme="minorEastAsia" w:cstheme="minorEastAsia"/>
          <w:sz w:val="24"/>
          <w:szCs w:val="24"/>
          <w:highlight w:val="none"/>
        </w:rPr>
        <w:t>参考其他供应商报价、历史采购价和近期市场价格等。对于异常低价</w:t>
      </w:r>
      <w:r>
        <w:rPr>
          <w:rFonts w:hint="eastAsia" w:asciiTheme="minorEastAsia" w:hAnsiTheme="minorEastAsia" w:eastAsiaTheme="minorEastAsia" w:cstheme="minorEastAsia"/>
          <w:sz w:val="24"/>
          <w:szCs w:val="24"/>
          <w:highlight w:val="none"/>
          <w:lang w:val="en-US" w:eastAsia="zh-CN"/>
        </w:rPr>
        <w:t>等问题</w:t>
      </w:r>
      <w:r>
        <w:rPr>
          <w:rFonts w:hint="eastAsia" w:asciiTheme="minorEastAsia" w:hAnsiTheme="minorEastAsia" w:eastAsiaTheme="minorEastAsia" w:cstheme="minorEastAsia"/>
          <w:sz w:val="24"/>
          <w:szCs w:val="24"/>
          <w:highlight w:val="none"/>
        </w:rPr>
        <w:t>可能导致影响履约的报价，要求</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进行澄清。</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不能说明其报价合理或保证履约的，有权否决该</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，当</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不足三家时，评审小组有权决定由报价第二低的</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推荐为中标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或者重新</w:t>
      </w:r>
      <w:r>
        <w:rPr>
          <w:rFonts w:hint="eastAsia" w:asciiTheme="minorEastAsia" w:hAnsiTheme="minorEastAsia" w:eastAsiaTheme="minorEastAsia" w:cstheme="minorEastAsia"/>
          <w:sz w:val="24"/>
          <w:szCs w:val="24"/>
          <w:highlight w:val="none"/>
          <w:lang w:val="en-US" w:eastAsia="zh-CN"/>
        </w:rPr>
        <w:t>询</w:t>
      </w:r>
      <w:r>
        <w:rPr>
          <w:rFonts w:hint="eastAsia" w:asciiTheme="minorEastAsia" w:hAnsiTheme="minorEastAsia" w:eastAsiaTheme="minorEastAsia" w:cstheme="minorEastAsia"/>
          <w:sz w:val="24"/>
          <w:szCs w:val="24"/>
          <w:highlight w:val="none"/>
        </w:rPr>
        <w:t>价</w:t>
      </w:r>
      <w:r>
        <w:rPr>
          <w:rFonts w:hint="eastAsia" w:asciiTheme="minorEastAsia" w:hAnsiTheme="minorEastAsia" w:eastAsiaTheme="minorEastAsia" w:cstheme="minorEastAsia"/>
          <w:sz w:val="24"/>
          <w:szCs w:val="24"/>
          <w:highlight w:val="none"/>
          <w:lang w:eastAsia="zh-CN"/>
        </w:rPr>
        <w:t>。</w:t>
      </w:r>
    </w:p>
    <w:p w14:paraId="739850F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六、投标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sz w:val="24"/>
          <w:szCs w:val="24"/>
          <w:highlight w:val="none"/>
          <w:lang w:val="en-US" w:eastAsia="zh-CN"/>
        </w:rPr>
        <w:t>内容包括</w:t>
      </w:r>
      <w:r>
        <w:rPr>
          <w:rFonts w:hint="eastAsia" w:asciiTheme="minorEastAsia" w:hAnsiTheme="minorEastAsia" w:eastAsiaTheme="minorEastAsia" w:cstheme="minorEastAsia"/>
          <w:sz w:val="24"/>
          <w:szCs w:val="24"/>
          <w:highlight w:val="none"/>
          <w:lang w:eastAsia="zh-CN"/>
        </w:rPr>
        <w:t>：</w:t>
      </w:r>
    </w:p>
    <w:p w14:paraId="4E387FE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投标人的营业执照副本复印件，并在有效期内；经营范围包含本项目相关内容；</w:t>
      </w:r>
    </w:p>
    <w:p w14:paraId="6269D2A1">
      <w:pPr>
        <w:pStyle w:val="15"/>
        <w:keepNext w:val="0"/>
        <w:keepLines w:val="0"/>
        <w:pageBreakBefore w:val="0"/>
        <w:widowControl w:val="0"/>
        <w:kinsoku/>
        <w:wordWrap/>
        <w:overflowPunct/>
        <w:topLinePunct w:val="0"/>
        <w:bidi w:val="0"/>
        <w:adjustRightInd w:val="0"/>
        <w:spacing w:line="500" w:lineRule="exact"/>
        <w:ind w:firstLine="480" w:firstLineChars="200"/>
        <w:textAlignment w:val="auto"/>
        <w:rPr>
          <w:rFonts w:hint="eastAsia" w:ascii="Times New Roman" w:hAnsi="Times New Roman" w:cs="Times New Roman"/>
          <w:color w:val="auto"/>
          <w:sz w:val="24"/>
          <w:highlight w:val="none"/>
          <w:u w:val="none"/>
          <w:lang w:val="en-US" w:eastAsia="zh-CN"/>
        </w:rPr>
      </w:pPr>
      <w:r>
        <w:rPr>
          <w:rFonts w:hint="eastAsia" w:asciiTheme="minorEastAsia" w:hAnsiTheme="minorEastAsia" w:eastAsiaTheme="minorEastAsia" w:cstheme="minorEastAsia"/>
          <w:sz w:val="24"/>
          <w:szCs w:val="24"/>
          <w:highlight w:val="none"/>
          <w:lang w:val="en-US" w:eastAsia="zh-CN"/>
        </w:rPr>
        <w:t>2、投标人须为天津水务集团“津水云采”电子招投标平台入库合格供应商并完成CA证书注册工作（CA证书状态为已激活）提供截图（查询方法：登录天津水务集团津水云采平台http://www.jinshuiyuncai.com/，合格供应商申请中供应商信息变更页面截图，显示“供应商状态：已入库”及“CA证书状态：已激活”字样）；</w:t>
      </w:r>
    </w:p>
    <w:p w14:paraId="3D7A5EA4">
      <w:pPr>
        <w:pStyle w:val="15"/>
        <w:keepNext w:val="0"/>
        <w:keepLines w:val="0"/>
        <w:pageBreakBefore w:val="0"/>
        <w:widowControl w:val="0"/>
        <w:kinsoku/>
        <w:wordWrap/>
        <w:overflowPunct/>
        <w:topLinePunct w:val="0"/>
        <w:bidi w:val="0"/>
        <w:adjustRightInd w:val="0"/>
        <w:spacing w:line="500" w:lineRule="exact"/>
        <w:ind w:firstLine="240" w:firstLineChars="10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imes New Roman" w:hAnsi="Times New Roman" w:cs="Times New Roman"/>
          <w:color w:val="auto"/>
          <w:sz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、质量保证书</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承诺对加工制作的宣传品提供一年的质量保证，此内容</w:t>
      </w:r>
      <w:r>
        <w:rPr>
          <w:rFonts w:hint="eastAsia" w:asciiTheme="minorEastAsia" w:hAnsiTheme="minorEastAsia" w:eastAsiaTheme="minorEastAsia" w:cstheme="minorEastAsia"/>
          <w:sz w:val="24"/>
          <w:szCs w:val="24"/>
          <w:highlight w:val="none"/>
          <w:lang w:val="en-US" w:eastAsia="zh-CN"/>
        </w:rPr>
        <w:t>格式自拟</w:t>
      </w:r>
      <w:r>
        <w:rPr>
          <w:rFonts w:hint="eastAsia" w:asciiTheme="minorEastAsia" w:hAnsiTheme="minorEastAsia" w:eastAsiaTheme="minorEastAsia" w:cstheme="minorEastAsia"/>
          <w:b w:val="0"/>
          <w:bCs/>
          <w:color w:val="auto"/>
          <w:sz w:val="24"/>
          <w:szCs w:val="24"/>
          <w:highlight w:val="none"/>
          <w:lang w:eastAsia="zh-CN"/>
        </w:rPr>
        <w:t>）；</w:t>
      </w:r>
    </w:p>
    <w:p w14:paraId="0BBE363F">
      <w:pPr>
        <w:pStyle w:val="15"/>
        <w:keepNext w:val="0"/>
        <w:keepLines w:val="0"/>
        <w:pageBreakBefore w:val="0"/>
        <w:widowControl w:val="0"/>
        <w:kinsoku/>
        <w:wordWrap/>
        <w:overflowPunct/>
        <w:topLinePunct w:val="0"/>
        <w:bidi w:val="0"/>
        <w:adjustRightIn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投标人需具备良好的企业信誉，近三年内在经营生产中没有重大违法记录，未被列入“信用中国”网站(www.creditchina.gov.cn)等渠道查询信用记录失信被执行人、重大税收违法案件当事人名单、政府采购严重违法失信行为记录名单。投标人需提供“信用中国”网站下载的最新的信用信息查询报告或国家企业信用信息公示系统（www.gsxt.gov.cn）等渠道查询违法失信情况、重大税收</w:t>
      </w:r>
    </w:p>
    <w:p w14:paraId="4B430F2C">
      <w:pPr>
        <w:pStyle w:val="15"/>
        <w:keepNext w:val="0"/>
        <w:keepLines w:val="0"/>
        <w:pageBreakBefore w:val="0"/>
        <w:widowControl w:val="0"/>
        <w:kinsoku/>
        <w:wordWrap/>
        <w:overflowPunct/>
        <w:topLinePunct w:val="0"/>
        <w:bidi w:val="0"/>
        <w:adjustRightInd w:val="0"/>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违法案件、政府采购严重违法失信行为记录等截图。</w:t>
      </w:r>
    </w:p>
    <w:p w14:paraId="27BD6137">
      <w:pPr>
        <w:pStyle w:val="15"/>
        <w:keepNext w:val="0"/>
        <w:keepLines w:val="0"/>
        <w:pageBreakBefore w:val="0"/>
        <w:widowControl w:val="0"/>
        <w:kinsoku/>
        <w:wordWrap/>
        <w:overflowPunct/>
        <w:topLinePunct w:val="0"/>
        <w:bidi w:val="0"/>
        <w:adjustRightIn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5、有意向投标单位需现场勘测提供设计方案及设计图，(加盖公章)（报价人应及时整理踏勘过程中的相关资料，包括踏勘记录或拍摄的照片等）（需现场勘察，实际面积以最终现场勘测为准）</w:t>
      </w:r>
    </w:p>
    <w:p w14:paraId="1B157EB9">
      <w:pPr>
        <w:pStyle w:val="15"/>
        <w:keepNext w:val="0"/>
        <w:keepLines w:val="0"/>
        <w:pageBreakBefore w:val="0"/>
        <w:widowControl w:val="0"/>
        <w:kinsoku/>
        <w:wordWrap/>
        <w:overflowPunct/>
        <w:topLinePunct w:val="0"/>
        <w:bidi w:val="0"/>
        <w:adjustRightIn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6、本询价报价需为全部服务价格，供应商须提供注明税率与含税总价和不含税价（包含税额），明确列明人工费、材料费、运输费及税费明细（根据现场勘查列出明细），同时明确联系人和电话；（</w:t>
      </w:r>
      <w:r>
        <w:rPr>
          <w:rFonts w:hint="default" w:asciiTheme="minorEastAsia" w:hAnsiTheme="minorEastAsia" w:eastAsiaTheme="minorEastAsia" w:cstheme="minorEastAsia"/>
          <w:sz w:val="24"/>
          <w:szCs w:val="24"/>
          <w:highlight w:val="none"/>
          <w:lang w:val="en-US" w:eastAsia="zh-CN"/>
        </w:rPr>
        <w:t>报价书</w:t>
      </w:r>
      <w:r>
        <w:rPr>
          <w:rFonts w:hint="eastAsia" w:asciiTheme="minorEastAsia" w:hAnsiTheme="minorEastAsia" w:eastAsiaTheme="minorEastAsia" w:cstheme="minorEastAsia"/>
          <w:sz w:val="24"/>
          <w:szCs w:val="24"/>
          <w:highlight w:val="none"/>
          <w:lang w:val="en-US" w:eastAsia="zh-CN"/>
        </w:rPr>
        <w:t>见附件）</w:t>
      </w:r>
    </w:p>
    <w:p w14:paraId="4B2C0F8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SA"/>
        </w:rPr>
        <w:t>7、投标人所编制的报价文件，需加盖公章并提供询价要求前6条的资料加盖单位公章以PDF 电子文件的形式传至“津水云采”平台（网址：www.jinshuiyuncai.com）</w:t>
      </w:r>
      <w:r>
        <w:rPr>
          <w:rFonts w:hint="eastAsia" w:asciiTheme="minorEastAsia" w:hAnsiTheme="minorEastAsia" w:eastAsiaTheme="minorEastAsia" w:cstheme="minorEastAsia"/>
          <w:b/>
          <w:bCs/>
          <w:sz w:val="24"/>
          <w:szCs w:val="24"/>
          <w:highlight w:val="none"/>
          <w:lang w:val="en-US" w:eastAsia="zh-CN"/>
        </w:rPr>
        <w:t>以上材料均需加盖公章。</w:t>
      </w:r>
    </w:p>
    <w:p w14:paraId="19D9C72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、报价期限</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0055DB3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、开标时间：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00分</w:t>
      </w:r>
      <w:r>
        <w:rPr>
          <w:rFonts w:hint="eastAsia" w:asciiTheme="minorEastAsia" w:hAnsiTheme="minorEastAsia" w:eastAsiaTheme="minorEastAsia" w:cstheme="minorEastAsia"/>
          <w:sz w:val="24"/>
          <w:szCs w:val="24"/>
          <w:highlight w:val="none"/>
        </w:rPr>
        <w:t>。</w:t>
      </w:r>
    </w:p>
    <w:p w14:paraId="3ACC76F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rPr>
        <w:t>、报价文件提交截止时间【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bookmarkStart w:id="0" w:name="_GoBack"/>
      <w:bookmarkEnd w:id="0"/>
      <w:r>
        <w:rPr>
          <w:rFonts w:hint="eastAsia" w:asciiTheme="minorEastAsia" w:hAnsiTheme="minorEastAsia" w:eastAsiaTheme="minorEastAsia" w:cstheme="minorEastAsia"/>
          <w:color w:val="auto"/>
          <w:sz w:val="24"/>
          <w:szCs w:val="24"/>
          <w:highlight w:val="none"/>
          <w:lang w:val="en-US" w:eastAsia="zh-CN"/>
        </w:rPr>
        <w:t>0分</w:t>
      </w:r>
      <w:r>
        <w:rPr>
          <w:rFonts w:hint="eastAsia" w:asciiTheme="minorEastAsia" w:hAnsiTheme="minorEastAsia" w:eastAsiaTheme="minorEastAsia" w:cstheme="minorEastAsia"/>
          <w:sz w:val="24"/>
          <w:szCs w:val="24"/>
          <w:highlight w:val="none"/>
        </w:rPr>
        <w:t>】。投标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需将加盖公章后的报价文件扫描件PDF格式上传至津水云采平台</w:t>
      </w:r>
      <w:r>
        <w:rPr>
          <w:rFonts w:hint="eastAsia" w:asciiTheme="minorEastAsia" w:hAnsiTheme="minorEastAsia" w:eastAsiaTheme="minorEastAsia" w:cstheme="minorEastAsia"/>
          <w:sz w:val="24"/>
          <w:szCs w:val="24"/>
          <w:highlight w:val="none"/>
          <w:lang w:eastAsia="zh-CN"/>
        </w:rPr>
        <w:t>。</w:t>
      </w:r>
    </w:p>
    <w:p w14:paraId="3A4CFAF5">
      <w:pPr>
        <w:pStyle w:val="9"/>
        <w:widowControl/>
        <w:shd w:val="clear" w:color="auto" w:fill="FFFFFF"/>
        <w:spacing w:beforeAutospacing="0" w:afterAutospacing="0" w:line="60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eastAsiaTheme="minorEastAsia" w:cstheme="minorEastAsia"/>
          <w:kern w:val="0"/>
          <w:sz w:val="24"/>
          <w:szCs w:val="24"/>
          <w:highlight w:val="none"/>
          <w:lang w:val="en-US" w:eastAsia="zh-CN" w:bidi="ar-SA"/>
        </w:rPr>
        <w:t>项目服务期：合同签订之日起，至服务项目验收完成。</w:t>
      </w:r>
    </w:p>
    <w:p w14:paraId="535A1FD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十一、</w:t>
      </w:r>
      <w:r>
        <w:rPr>
          <w:rFonts w:hint="eastAsia" w:asciiTheme="minorEastAsia" w:hAnsiTheme="minorEastAsia" w:eastAsiaTheme="minorEastAsia" w:cstheme="minorEastAsia"/>
          <w:b w:val="0"/>
          <w:bCs w:val="0"/>
          <w:color w:val="auto"/>
          <w:sz w:val="24"/>
          <w:szCs w:val="24"/>
          <w:highlight w:val="none"/>
        </w:rPr>
        <w:t>询价项目联系人及联系方式：</w:t>
      </w:r>
    </w:p>
    <w:p w14:paraId="36031BF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47" w:firstLineChars="228"/>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孝义市华博水务有限公司污水处理厂（孝义市振兴街南辛安村南）</w:t>
      </w:r>
    </w:p>
    <w:p w14:paraId="3523662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47" w:firstLineChars="228"/>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王女士 0358-7876369      13834350725 </w:t>
      </w:r>
    </w:p>
    <w:p w14:paraId="09FF453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47" w:firstLineChars="228"/>
        <w:textAlignment w:val="auto"/>
        <w:rPr>
          <w:rFonts w:hint="eastAsia" w:asciiTheme="minorEastAsia" w:hAnsiTheme="minorEastAsia" w:eastAsiaTheme="minorEastAsia" w:cstheme="minorEastAsia"/>
          <w:b w:val="0"/>
          <w:bCs w:val="0"/>
          <w:color w:val="auto"/>
          <w:sz w:val="24"/>
          <w:szCs w:val="24"/>
          <w:highlight w:val="none"/>
          <w:lang w:val="en-US" w:eastAsia="zh-CN"/>
        </w:rPr>
      </w:pPr>
    </w:p>
    <w:p w14:paraId="48EF9E4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4862" w:firstLineChars="2026"/>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发布日期：2026年5月29日</w:t>
      </w:r>
    </w:p>
    <w:p w14:paraId="61FB3107">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74695F9E">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2E7604FE">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50E58015">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0969DCD2">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3DA1DD7E">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3EC02C89">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10EE0014">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24590D9F">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59B44AA0">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7471BBCA">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0EE14986">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3FEFE763">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438C5754">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7407E134">
      <w:pPr>
        <w:widowControl w:val="0"/>
        <w:spacing w:line="560" w:lineRule="exact"/>
        <w:jc w:val="both"/>
        <w:rPr>
          <w:rFonts w:hint="eastAsia" w:asciiTheme="minorEastAsia" w:hAnsiTheme="minorEastAsia" w:eastAsiaTheme="minorEastAsia" w:cstheme="minorEastAsia"/>
          <w:b/>
          <w:bCs/>
          <w:kern w:val="2"/>
          <w:sz w:val="32"/>
          <w:szCs w:val="32"/>
          <w:highlight w:val="none"/>
          <w:lang w:val="en-US" w:eastAsia="zh-CN" w:bidi="ar-SA"/>
        </w:rPr>
      </w:pPr>
    </w:p>
    <w:p w14:paraId="26A06199">
      <w:pPr>
        <w:widowControl w:val="0"/>
        <w:spacing w:line="560" w:lineRule="exact"/>
        <w:jc w:val="both"/>
        <w:rPr>
          <w:rFonts w:hint="default"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附件：</w:t>
      </w:r>
    </w:p>
    <w:p w14:paraId="61030463">
      <w:pPr>
        <w:widowControl w:val="0"/>
        <w:spacing w:line="560" w:lineRule="exact"/>
        <w:jc w:val="center"/>
        <w:rPr>
          <w:rFonts w:hint="eastAsia" w:asciiTheme="minorEastAsia" w:hAnsiTheme="minorEastAsia" w:eastAsiaTheme="minorEastAsia" w:cstheme="minorEastAsia"/>
          <w:kern w:val="2"/>
          <w:sz w:val="44"/>
          <w:szCs w:val="44"/>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报价内容</w:t>
      </w:r>
    </w:p>
    <w:p w14:paraId="59FA7FA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Chars="-8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4525E27D">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00" w:lineRule="exact"/>
        <w:ind w:left="120" w:leftChars="-400" w:hanging="960" w:hangingChars="4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报价文件格式：</w:t>
      </w:r>
    </w:p>
    <w:p w14:paraId="3F488494">
      <w:pPr>
        <w:spacing w:line="560" w:lineRule="exact"/>
        <w:ind w:left="720" w:leftChars="0" w:firstLine="3120" w:firstLineChars="130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报价书</w:t>
      </w:r>
    </w:p>
    <w:p w14:paraId="751FD8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孝义市华博水务有限公司：</w:t>
      </w:r>
    </w:p>
    <w:p w14:paraId="215D71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70" w:leftChars="0" w:firstLine="560" w:firstLineChars="0"/>
        <w:jc w:val="both"/>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1、在研究了孝义市华博水务有限公司党建文化长廊展板制作服务采购项目询价公告中的所有内容后，我们报价为：</w:t>
      </w:r>
      <w:r>
        <w:rPr>
          <w:rFonts w:hint="eastAsia" w:asciiTheme="minorEastAsia" w:hAnsiTheme="minorEastAsia" w:eastAsiaTheme="minorEastAsia" w:cstheme="minorEastAsia"/>
          <w:kern w:val="2"/>
          <w:sz w:val="24"/>
          <w:szCs w:val="24"/>
          <w:highlight w:val="none"/>
          <w:lang w:val="en-US" w:eastAsia="zh-CN" w:bidi="ar-SA"/>
        </w:rPr>
        <w:t>____元，大写：____（增值税税率：____%）。</w:t>
      </w:r>
    </w:p>
    <w:p w14:paraId="09957DC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70" w:leftChars="0" w:firstLine="56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2、项目工期及付款：</w:t>
      </w:r>
      <w:r>
        <w:rPr>
          <w:rFonts w:hint="eastAsia" w:asciiTheme="minorEastAsia" w:hAnsiTheme="minorEastAsia" w:eastAsiaTheme="minorEastAsia" w:cstheme="minorEastAsia"/>
          <w:kern w:val="0"/>
          <w:sz w:val="24"/>
          <w:szCs w:val="24"/>
          <w:highlight w:val="none"/>
          <w:lang w:val="en-US" w:eastAsia="zh-CN" w:bidi="ar-SA"/>
        </w:rPr>
        <w:t>合同签订之日起，至服务项目验收完成。</w:t>
      </w:r>
      <w:r>
        <w:rPr>
          <w:rFonts w:hint="eastAsia" w:asciiTheme="minorEastAsia" w:hAnsiTheme="minorEastAsia" w:eastAsiaTheme="minorEastAsia" w:cstheme="minorEastAsia"/>
          <w:b w:val="0"/>
          <w:bCs w:val="0"/>
          <w:color w:val="auto"/>
          <w:sz w:val="24"/>
          <w:szCs w:val="24"/>
          <w:highlight w:val="none"/>
          <w:lang w:eastAsia="zh-CN"/>
        </w:rPr>
        <w:t>具体付款方式以双方签订合同为准</w:t>
      </w:r>
      <w:r>
        <w:rPr>
          <w:rFonts w:hint="eastAsia" w:asciiTheme="minorEastAsia" w:hAnsiTheme="minorEastAsia" w:eastAsiaTheme="minorEastAsia" w:cstheme="minorEastAsia"/>
          <w:b w:val="0"/>
          <w:bCs w:val="0"/>
          <w:color w:val="auto"/>
          <w:sz w:val="24"/>
          <w:szCs w:val="24"/>
          <w:highlight w:val="none"/>
        </w:rPr>
        <w:t>。</w:t>
      </w:r>
    </w:p>
    <w:p w14:paraId="145DDF1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70" w:leftChars="0" w:firstLine="56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3、服务承诺：</w:t>
      </w:r>
      <w:r>
        <w:rPr>
          <w:rFonts w:hint="eastAsia" w:asciiTheme="minorEastAsia" w:hAnsiTheme="minorEastAsia" w:eastAsiaTheme="minorEastAsia" w:cstheme="minorEastAsia"/>
          <w:kern w:val="2"/>
          <w:sz w:val="24"/>
          <w:szCs w:val="24"/>
          <w:highlight w:val="none"/>
          <w:lang w:val="en-US" w:eastAsia="zh-CN" w:bidi="ar-SA"/>
        </w:rPr>
        <w:t>按照国家相关法律、法规、规章、制度履行服务义务，对于规定的不明的项目双方协商确定。</w:t>
      </w:r>
    </w:p>
    <w:p w14:paraId="7AF288D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70" w:leftChars="0" w:firstLine="56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4、本报价书的报价有效期为报价之日起30天内</w:t>
      </w:r>
    </w:p>
    <w:p w14:paraId="02154AE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70" w:leftChars="0" w:firstLine="56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5、其他：响应询价文件中所有实质性要求</w:t>
      </w:r>
    </w:p>
    <w:p w14:paraId="207B981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0CCD8B4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4862" w:firstLineChars="2026"/>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229094C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4862" w:firstLineChars="2026"/>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单位：　　     (盖章)      </w:t>
      </w:r>
    </w:p>
    <w:p w14:paraId="663985F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4862" w:firstLineChars="2026"/>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日期：            </w:t>
      </w:r>
    </w:p>
    <w:p w14:paraId="0A4E262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777501E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二、报价明细</w:t>
      </w:r>
    </w:p>
    <w:p w14:paraId="4B9DAAD5"/>
    <w:p w14:paraId="461E43FE"/>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703"/>
        <w:gridCol w:w="2403"/>
        <w:gridCol w:w="2161"/>
      </w:tblGrid>
      <w:tr w14:paraId="03A4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14:paraId="3F5EBF8D">
            <w:pPr>
              <w:jc w:val="center"/>
              <w:rPr>
                <w:rFonts w:hint="eastAsia" w:eastAsiaTheme="minorEastAsia"/>
                <w:vertAlign w:val="baseline"/>
                <w:lang w:val="en-US" w:eastAsia="zh-CN"/>
              </w:rPr>
            </w:pPr>
            <w:r>
              <w:rPr>
                <w:rFonts w:hint="eastAsia"/>
                <w:vertAlign w:val="baseline"/>
                <w:lang w:val="en-US" w:eastAsia="zh-CN"/>
              </w:rPr>
              <w:t>序号</w:t>
            </w:r>
          </w:p>
        </w:tc>
        <w:tc>
          <w:tcPr>
            <w:tcW w:w="3180" w:type="dxa"/>
          </w:tcPr>
          <w:p w14:paraId="3FF07129">
            <w:pPr>
              <w:jc w:val="center"/>
              <w:rPr>
                <w:rFonts w:hint="default" w:eastAsiaTheme="minorEastAsia"/>
                <w:vertAlign w:val="baseli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党建文化长廊展板制作服务采购项目</w:t>
            </w:r>
          </w:p>
        </w:tc>
        <w:tc>
          <w:tcPr>
            <w:tcW w:w="2763" w:type="dxa"/>
          </w:tcPr>
          <w:p w14:paraId="24ADD98D">
            <w:pPr>
              <w:jc w:val="center"/>
              <w:rPr>
                <w:rFonts w:hint="default" w:eastAsiaTheme="minorEastAsia"/>
                <w:vertAlign w:val="baseline"/>
                <w:lang w:val="en-US" w:eastAsia="zh-CN"/>
              </w:rPr>
            </w:pPr>
            <w:r>
              <w:rPr>
                <w:rFonts w:hint="eastAsia"/>
                <w:vertAlign w:val="baseline"/>
                <w:lang w:val="en-US" w:eastAsia="zh-CN"/>
              </w:rPr>
              <w:t>展板制作服务费（元）</w:t>
            </w:r>
          </w:p>
        </w:tc>
        <w:tc>
          <w:tcPr>
            <w:tcW w:w="2464" w:type="dxa"/>
          </w:tcPr>
          <w:p w14:paraId="4A05F8E4">
            <w:pPr>
              <w:jc w:val="center"/>
              <w:rPr>
                <w:rFonts w:hint="default"/>
                <w:vertAlign w:val="baseline"/>
                <w:lang w:val="en-US" w:eastAsia="zh-CN"/>
              </w:rPr>
            </w:pPr>
            <w:r>
              <w:rPr>
                <w:rFonts w:hint="eastAsia"/>
                <w:vertAlign w:val="baseline"/>
                <w:lang w:val="en-US" w:eastAsia="zh-CN"/>
              </w:rPr>
              <w:t>合计费用（元）</w:t>
            </w:r>
          </w:p>
        </w:tc>
      </w:tr>
      <w:tr w14:paraId="30AB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14:paraId="01774A99">
            <w:pPr>
              <w:rPr>
                <w:rFonts w:hint="default" w:eastAsiaTheme="minorEastAsia"/>
                <w:vertAlign w:val="baseline"/>
                <w:lang w:val="en-US" w:eastAsia="zh-CN"/>
              </w:rPr>
            </w:pPr>
            <w:r>
              <w:rPr>
                <w:rFonts w:hint="eastAsia"/>
                <w:vertAlign w:val="baseline"/>
                <w:lang w:val="en-US" w:eastAsia="zh-CN"/>
              </w:rPr>
              <w:t>1</w:t>
            </w:r>
          </w:p>
        </w:tc>
        <w:tc>
          <w:tcPr>
            <w:tcW w:w="3180" w:type="dxa"/>
          </w:tcPr>
          <w:p w14:paraId="12FAFB27">
            <w:pPr>
              <w:rPr>
                <w:rFonts w:hint="default" w:eastAsiaTheme="minorEastAsia"/>
                <w:vertAlign w:val="baseline"/>
                <w:lang w:val="en-US" w:eastAsia="zh-CN"/>
              </w:rPr>
            </w:pPr>
            <w:r>
              <w:rPr>
                <w:rFonts w:hint="eastAsia" w:eastAsiaTheme="minorEastAsia"/>
                <w:vertAlign w:val="baseline"/>
                <w:lang w:val="en-US" w:eastAsia="zh-CN"/>
              </w:rPr>
              <w:t>（列明细）</w:t>
            </w:r>
          </w:p>
        </w:tc>
        <w:tc>
          <w:tcPr>
            <w:tcW w:w="2763" w:type="dxa"/>
          </w:tcPr>
          <w:p w14:paraId="5C655504">
            <w:pPr>
              <w:rPr>
                <w:vertAlign w:val="baseline"/>
              </w:rPr>
            </w:pPr>
          </w:p>
        </w:tc>
        <w:tc>
          <w:tcPr>
            <w:tcW w:w="2464" w:type="dxa"/>
          </w:tcPr>
          <w:p w14:paraId="1D4593EC">
            <w:pPr>
              <w:rPr>
                <w:vertAlign w:val="baseline"/>
              </w:rPr>
            </w:pPr>
          </w:p>
        </w:tc>
      </w:tr>
      <w:tr w14:paraId="345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14:paraId="4AE29374">
            <w:pPr>
              <w:rPr>
                <w:rFonts w:hint="eastAsia"/>
                <w:vertAlign w:val="baseline"/>
                <w:lang w:val="en-US" w:eastAsia="zh-CN"/>
              </w:rPr>
            </w:pPr>
          </w:p>
        </w:tc>
        <w:tc>
          <w:tcPr>
            <w:tcW w:w="3180" w:type="dxa"/>
          </w:tcPr>
          <w:p w14:paraId="30DD9EA9">
            <w:pPr>
              <w:rPr>
                <w:rFonts w:hint="eastAsia"/>
                <w:vertAlign w:val="baseline"/>
                <w:lang w:val="en-US" w:eastAsia="zh-CN"/>
              </w:rPr>
            </w:pPr>
          </w:p>
        </w:tc>
        <w:tc>
          <w:tcPr>
            <w:tcW w:w="2763" w:type="dxa"/>
          </w:tcPr>
          <w:p w14:paraId="05E9DE26">
            <w:pPr>
              <w:rPr>
                <w:vertAlign w:val="baseline"/>
              </w:rPr>
            </w:pPr>
          </w:p>
        </w:tc>
        <w:tc>
          <w:tcPr>
            <w:tcW w:w="2464" w:type="dxa"/>
          </w:tcPr>
          <w:p w14:paraId="24305434">
            <w:pPr>
              <w:rPr>
                <w:vertAlign w:val="baseline"/>
              </w:rPr>
            </w:pPr>
          </w:p>
        </w:tc>
      </w:tr>
      <w:tr w14:paraId="1B0A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14:paraId="06AC3663">
            <w:pPr>
              <w:rPr>
                <w:rFonts w:hint="eastAsia"/>
                <w:vertAlign w:val="baseline"/>
                <w:lang w:val="en-US" w:eastAsia="zh-CN"/>
              </w:rPr>
            </w:pPr>
          </w:p>
        </w:tc>
        <w:tc>
          <w:tcPr>
            <w:tcW w:w="3180" w:type="dxa"/>
          </w:tcPr>
          <w:p w14:paraId="18EED37C">
            <w:pPr>
              <w:rPr>
                <w:rFonts w:hint="eastAsia"/>
                <w:vertAlign w:val="baseline"/>
                <w:lang w:val="en-US" w:eastAsia="zh-CN"/>
              </w:rPr>
            </w:pPr>
          </w:p>
        </w:tc>
        <w:tc>
          <w:tcPr>
            <w:tcW w:w="2763" w:type="dxa"/>
          </w:tcPr>
          <w:p w14:paraId="33DD89C7">
            <w:pPr>
              <w:rPr>
                <w:vertAlign w:val="baseline"/>
              </w:rPr>
            </w:pPr>
          </w:p>
        </w:tc>
        <w:tc>
          <w:tcPr>
            <w:tcW w:w="2464" w:type="dxa"/>
          </w:tcPr>
          <w:p w14:paraId="19F0C38F">
            <w:pPr>
              <w:rPr>
                <w:vertAlign w:val="baseline"/>
              </w:rPr>
            </w:pPr>
          </w:p>
        </w:tc>
      </w:tr>
    </w:tbl>
    <w:p w14:paraId="1D506536">
      <w:pPr>
        <w:spacing w:after="120" w:line="360" w:lineRule="auto"/>
        <w:jc w:val="both"/>
        <w:rPr>
          <w:rFonts w:hint="eastAsia" w:asciiTheme="minorEastAsia" w:hAnsiTheme="minorEastAsia" w:eastAsiaTheme="minorEastAsia" w:cstheme="minorEastAsia"/>
          <w:b/>
          <w:color w:val="auto"/>
          <w:sz w:val="28"/>
          <w:szCs w:val="28"/>
          <w:highlight w:val="none"/>
          <w:lang w:val="en-US" w:eastAsia="zh-CN"/>
        </w:rPr>
      </w:pP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74F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F77B7">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4F77B7">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1E1E6"/>
    <w:multiLevelType w:val="singleLevel"/>
    <w:tmpl w:val="DCC1E1E6"/>
    <w:lvl w:ilvl="0" w:tentative="0">
      <w:start w:val="1"/>
      <w:numFmt w:val="decimal"/>
      <w:suff w:val="nothing"/>
      <w:lvlText w:val="%1、"/>
      <w:lvlJc w:val="left"/>
      <w:pPr>
        <w:ind w:left="70"/>
      </w:pPr>
    </w:lvl>
  </w:abstractNum>
  <w:abstractNum w:abstractNumId="1">
    <w:nsid w:val="268A40CA"/>
    <w:multiLevelType w:val="multilevel"/>
    <w:tmpl w:val="268A40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WE0NWJjNDAyNWVjODIxZDcxNTAyYzBmNDUyMjcifQ=="/>
  </w:docVars>
  <w:rsids>
    <w:rsidRoot w:val="00000000"/>
    <w:rsid w:val="00201F20"/>
    <w:rsid w:val="01076E32"/>
    <w:rsid w:val="01A06D49"/>
    <w:rsid w:val="01D81BD6"/>
    <w:rsid w:val="021B57AF"/>
    <w:rsid w:val="03B92B52"/>
    <w:rsid w:val="04EF618A"/>
    <w:rsid w:val="063269DE"/>
    <w:rsid w:val="06722356"/>
    <w:rsid w:val="06CD72B1"/>
    <w:rsid w:val="07780C0F"/>
    <w:rsid w:val="07B23486"/>
    <w:rsid w:val="07DE071F"/>
    <w:rsid w:val="081441AD"/>
    <w:rsid w:val="09346F85"/>
    <w:rsid w:val="0A3B4DDA"/>
    <w:rsid w:val="0A981B1D"/>
    <w:rsid w:val="0C7E0921"/>
    <w:rsid w:val="0CA83CA7"/>
    <w:rsid w:val="0CBC5771"/>
    <w:rsid w:val="0E83274F"/>
    <w:rsid w:val="103E3404"/>
    <w:rsid w:val="110536DC"/>
    <w:rsid w:val="11271ED6"/>
    <w:rsid w:val="117D3438"/>
    <w:rsid w:val="117F3E35"/>
    <w:rsid w:val="118716B5"/>
    <w:rsid w:val="12815DA9"/>
    <w:rsid w:val="140A7EA8"/>
    <w:rsid w:val="14C41C81"/>
    <w:rsid w:val="14D16021"/>
    <w:rsid w:val="16337E88"/>
    <w:rsid w:val="17D51E2D"/>
    <w:rsid w:val="181C6C90"/>
    <w:rsid w:val="185A0807"/>
    <w:rsid w:val="18BB4C0B"/>
    <w:rsid w:val="191F5ABC"/>
    <w:rsid w:val="193954DA"/>
    <w:rsid w:val="1A020287"/>
    <w:rsid w:val="1A197E6C"/>
    <w:rsid w:val="1A894133"/>
    <w:rsid w:val="1B2F4D9F"/>
    <w:rsid w:val="1B351DD8"/>
    <w:rsid w:val="1C0038DD"/>
    <w:rsid w:val="1E4B18A5"/>
    <w:rsid w:val="1EC706BD"/>
    <w:rsid w:val="1EE97FA8"/>
    <w:rsid w:val="1F592065"/>
    <w:rsid w:val="1FA450DE"/>
    <w:rsid w:val="1FED3434"/>
    <w:rsid w:val="20D46588"/>
    <w:rsid w:val="20E006D9"/>
    <w:rsid w:val="213B5A4D"/>
    <w:rsid w:val="21F42DDE"/>
    <w:rsid w:val="222C4552"/>
    <w:rsid w:val="2242356E"/>
    <w:rsid w:val="22551AC1"/>
    <w:rsid w:val="23706277"/>
    <w:rsid w:val="23CB6ACD"/>
    <w:rsid w:val="24804827"/>
    <w:rsid w:val="26285292"/>
    <w:rsid w:val="26441C4B"/>
    <w:rsid w:val="26E1123A"/>
    <w:rsid w:val="27465FE8"/>
    <w:rsid w:val="28974F13"/>
    <w:rsid w:val="292363C5"/>
    <w:rsid w:val="29254719"/>
    <w:rsid w:val="296B6B02"/>
    <w:rsid w:val="29DD6163"/>
    <w:rsid w:val="2C7F2F01"/>
    <w:rsid w:val="2E240DE6"/>
    <w:rsid w:val="30F01D74"/>
    <w:rsid w:val="320A468C"/>
    <w:rsid w:val="32ED5EAC"/>
    <w:rsid w:val="33B97579"/>
    <w:rsid w:val="362A4299"/>
    <w:rsid w:val="36E3314B"/>
    <w:rsid w:val="3783519A"/>
    <w:rsid w:val="38D34E86"/>
    <w:rsid w:val="391F51E4"/>
    <w:rsid w:val="39475197"/>
    <w:rsid w:val="3A051C73"/>
    <w:rsid w:val="3CBC6A9C"/>
    <w:rsid w:val="3D6A6711"/>
    <w:rsid w:val="3D9809FF"/>
    <w:rsid w:val="3EA2006E"/>
    <w:rsid w:val="3FA30173"/>
    <w:rsid w:val="408B7D17"/>
    <w:rsid w:val="42B851AD"/>
    <w:rsid w:val="43606341"/>
    <w:rsid w:val="43AA3D21"/>
    <w:rsid w:val="43DB5754"/>
    <w:rsid w:val="43F56816"/>
    <w:rsid w:val="44072EC4"/>
    <w:rsid w:val="44105999"/>
    <w:rsid w:val="44773EC3"/>
    <w:rsid w:val="4498206D"/>
    <w:rsid w:val="44A377D0"/>
    <w:rsid w:val="45AF27D7"/>
    <w:rsid w:val="47424ED0"/>
    <w:rsid w:val="478E307F"/>
    <w:rsid w:val="47E93D44"/>
    <w:rsid w:val="48687E1E"/>
    <w:rsid w:val="4972754B"/>
    <w:rsid w:val="4AC565F9"/>
    <w:rsid w:val="4F2E6E63"/>
    <w:rsid w:val="50894D55"/>
    <w:rsid w:val="513D513B"/>
    <w:rsid w:val="51445623"/>
    <w:rsid w:val="517A1B0F"/>
    <w:rsid w:val="52147B4A"/>
    <w:rsid w:val="531A23E7"/>
    <w:rsid w:val="534B27DA"/>
    <w:rsid w:val="53AA449B"/>
    <w:rsid w:val="5592317E"/>
    <w:rsid w:val="56C63E25"/>
    <w:rsid w:val="5A3B77E9"/>
    <w:rsid w:val="5AC220E2"/>
    <w:rsid w:val="5AD308BE"/>
    <w:rsid w:val="5AFC681F"/>
    <w:rsid w:val="601C6864"/>
    <w:rsid w:val="606F7140"/>
    <w:rsid w:val="60946920"/>
    <w:rsid w:val="61FE2528"/>
    <w:rsid w:val="622B5D15"/>
    <w:rsid w:val="635F6FE2"/>
    <w:rsid w:val="667B1E31"/>
    <w:rsid w:val="68EB089C"/>
    <w:rsid w:val="69291722"/>
    <w:rsid w:val="69E60591"/>
    <w:rsid w:val="6AA6076B"/>
    <w:rsid w:val="6AD329BF"/>
    <w:rsid w:val="6B4505B4"/>
    <w:rsid w:val="6BFC7DB2"/>
    <w:rsid w:val="6BFE6E27"/>
    <w:rsid w:val="6C427652"/>
    <w:rsid w:val="6C6B6223"/>
    <w:rsid w:val="6CC73780"/>
    <w:rsid w:val="6DE4522D"/>
    <w:rsid w:val="6E5A58ED"/>
    <w:rsid w:val="6F407A9D"/>
    <w:rsid w:val="70D70CB1"/>
    <w:rsid w:val="71547195"/>
    <w:rsid w:val="7180454D"/>
    <w:rsid w:val="71BF1008"/>
    <w:rsid w:val="72637F1F"/>
    <w:rsid w:val="72842772"/>
    <w:rsid w:val="72D35591"/>
    <w:rsid w:val="731E32A4"/>
    <w:rsid w:val="736D1EFB"/>
    <w:rsid w:val="739E3339"/>
    <w:rsid w:val="74141D02"/>
    <w:rsid w:val="747131CA"/>
    <w:rsid w:val="75AB0D21"/>
    <w:rsid w:val="75DA385F"/>
    <w:rsid w:val="75F61BD9"/>
    <w:rsid w:val="761717FB"/>
    <w:rsid w:val="76323582"/>
    <w:rsid w:val="77006CDF"/>
    <w:rsid w:val="779F50A3"/>
    <w:rsid w:val="79004D68"/>
    <w:rsid w:val="79E536B6"/>
    <w:rsid w:val="7AE92DB4"/>
    <w:rsid w:val="7B1150DB"/>
    <w:rsid w:val="7C240B22"/>
    <w:rsid w:val="7C9341DC"/>
    <w:rsid w:val="7CC42207"/>
    <w:rsid w:val="7D94161F"/>
    <w:rsid w:val="7DF877B0"/>
    <w:rsid w:val="7E1D5E42"/>
    <w:rsid w:val="7E2063D0"/>
    <w:rsid w:val="7EE33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adjustRightInd w:val="0"/>
      <w:spacing w:before="340" w:after="330" w:line="578" w:lineRule="atLeast"/>
      <w:ind w:left="3312" w:firstLine="288"/>
      <w:jc w:val="left"/>
      <w:textAlignment w:val="baseline"/>
      <w:outlineLvl w:val="0"/>
    </w:pPr>
    <w:rPr>
      <w:b/>
      <w:bCs/>
      <w:kern w:val="44"/>
      <w:sz w:val="44"/>
      <w:szCs w:val="44"/>
    </w:rPr>
  </w:style>
  <w:style w:type="paragraph" w:styleId="4">
    <w:name w:val="heading 3"/>
    <w:basedOn w:val="1"/>
    <w:next w:val="1"/>
    <w:qFormat/>
    <w:uiPriority w:val="1"/>
    <w:pPr>
      <w:jc w:val="left"/>
      <w:outlineLvl w:val="2"/>
    </w:pPr>
    <w:rPr>
      <w:rFonts w:ascii="宋体" w:hAnsi="宋体" w:eastAsia="宋体" w:cs="宋体"/>
      <w:b/>
      <w:bCs/>
      <w:sz w:val="24"/>
      <w:szCs w:val="24"/>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center" w:pos="4252"/>
        <w:tab w:val="right" w:pos="8504"/>
      </w:tabs>
      <w:jc w:val="center"/>
    </w:pPr>
    <w:rPr>
      <w:rFonts w:ascii="仿宋_GB2312" w:hAnsi="宋体" w:eastAsia="仿宋_GB2312"/>
      <w:b/>
      <w:bCs/>
      <w:sz w:val="32"/>
    </w:rPr>
  </w:style>
  <w:style w:type="paragraph" w:styleId="5">
    <w:name w:val="List 3"/>
    <w:basedOn w:val="1"/>
    <w:qFormat/>
    <w:uiPriority w:val="0"/>
    <w:pPr>
      <w:ind w:left="100" w:leftChars="400" w:hanging="200" w:hangingChars="200"/>
    </w:pPr>
    <w:rPr>
      <w:szCs w:val="22"/>
    </w:rPr>
  </w:style>
  <w:style w:type="paragraph" w:styleId="6">
    <w:name w:val="Body Text Indent"/>
    <w:basedOn w:val="1"/>
    <w:qFormat/>
    <w:uiPriority w:val="0"/>
    <w:pPr>
      <w:spacing w:after="120"/>
      <w:ind w:left="420"/>
    </w:pPr>
    <w:rPr>
      <w:rFonts w:ascii="Times New Roman" w:hAnsi="Times New Roman" w:eastAsia="宋体" w:cs="Times New Roman"/>
      <w:szCs w:val="20"/>
    </w:rPr>
  </w:style>
  <w:style w:type="paragraph" w:styleId="7">
    <w:name w:val="Plain Text"/>
    <w:basedOn w:val="1"/>
    <w:qFormat/>
    <w:uiPriority w:val="0"/>
    <w:pPr>
      <w:spacing w:line="500" w:lineRule="exact"/>
      <w:ind w:firstLine="200" w:firstLineChars="200"/>
      <w:jc w:val="left"/>
    </w:pPr>
    <w:rPr>
      <w:rFonts w:ascii="宋体" w:hAnsi="Courier New" w:eastAsia="宋体"/>
      <w:kern w:val="0"/>
      <w:sz w:val="21"/>
      <w:lang w:val="zh-CN" w:eastAsia="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qFormat/>
    <w:uiPriority w:val="0"/>
    <w:rPr>
      <w:color w:val="0000FF"/>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MSG_EN_FONT_STYLE_NAME_TEMPLATE_ROLE_NUMBER MSG_EN_FONT_STYLE_NAME_BY_ROLE_TEXT 2"/>
    <w:basedOn w:val="1"/>
    <w:link w:val="17"/>
    <w:qFormat/>
    <w:uiPriority w:val="0"/>
    <w:pPr>
      <w:widowControl/>
      <w:shd w:val="clear" w:color="auto" w:fill="FFFFFF"/>
      <w:spacing w:before="700" w:after="960" w:line="300" w:lineRule="exact"/>
      <w:jc w:val="center"/>
    </w:pPr>
    <w:rPr>
      <w:rFonts w:ascii="PMingLiU" w:eastAsia="PMingLiU" w:cs="PMingLiU"/>
      <w:spacing w:val="20"/>
      <w:kern w:val="0"/>
      <w:sz w:val="30"/>
      <w:szCs w:val="30"/>
    </w:rPr>
  </w:style>
  <w:style w:type="character" w:customStyle="1" w:styleId="17">
    <w:name w:val="MSG_EN_FONT_STYLE_NAME_TEMPLATE_ROLE_NUMBER MSG_EN_FONT_STYLE_NAME_BY_ROLE_TEXT 2_"/>
    <w:basedOn w:val="12"/>
    <w:link w:val="16"/>
    <w:qFormat/>
    <w:locked/>
    <w:uiPriority w:val="0"/>
    <w:rPr>
      <w:rFonts w:ascii="PMingLiU" w:eastAsia="PMingLiU" w:cs="PMingLiU"/>
      <w:spacing w:val="20"/>
      <w:kern w:val="0"/>
      <w:sz w:val="30"/>
      <w:szCs w:val="30"/>
    </w:rPr>
  </w:style>
  <w:style w:type="paragraph" w:customStyle="1" w:styleId="18">
    <w:name w:val="正文（缩进）"/>
    <w:basedOn w:val="1"/>
    <w:qFormat/>
    <w:uiPriority w:val="0"/>
    <w:pPr>
      <w:spacing w:line="520" w:lineRule="exact"/>
      <w:ind w:firstLine="640"/>
    </w:pPr>
    <w:rPr>
      <w:rFonts w:ascii="Calibri" w:hAnsi="Calibri" w:cs="Times New Roman"/>
      <w:szCs w:val="21"/>
    </w:rPr>
  </w:style>
  <w:style w:type="paragraph" w:styleId="19">
    <w:name w:val="List Paragraph"/>
    <w:basedOn w:val="1"/>
    <w:qFormat/>
    <w:uiPriority w:val="34"/>
    <w:pPr>
      <w:ind w:firstLine="420" w:firstLineChars="200"/>
    </w:p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31"/>
    <w:basedOn w:val="12"/>
    <w:qFormat/>
    <w:uiPriority w:val="0"/>
    <w:rPr>
      <w:rFonts w:hint="default" w:ascii="Times New Roman" w:hAnsi="Times New Roman" w:cs="Times New Roman"/>
      <w:color w:val="000000"/>
      <w:sz w:val="21"/>
      <w:szCs w:val="21"/>
      <w:u w:val="none"/>
    </w:rPr>
  </w:style>
  <w:style w:type="character" w:customStyle="1" w:styleId="22">
    <w:name w:val="font41"/>
    <w:basedOn w:val="12"/>
    <w:qFormat/>
    <w:uiPriority w:val="0"/>
    <w:rPr>
      <w:rFonts w:hint="eastAsia" w:ascii="宋体" w:hAnsi="宋体" w:eastAsia="宋体" w:cs="宋体"/>
      <w:color w:val="000000"/>
      <w:sz w:val="21"/>
      <w:szCs w:val="21"/>
      <w:u w:val="none"/>
    </w:rPr>
  </w:style>
  <w:style w:type="character" w:customStyle="1" w:styleId="23">
    <w:name w:val="font51"/>
    <w:basedOn w:val="12"/>
    <w:qFormat/>
    <w:uiPriority w:val="0"/>
    <w:rPr>
      <w:rFonts w:hint="default" w:ascii="Times New Roman" w:hAnsi="Times New Roman" w:cs="Times New Roman"/>
      <w:color w:val="000000"/>
      <w:sz w:val="21"/>
      <w:szCs w:val="21"/>
      <w:u w:val="none"/>
    </w:rPr>
  </w:style>
  <w:style w:type="paragraph" w:customStyle="1" w:styleId="24">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1782</Words>
  <Characters>1960</Characters>
  <Lines>0</Lines>
  <Paragraphs>0</Paragraphs>
  <TotalTime>15</TotalTime>
  <ScaleCrop>false</ScaleCrop>
  <LinksUpToDate>false</LinksUpToDate>
  <CharactersWithSpaces>1996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2020-01-23T00:54:00Z</dcterms:created>
  <dc:creator>DELL</dc:creator>
  <cp:lastModifiedBy>美珍</cp:lastModifiedBy>
  <cp:lastPrinted>2023-04-19T02:14:00Z</cp:lastPrinted>
  <dcterms:modified xsi:type="dcterms:W3CDTF">2026-05-29T07:39:07Z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EF1D783E4CDC491887D77CEA12B3360B_13</vt:lpwstr>
  </property>
  <property fmtid="{D5CDD505-2E9C-101B-9397-08002B2CF9AE}" pid="4" name="KSOTemplateDocerSaveRecord">
    <vt:lpwstr>eyJoZGlkIjoiODBhZWE0NWJjNDAyNWVjODIxZDcxNTAyYzBmNDUyMjciLCJ1c2VySWQiOiI3NjUzMzAyMTEifQ==</vt:lpwstr>
  </property>
</Properties>
</file>