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6" w:beforeLines="15" w:line="360" w:lineRule="auto"/>
        <w:jc w:val="center"/>
        <w:rPr>
          <w:rFonts w:hint="eastAsia" w:ascii="仿宋" w:hAnsi="仿宋" w:eastAsia="仿宋" w:cs="仿宋"/>
          <w:b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sz w:val="44"/>
          <w:szCs w:val="44"/>
        </w:rPr>
        <w:t>磁悬鼓风机维护保养服务项目</w:t>
      </w:r>
    </w:p>
    <w:p>
      <w:pPr>
        <w:spacing w:before="46" w:beforeLines="15" w:line="360" w:lineRule="auto"/>
        <w:jc w:val="center"/>
        <w:rPr>
          <w:rFonts w:hint="eastAsia" w:ascii="仿宋" w:hAnsi="仿宋" w:eastAsia="仿宋" w:cs="仿宋"/>
          <w:b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sz w:val="44"/>
          <w:szCs w:val="44"/>
        </w:rPr>
        <w:t>询价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公告</w:t>
      </w:r>
    </w:p>
    <w:p>
      <w:pPr>
        <w:widowControl/>
        <w:spacing w:line="50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widowControl/>
        <w:spacing w:line="50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>
      <w:pPr>
        <w:widowControl/>
        <w:spacing w:line="500" w:lineRule="exact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各</w:t>
      </w:r>
      <w:r>
        <w:rPr>
          <w:rFonts w:hint="eastAsia" w:ascii="宋体" w:hAnsi="宋体" w:cs="宋体"/>
          <w:kern w:val="0"/>
          <w:sz w:val="28"/>
          <w:szCs w:val="28"/>
        </w:rPr>
        <w:t>投标</w:t>
      </w:r>
      <w:r>
        <w:rPr>
          <w:rFonts w:ascii="宋体" w:hAnsi="宋体" w:cs="宋体"/>
          <w:kern w:val="0"/>
          <w:sz w:val="28"/>
          <w:szCs w:val="28"/>
        </w:rPr>
        <w:t>单位：</w:t>
      </w:r>
    </w:p>
    <w:p>
      <w:pPr>
        <w:widowControl/>
        <w:spacing w:line="5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我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公</w:t>
      </w:r>
      <w:r>
        <w:rPr>
          <w:rFonts w:ascii="宋体" w:hAnsi="宋体" w:cs="宋体"/>
          <w:kern w:val="0"/>
          <w:sz w:val="28"/>
          <w:szCs w:val="28"/>
        </w:rPr>
        <w:t>司以询价采购方式进行</w:t>
      </w:r>
      <w:r>
        <w:rPr>
          <w:rFonts w:hint="eastAsia" w:ascii="宋体" w:hAnsi="宋体" w:cs="宋体"/>
          <w:kern w:val="0"/>
          <w:sz w:val="28"/>
          <w:szCs w:val="28"/>
        </w:rPr>
        <w:t>磁悬鼓风机维护保养服务项目的</w:t>
      </w:r>
      <w:r>
        <w:rPr>
          <w:rFonts w:ascii="宋体" w:hAnsi="宋体" w:cs="宋体"/>
          <w:kern w:val="0"/>
          <w:sz w:val="28"/>
          <w:szCs w:val="28"/>
        </w:rPr>
        <w:t>采购，请按要求</w:t>
      </w:r>
      <w:r>
        <w:rPr>
          <w:rFonts w:ascii="宋体" w:hAnsi="宋体" w:cs="宋体"/>
          <w:kern w:val="0"/>
          <w:sz w:val="28"/>
          <w:szCs w:val="28"/>
          <w:highlight w:val="none"/>
        </w:rPr>
        <w:t>于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202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年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月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16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日下午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17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时</w:t>
      </w:r>
      <w:bookmarkStart w:id="0" w:name="_GoBack"/>
      <w:bookmarkEnd w:id="0"/>
      <w:r>
        <w:rPr>
          <w:rFonts w:ascii="宋体" w:hAnsi="宋体" w:cs="宋体"/>
          <w:kern w:val="0"/>
          <w:sz w:val="28"/>
          <w:szCs w:val="28"/>
        </w:rPr>
        <w:t>前</w:t>
      </w:r>
      <w:r>
        <w:rPr>
          <w:rFonts w:hint="eastAsia" w:ascii="宋体" w:hAnsi="宋体" w:cs="宋体"/>
          <w:kern w:val="0"/>
          <w:sz w:val="28"/>
          <w:szCs w:val="28"/>
        </w:rPr>
        <w:t>电子版壹份上传至津水云采电子招标平台</w:t>
      </w:r>
    </w:p>
    <w:p>
      <w:pPr>
        <w:pStyle w:val="9"/>
        <w:widowControl/>
        <w:numPr>
          <w:ilvl w:val="0"/>
          <w:numId w:val="2"/>
        </w:numPr>
        <w:spacing w:line="500" w:lineRule="exact"/>
        <w:ind w:firstLineChars="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采购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服务内容</w:t>
      </w:r>
    </w:p>
    <w:p>
      <w:pPr>
        <w:widowControl/>
        <w:numPr>
          <w:ilvl w:val="0"/>
          <w:numId w:val="3"/>
        </w:numPr>
        <w:spacing w:line="50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名称：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4台</w:t>
      </w:r>
      <w:r>
        <w:rPr>
          <w:rFonts w:hint="eastAsia" w:ascii="宋体" w:hAnsi="宋体" w:cs="宋体"/>
          <w:kern w:val="0"/>
          <w:sz w:val="28"/>
          <w:szCs w:val="28"/>
        </w:rPr>
        <w:t>磁悬鼓风机维护保养服务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项目</w:t>
      </w:r>
      <w:r>
        <w:rPr>
          <w:rFonts w:hint="eastAsia" w:ascii="宋体" w:hAnsi="宋体" w:cs="宋体"/>
          <w:kern w:val="0"/>
          <w:sz w:val="28"/>
          <w:szCs w:val="28"/>
        </w:rPr>
        <w:t>采购</w:t>
      </w:r>
    </w:p>
    <w:p>
      <w:pPr>
        <w:widowControl/>
        <w:numPr>
          <w:ilvl w:val="0"/>
          <w:numId w:val="3"/>
        </w:numPr>
        <w:spacing w:line="500" w:lineRule="exact"/>
        <w:ind w:firstLine="560" w:firstLineChars="20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服务内容</w:t>
      </w:r>
    </w:p>
    <w:tbl>
      <w:tblPr>
        <w:tblStyle w:val="7"/>
        <w:tblW w:w="9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7654"/>
        <w:gridCol w:w="1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9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标准检测项目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名称内容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设备运行一定周期后整机运行数据正常，未有出现重大偏差</w:t>
            </w:r>
          </w:p>
        </w:tc>
        <w:tc>
          <w:tcPr>
            <w:tcW w:w="1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磁悬鼓风机维护保养服务内容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管路支撑牢靠，无松动，风机法兰不承受外力，无泄漏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管道主管路与支管路的阀门处于全开状态，未超出设备设计参数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系统接地与安全接地完好，绝缘阻值满足设计参数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撬装主进线电压满足设计参数，三相平衡，无明显波动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指导清理进气过滤器，保持环境卫生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磁轴承系统核心部件检测，软件优化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电机机组、风机组件功能性基本校验，间隙核查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弱电控制系统功能性复核，软件测试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变频器参数核查、散热器指导性维护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全外观（侧板、触摸屏、精滤、进气挡板、地脚螺栓、固定螺栓等）是否完好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客户使用培训、注意事项督导、客户诉求解答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检查鼓风机运行状态及零部件状态（必要时更换零件）</w:t>
            </w:r>
          </w:p>
        </w:tc>
        <w:tc>
          <w:tcPr>
            <w:tcW w:w="16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/>
        <w:spacing w:line="500" w:lineRule="exact"/>
        <w:jc w:val="left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二、与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服务</w:t>
      </w:r>
      <w:r>
        <w:rPr>
          <w:rFonts w:ascii="宋体" w:hAnsi="宋体" w:cs="宋体"/>
          <w:b/>
          <w:bCs/>
          <w:kern w:val="0"/>
          <w:sz w:val="28"/>
          <w:szCs w:val="28"/>
        </w:rPr>
        <w:t>采购相关的要求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：</w:t>
      </w:r>
    </w:p>
    <w:p>
      <w:pPr>
        <w:widowControl/>
        <w:spacing w:line="50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1、</w:t>
      </w:r>
      <w:r>
        <w:rPr>
          <w:rFonts w:hint="eastAsia" w:ascii="宋体" w:hAnsi="宋体" w:cs="宋体"/>
          <w:kern w:val="0"/>
          <w:sz w:val="28"/>
          <w:szCs w:val="28"/>
        </w:rPr>
        <w:t>本次服务项目控制价为：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>20000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元整（人民币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>贰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万元整）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ascii="宋体" w:hAnsi="宋体" w:cs="宋体"/>
          <w:sz w:val="28"/>
          <w:szCs w:val="28"/>
        </w:rPr>
        <w:t>、询价响应</w:t>
      </w:r>
      <w:r>
        <w:rPr>
          <w:rFonts w:hint="eastAsia" w:ascii="宋体" w:hAnsi="宋体" w:cs="宋体"/>
          <w:sz w:val="28"/>
          <w:szCs w:val="28"/>
        </w:rPr>
        <w:t>服务机构</w:t>
      </w:r>
      <w:r>
        <w:rPr>
          <w:rFonts w:ascii="宋体" w:hAnsi="宋体" w:cs="宋体"/>
          <w:sz w:val="28"/>
          <w:szCs w:val="28"/>
        </w:rPr>
        <w:t>的资质要求：</w:t>
      </w:r>
    </w:p>
    <w:p>
      <w:pPr>
        <w:spacing w:line="500" w:lineRule="exact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</w:rPr>
        <w:t>须具备独立法人资格，具备独立承担民事责任能力，营业执照</w:t>
      </w:r>
      <w:r>
        <w:rPr>
          <w:rFonts w:hint="eastAsia" w:ascii="宋体" w:hAnsi="宋体" w:cs="宋体"/>
          <w:sz w:val="28"/>
          <w:szCs w:val="28"/>
        </w:rPr>
        <w:t>在有效期内,</w:t>
      </w:r>
      <w:r>
        <w:rPr>
          <w:rFonts w:hint="eastAsia" w:ascii="宋体" w:hAnsi="宋体" w:cs="宋体"/>
          <w:b/>
          <w:bCs/>
          <w:sz w:val="28"/>
          <w:szCs w:val="28"/>
        </w:rPr>
        <w:t>营业执照复印件加盖公章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（2）投标人提供业绩要求：近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三年类似项目业绩至少2份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。</w:t>
      </w:r>
    </w:p>
    <w:p>
      <w:pPr>
        <w:pStyle w:val="5"/>
        <w:ind w:firstLine="560" w:firstLineChars="20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（3）报价人需为天津水务集团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“津水云采”平台入库并购买CA证书的合格供应商；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（4）未被列入“信用中国”网站(www.creditchina.gov.cn)等渠道查询信用记录失信被执行人、重大税收违法案件当事人名单、政府采购严重违法失信行为记录名单；（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提供相关查询结果的网页截图并加盖单位公章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）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（5）投标人所编制的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报价文件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，需加盖公章、法人章，并提供询价要求前4条的资料加盖单位公章一套。</w:t>
      </w:r>
    </w:p>
    <w:p>
      <w:pPr>
        <w:pStyle w:val="5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三</w:t>
      </w:r>
      <w:r>
        <w:rPr>
          <w:rFonts w:hint="eastAsia" w:ascii="宋体" w:hAnsi="宋体" w:cs="宋体"/>
          <w:sz w:val="28"/>
          <w:szCs w:val="28"/>
        </w:rPr>
        <w:t>、付款方式：双方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进行</w:t>
      </w:r>
      <w:r>
        <w:rPr>
          <w:rFonts w:hint="eastAsia" w:ascii="宋体" w:hAnsi="宋体" w:cs="宋体"/>
          <w:sz w:val="28"/>
          <w:szCs w:val="28"/>
        </w:rPr>
        <w:t>协商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已签订合同为准；</w:t>
      </w:r>
    </w:p>
    <w:p>
      <w:pPr>
        <w:pStyle w:val="5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四</w:t>
      </w:r>
      <w:r>
        <w:rPr>
          <w:rFonts w:ascii="宋体" w:hAnsi="宋体" w:cs="宋体"/>
          <w:sz w:val="28"/>
          <w:szCs w:val="28"/>
        </w:rPr>
        <w:t>、</w:t>
      </w:r>
      <w:r>
        <w:rPr>
          <w:rFonts w:hint="eastAsia" w:ascii="宋体" w:hAnsi="宋体" w:cs="宋体"/>
          <w:sz w:val="28"/>
          <w:szCs w:val="28"/>
        </w:rPr>
        <w:t>评标办法：合理低价法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五、报价期限：2024年5月13日17：00-2024年5月16日 17：00</w:t>
      </w:r>
      <w:r>
        <w:rPr>
          <w:rFonts w:hint="eastAsia" w:ascii="宋体" w:hAnsi="宋体" w:cs="宋体"/>
          <w:sz w:val="28"/>
          <w:szCs w:val="28"/>
        </w:rPr>
        <w:t>；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六、报价方式：请有意向者，将投标文件PDF版上传水务集团津水云采平台。</w:t>
      </w:r>
    </w:p>
    <w:p>
      <w:pPr>
        <w:pStyle w:val="5"/>
        <w:ind w:firstLine="560" w:firstLineChars="20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七、联系方式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65" w:leftChars="269" w:firstLine="280" w:firstLineChars="1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联系人：王美珍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65" w:leftChars="269" w:firstLine="280" w:firstLineChars="1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联系电话：0358-7876369   13834350725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65" w:leftChars="269" w:firstLine="280" w:firstLineChars="1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联系地址：孝义市华博水务有限公司（孝义市振兴街南辛安村南）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720" w:firstLine="0" w:firstLineChars="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720" w:firstLine="0" w:firstLineChars="0"/>
        <w:jc w:val="righ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孝义市华博水务有限公司</w:t>
      </w:r>
    </w:p>
    <w:p>
      <w:pPr>
        <w:pStyle w:val="9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720" w:firstLine="0" w:firstLineChars="0"/>
        <w:jc w:val="right"/>
        <w:textAlignment w:val="auto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202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13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 xml:space="preserve">日 </w:t>
      </w:r>
    </w:p>
    <w:sectPr>
      <w:pgSz w:w="11906" w:h="16838"/>
      <w:pgMar w:top="1440" w:right="1083" w:bottom="1440" w:left="1083" w:header="851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B85B06"/>
    <w:multiLevelType w:val="singleLevel"/>
    <w:tmpl w:val="F9B85B0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ACC59D4"/>
    <w:multiLevelType w:val="multilevel"/>
    <w:tmpl w:val="3ACC59D4"/>
    <w:lvl w:ilvl="0" w:tentative="0">
      <w:start w:val="1"/>
      <w:numFmt w:val="japaneseCounting"/>
      <w:lvlText w:val="%1、"/>
      <w:lvlJc w:val="left"/>
      <w:pPr>
        <w:ind w:left="384" w:hanging="38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A3F1F16"/>
    <w:multiLevelType w:val="multilevel"/>
    <w:tmpl w:val="7A3F1F16"/>
    <w:lvl w:ilvl="0" w:tentative="0">
      <w:start w:val="1"/>
      <w:numFmt w:val="japaneseCounting"/>
      <w:pStyle w:val="2"/>
      <w:lvlText w:val="%1、"/>
      <w:lvlJc w:val="left"/>
      <w:pPr>
        <w:ind w:left="100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ZWE0NWJjNDAyNWVjODIxZDcxNTAyYzBmNDUyMjcifQ=="/>
  </w:docVars>
  <w:rsids>
    <w:rsidRoot w:val="00000000"/>
    <w:rsid w:val="0D993821"/>
    <w:rsid w:val="101F7A7E"/>
    <w:rsid w:val="11FF551A"/>
    <w:rsid w:val="1C333113"/>
    <w:rsid w:val="229B160E"/>
    <w:rsid w:val="302008C0"/>
    <w:rsid w:val="38D97FC3"/>
    <w:rsid w:val="3AAE759E"/>
    <w:rsid w:val="3F0062A9"/>
    <w:rsid w:val="454B3FF6"/>
    <w:rsid w:val="493F3E72"/>
    <w:rsid w:val="4A9339AF"/>
    <w:rsid w:val="4CD34FFD"/>
    <w:rsid w:val="4DAE15C6"/>
    <w:rsid w:val="505E1082"/>
    <w:rsid w:val="54030E88"/>
    <w:rsid w:val="5BE027D8"/>
    <w:rsid w:val="61B054B5"/>
    <w:rsid w:val="643325FD"/>
    <w:rsid w:val="6B14795D"/>
    <w:rsid w:val="6DB076E0"/>
    <w:rsid w:val="6E8C2E06"/>
    <w:rsid w:val="6F6873CF"/>
    <w:rsid w:val="73BE3A62"/>
    <w:rsid w:val="73F2195D"/>
    <w:rsid w:val="7CB070FC"/>
    <w:rsid w:val="7FCB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numPr>
        <w:ilvl w:val="0"/>
        <w:numId w:val="1"/>
      </w:numPr>
      <w:tabs>
        <w:tab w:val="left" w:pos="1040"/>
      </w:tabs>
      <w:spacing w:before="260" w:after="260" w:line="416" w:lineRule="auto"/>
      <w:outlineLvl w:val="1"/>
    </w:pPr>
    <w:rPr>
      <w:rFonts w:ascii="华文楷体" w:hAnsi="华文楷体" w:eastAsia="华文楷体"/>
      <w:b/>
      <w:bCs/>
      <w:sz w:val="30"/>
      <w:szCs w:val="3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Lines="100" w:afterLines="100" w:line="440" w:lineRule="exact"/>
      <w:outlineLvl w:val="2"/>
    </w:pPr>
    <w:rPr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3"/>
    <w:basedOn w:val="1"/>
    <w:autoRedefine/>
    <w:qFormat/>
    <w:uiPriority w:val="0"/>
    <w:pPr>
      <w:spacing w:line="240" w:lineRule="auto"/>
      <w:ind w:left="100" w:leftChars="400" w:hanging="200" w:hangingChars="200"/>
    </w:pPr>
    <w:rPr>
      <w:rFonts w:eastAsia="宋体"/>
      <w:sz w:val="21"/>
    </w:rPr>
  </w:style>
  <w:style w:type="paragraph" w:styleId="5">
    <w:name w:val="Body Text"/>
    <w:basedOn w:val="1"/>
    <w:next w:val="1"/>
    <w:autoRedefine/>
    <w:qFormat/>
    <w:uiPriority w:val="0"/>
    <w:rPr>
      <w:kern w:val="0"/>
      <w:sz w:val="24"/>
    </w:rPr>
  </w:style>
  <w:style w:type="paragraph" w:styleId="6">
    <w:name w:val="Date"/>
    <w:basedOn w:val="1"/>
    <w:next w:val="1"/>
    <w:autoRedefine/>
    <w:qFormat/>
    <w:uiPriority w:val="99"/>
    <w:pPr>
      <w:adjustRightInd w:val="0"/>
      <w:spacing w:line="360" w:lineRule="atLeast"/>
      <w:ind w:left="100" w:leftChars="2500"/>
      <w:jc w:val="left"/>
      <w:textAlignment w:val="baseline"/>
    </w:pPr>
    <w:rPr>
      <w:kern w:val="0"/>
      <w:sz w:val="24"/>
      <w:szCs w:val="24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0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customStyle="1" w:styleId="11">
    <w:name w:val="样式1"/>
    <w:basedOn w:val="1"/>
    <w:autoRedefine/>
    <w:qFormat/>
    <w:uiPriority w:val="0"/>
    <w:pPr>
      <w:spacing w:before="120" w:after="120" w:line="300" w:lineRule="auto"/>
    </w:pPr>
    <w:rPr>
      <w:rFonts w:ascii="宋体" w:hAnsi="宋体"/>
      <w:b/>
      <w:sz w:val="24"/>
      <w:szCs w:val="20"/>
    </w:rPr>
  </w:style>
  <w:style w:type="character" w:customStyle="1" w:styleId="12">
    <w:name w:val="font51"/>
    <w:basedOn w:val="8"/>
    <w:autoRedefine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13">
    <w:name w:val="font21"/>
    <w:basedOn w:val="8"/>
    <w:autoRedefine/>
    <w:qFormat/>
    <w:uiPriority w:val="0"/>
    <w:rPr>
      <w:rFonts w:ascii="Segoe UI Symbol" w:hAnsi="Segoe UI Symbol" w:eastAsia="Segoe UI Symbol" w:cs="Segoe UI Symbol"/>
      <w:b/>
      <w:bCs/>
      <w:color w:val="000000"/>
      <w:sz w:val="20"/>
      <w:szCs w:val="20"/>
      <w:u w:val="none"/>
    </w:rPr>
  </w:style>
  <w:style w:type="character" w:customStyle="1" w:styleId="14">
    <w:name w:val="font61"/>
    <w:basedOn w:val="8"/>
    <w:autoRedefine/>
    <w:qFormat/>
    <w:uiPriority w:val="0"/>
    <w:rPr>
      <w:rFonts w:ascii="微软雅黑" w:hAnsi="微软雅黑" w:eastAsia="微软雅黑" w:cs="微软雅黑"/>
      <w:b/>
      <w:bCs/>
      <w:color w:val="000000"/>
      <w:sz w:val="20"/>
      <w:szCs w:val="20"/>
      <w:u w:val="none"/>
    </w:rPr>
  </w:style>
  <w:style w:type="character" w:customStyle="1" w:styleId="15">
    <w:name w:val="font31"/>
    <w:basedOn w:val="8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811</Words>
  <Characters>847</Characters>
  <Lines>0</Lines>
  <Paragraphs>0</Paragraphs>
  <TotalTime>7</TotalTime>
  <ScaleCrop>false</ScaleCrop>
  <LinksUpToDate>false</LinksUpToDate>
  <CharactersWithSpaces>851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2023-02-22T09:08:00Z</dcterms:created>
  <dc:creator>Administrator</dc:creator>
  <cp:lastModifiedBy>美珍</cp:lastModifiedBy>
  <dcterms:modified xsi:type="dcterms:W3CDTF">2024-05-13T08:08:55Z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1B6F5F8D55A245F29F4CCF506711D472</vt:lpwstr>
  </property>
</Properties>
</file>