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AA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  <w:t>附件3 评分标准</w:t>
      </w:r>
    </w:p>
    <w:tbl>
      <w:tblPr>
        <w:tblStyle w:val="2"/>
        <w:tblW w:w="91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385"/>
        <w:gridCol w:w="709"/>
        <w:gridCol w:w="5318"/>
      </w:tblGrid>
      <w:tr w14:paraId="2F824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08976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序号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66253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评审项目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0F3A1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分值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3059D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评审标准</w:t>
            </w:r>
          </w:p>
        </w:tc>
      </w:tr>
      <w:tr w14:paraId="57A82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43EDE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  <w:t>一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BA7AF">
            <w:pPr>
              <w:jc w:val="left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  <w:t>商务评审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C7BAF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  <w:t>35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119ED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</w:tr>
      <w:tr w14:paraId="33B69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D8BEF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7D9D3">
            <w:pPr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投标报价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5F9B7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5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66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（1）评标基准价为符合初步评审要求，且经算术值修正后的投标报价，去掉一个最低报价和一个最高报价后的算术平均值（符合初步评审要求的投标人少于或等于5家时，为所有符合初步评审要求且经算术值修正后投标报价的算术平均值）；</w:t>
            </w:r>
          </w:p>
          <w:p w14:paraId="043D1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（2）以评标基准价为基准，投标报价每高于评标基准价1%扣1分，每低于评标基准价1%扣0.5分。</w:t>
            </w:r>
          </w:p>
        </w:tc>
      </w:tr>
      <w:tr w14:paraId="2D4A9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03EC1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3FC89"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业绩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AEED3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10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7F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00" w:lineRule="exact"/>
              <w:jc w:val="both"/>
              <w:textAlignment w:val="baseline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  <w:t>每提供一个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  <w:t>近三年（2023年5月1日～2026年4月30日）类似财产保险承保业绩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  <w:t>得2分，最高得10分。</w:t>
            </w:r>
          </w:p>
        </w:tc>
      </w:tr>
      <w:tr w14:paraId="29712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799C3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  <w:t>二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E7D04">
            <w:pPr>
              <w:jc w:val="left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  <w:t>技术评审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1B37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  <w:t>65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9A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</w:tr>
      <w:tr w14:paraId="663A3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8E4EB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AAAD1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承保方案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B0C59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5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09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主要评审承保方案是否合理、切实可行等。好为15～1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分，较好为1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～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分，一般为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～0分。</w:t>
            </w:r>
          </w:p>
        </w:tc>
      </w:tr>
      <w:tr w14:paraId="57FC8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BE69B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6EEDE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理赔方案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F6F4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15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A8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主要评审理赔方案是否合理、切实可行，理赔流程是否有利于被保险人的报案及处理，横向对比投标人所需理赔材料和理赔时效等。好为15～1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分，较好为1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～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分，一般为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～0分。</w:t>
            </w:r>
          </w:p>
        </w:tc>
      </w:tr>
      <w:tr w14:paraId="6A9C5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D423C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F2DCA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服务承诺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97544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E4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主要评审服务承诺是否合理、切实可行等。好为1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～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分，较好为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～6分，一般为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～0分。</w:t>
            </w:r>
          </w:p>
        </w:tc>
      </w:tr>
      <w:tr w14:paraId="249E3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86151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49363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风险的预测和防范措施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FB65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10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E2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主要评审对本项目风险认知是否全面，风险应对措施是否有针对性，阐述建议是否合理可行等。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好为10～8分，较好为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～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分，一般为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～0分。</w:t>
            </w:r>
          </w:p>
        </w:tc>
      </w:tr>
      <w:tr w14:paraId="6A5F7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03E91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595E8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应急事件的处理措施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3EB0B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10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6B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主要评审对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应急事件的处理措施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是否合理可行等。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好为10～8分，较好为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～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分，一般为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～0分。</w:t>
            </w:r>
          </w:p>
        </w:tc>
      </w:tr>
      <w:tr w14:paraId="6B3D7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gridSpan w:val="2"/>
            <w:noWrap w:val="0"/>
            <w:vAlign w:val="center"/>
          </w:tcPr>
          <w:p w14:paraId="093D0375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合计</w:t>
            </w:r>
          </w:p>
        </w:tc>
        <w:tc>
          <w:tcPr>
            <w:tcW w:w="709" w:type="dxa"/>
            <w:noWrap w:val="0"/>
            <w:vAlign w:val="center"/>
          </w:tcPr>
          <w:p w14:paraId="32264C6E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100</w:t>
            </w:r>
          </w:p>
        </w:tc>
        <w:tc>
          <w:tcPr>
            <w:tcW w:w="5318" w:type="dxa"/>
            <w:noWrap w:val="0"/>
            <w:vAlign w:val="top"/>
          </w:tcPr>
          <w:p w14:paraId="7D23721C">
            <w:pPr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3CA37C9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23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2026-05-19T07:45:22Z</dcterms:created>
  <dc:creator>75762</dc:creator>
  <cp:lastModifiedBy>胡婧雯</cp:lastModifiedBy>
  <dcterms:modified xsi:type="dcterms:W3CDTF">2026-05-19T07:45:34Z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eyJoZGlkIjoiOTg0OWNiZTFlYmYwMGYwOTczNTNmYmM0ZmNhZWRkZjEiLCJ1c2VySWQiOiIxNjc0MTcxMzk1In0=</vt:lpwstr>
  </property>
  <property fmtid="{D5CDD505-2E9C-101B-9397-08002B2CF9AE}" pid="4" name="ICV">
    <vt:lpwstr>C6F96036C1EC43FF835AF73B82723BB0_12</vt:lpwstr>
  </property>
</Properties>
</file>