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EFF12">
      <w:pPr>
        <w:jc w:val="center"/>
        <w:rPr>
          <w:rFonts w:hint="default" w:ascii="微软雅黑" w:hAnsi="微软雅黑" w:eastAsia="微软雅黑"/>
          <w:color w:val="auto"/>
          <w:sz w:val="32"/>
          <w:szCs w:val="32"/>
          <w:highlight w:val="none"/>
          <w:lang w:val="en-US" w:eastAsia="zh-CN"/>
        </w:rPr>
      </w:pPr>
      <w:bookmarkStart w:id="2" w:name="_GoBack"/>
      <w:r>
        <w:rPr>
          <w:rStyle w:val="17"/>
          <w:rFonts w:hint="eastAsia" w:ascii="微软雅黑" w:hAnsi="微软雅黑" w:eastAsia="微软雅黑"/>
          <w:color w:val="auto"/>
          <w:sz w:val="32"/>
          <w:szCs w:val="32"/>
          <w:highlight w:val="none"/>
          <w:lang w:eastAsia="zh-CN"/>
        </w:rPr>
        <w:t>天津水务集团有限公司财务系统司库管理体系云产品续租</w:t>
      </w:r>
      <w:r>
        <w:rPr>
          <w:rStyle w:val="17"/>
          <w:rFonts w:hint="eastAsia" w:ascii="微软雅黑" w:hAnsi="微软雅黑" w:eastAsia="微软雅黑"/>
          <w:color w:val="auto"/>
          <w:sz w:val="32"/>
          <w:szCs w:val="32"/>
          <w:highlight w:val="none"/>
          <w:lang w:val="en-US" w:eastAsia="zh-CN"/>
        </w:rPr>
        <w:t>邀请函</w:t>
      </w:r>
    </w:p>
    <w:p w14:paraId="22FAED32">
      <w:pPr>
        <w:pStyle w:val="21"/>
        <w:numPr>
          <w:ilvl w:val="0"/>
          <w:numId w:val="1"/>
        </w:numPr>
        <w:spacing w:line="480" w:lineRule="exact"/>
        <w:ind w:left="0" w:firstLine="424" w:firstLineChars="177"/>
        <w:contextualSpacing/>
        <w:rPr>
          <w:color w:val="auto"/>
          <w:highlight w:val="none"/>
        </w:rPr>
      </w:pPr>
      <w:r>
        <w:rPr>
          <w:rFonts w:hint="eastAsia"/>
          <w:color w:val="auto"/>
          <w:highlight w:val="none"/>
        </w:rPr>
        <w:t>项目需求：</w:t>
      </w:r>
      <w:bookmarkStart w:id="0" w:name="_Hlk155278035"/>
    </w:p>
    <w:p w14:paraId="65DCD943">
      <w:pPr>
        <w:pStyle w:val="21"/>
        <w:numPr>
          <w:ilvl w:val="0"/>
          <w:numId w:val="0"/>
        </w:numPr>
        <w:spacing w:line="480" w:lineRule="exact"/>
        <w:ind w:firstLine="480" w:firstLineChars="200"/>
        <w:contextualSpacing/>
        <w:rPr>
          <w:rFonts w:hint="eastAsia"/>
          <w:color w:val="auto"/>
          <w:highlight w:val="none"/>
          <w:lang w:val="en-US" w:eastAsia="zh-CN"/>
        </w:rPr>
      </w:pPr>
      <w:r>
        <w:rPr>
          <w:rFonts w:hint="eastAsia"/>
          <w:color w:val="auto"/>
          <w:highlight w:val="none"/>
        </w:rPr>
        <w:t>（</w:t>
      </w:r>
      <w:r>
        <w:rPr>
          <w:rFonts w:hint="eastAsia"/>
          <w:color w:val="auto"/>
          <w:highlight w:val="none"/>
          <w:lang w:eastAsia="zh-CN"/>
        </w:rPr>
        <w:t>SW-ZB-F-2026-0022</w:t>
      </w:r>
      <w:r>
        <w:rPr>
          <w:rFonts w:hint="eastAsia"/>
          <w:color w:val="auto"/>
          <w:highlight w:val="none"/>
        </w:rPr>
        <w:t>）</w:t>
      </w:r>
      <w:bookmarkEnd w:id="0"/>
      <w:r>
        <w:rPr>
          <w:rFonts w:hint="eastAsia"/>
          <w:color w:val="auto"/>
          <w:highlight w:val="none"/>
          <w:lang w:eastAsia="zh-CN"/>
        </w:rPr>
        <w:t>天津水务集团有限公司财务系统司库管理体系云产品续租：</w:t>
      </w:r>
      <w:r>
        <w:rPr>
          <w:rFonts w:hint="eastAsia"/>
          <w:color w:val="auto"/>
          <w:highlight w:val="none"/>
          <w:lang w:val="en-US" w:eastAsia="zh-CN"/>
        </w:rPr>
        <w:t>集团公司目前使用的司库管理体系云产品包括银企联云、电票通，是支撑集团公司财务系统数字化转型、提升运营管理效率的重要基础设施。自投入使用以来，该批云产品运行稳定，有效保障了集团公司各类业务的全天候正常运转和日常财务工作的有序开展。该批云产品租赁服务期限已届满，为保障集团公司财务系统各项业务不中断，亟须办理云产品续费手续，继续使用现有云产品及相关服务。</w:t>
      </w:r>
    </w:p>
    <w:p w14:paraId="53248E31">
      <w:pPr>
        <w:pStyle w:val="21"/>
        <w:numPr>
          <w:ilvl w:val="-1"/>
          <w:numId w:val="0"/>
        </w:numPr>
        <w:spacing w:line="480" w:lineRule="exact"/>
        <w:ind w:left="0" w:firstLine="480" w:firstLineChars="200"/>
        <w:contextualSpacing/>
        <w:rPr>
          <w:rFonts w:hint="eastAsia"/>
          <w:color w:val="auto"/>
          <w:highlight w:val="none"/>
        </w:rPr>
      </w:pPr>
      <w:r>
        <w:rPr>
          <w:rFonts w:hint="eastAsia"/>
          <w:color w:val="auto"/>
          <w:highlight w:val="none"/>
          <w:lang w:val="en-US" w:eastAsia="zh-CN"/>
        </w:rPr>
        <w:t>1、</w:t>
      </w:r>
      <w:r>
        <w:rPr>
          <w:rFonts w:hint="eastAsia"/>
          <w:color w:val="auto"/>
          <w:highlight w:val="none"/>
        </w:rPr>
        <w:t>续租产品说明：</w:t>
      </w:r>
    </w:p>
    <w:p w14:paraId="0C187BA3">
      <w:pPr>
        <w:pStyle w:val="21"/>
        <w:numPr>
          <w:ilvl w:val="-1"/>
          <w:numId w:val="0"/>
        </w:numPr>
        <w:spacing w:line="480" w:lineRule="exact"/>
        <w:ind w:left="420" w:firstLine="480" w:firstLineChars="200"/>
        <w:contextualSpacing/>
        <w:rPr>
          <w:rFonts w:hint="eastAsia"/>
          <w:color w:val="auto"/>
          <w:highlight w:val="none"/>
        </w:rPr>
      </w:pPr>
      <w:r>
        <w:rPr>
          <w:rFonts w:hint="eastAsia"/>
          <w:color w:val="auto"/>
          <w:highlight w:val="none"/>
        </w:rPr>
        <w:t>司库管理体系云产品为集团公司日常银企联云支付结算、票据的签发签收及背书功能、数据统计分析的核心系统，包括：</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银行账户余额、对账单明细查询、对外付款等资金结算相关工作；</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银行承兑汇票的签收下载、签发、背书等票据管理工作</w:t>
      </w:r>
      <w:r>
        <w:rPr>
          <w:rFonts w:hint="eastAsia"/>
          <w:color w:val="auto"/>
          <w:highlight w:val="none"/>
          <w:lang w:eastAsia="zh-CN"/>
        </w:rPr>
        <w:t>。</w:t>
      </w:r>
    </w:p>
    <w:p w14:paraId="67AF38C5">
      <w:pPr>
        <w:pStyle w:val="21"/>
        <w:numPr>
          <w:ilvl w:val="-1"/>
          <w:numId w:val="0"/>
        </w:numPr>
        <w:spacing w:line="480" w:lineRule="exact"/>
        <w:ind w:left="420" w:firstLine="0" w:firstLineChars="0"/>
        <w:contextualSpacing/>
        <w:rPr>
          <w:rFonts w:hint="eastAsia"/>
          <w:color w:val="auto"/>
          <w:highlight w:val="none"/>
        </w:rPr>
      </w:pPr>
      <w:r>
        <w:rPr>
          <w:rFonts w:hint="eastAsia"/>
          <w:color w:val="auto"/>
          <w:highlight w:val="none"/>
          <w:lang w:val="en-US" w:eastAsia="zh-CN"/>
        </w:rPr>
        <w:t>2、</w:t>
      </w:r>
      <w:r>
        <w:rPr>
          <w:rFonts w:hint="eastAsia"/>
          <w:color w:val="auto"/>
          <w:highlight w:val="none"/>
        </w:rPr>
        <w:t>续租产品清单：</w:t>
      </w:r>
    </w:p>
    <w:p w14:paraId="6DB619E9">
      <w:pPr>
        <w:pStyle w:val="21"/>
        <w:numPr>
          <w:ilvl w:val="-1"/>
          <w:numId w:val="0"/>
        </w:numPr>
        <w:spacing w:line="480" w:lineRule="exact"/>
        <w:ind w:left="420" w:firstLine="0" w:firstLineChars="0"/>
        <w:contextualSpacing/>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快结算类</w:t>
      </w:r>
      <w:r>
        <w:rPr>
          <w:rFonts w:hint="eastAsia"/>
          <w:color w:val="auto"/>
          <w:highlight w:val="none"/>
          <w:lang w:val="en-US" w:eastAsia="zh-CN"/>
        </w:rPr>
        <w:t>8</w:t>
      </w:r>
      <w:r>
        <w:rPr>
          <w:rFonts w:hint="eastAsia"/>
          <w:color w:val="auto"/>
          <w:highlight w:val="none"/>
        </w:rPr>
        <w:t>个银行</w:t>
      </w:r>
      <w:r>
        <w:rPr>
          <w:rFonts w:hint="eastAsia"/>
          <w:color w:val="auto"/>
          <w:highlight w:val="none"/>
        </w:rPr>
        <w:t>（银企联云：账户查询、对外支付）</w:t>
      </w:r>
      <w:r>
        <w:rPr>
          <w:rFonts w:hint="eastAsia"/>
          <w:color w:val="auto"/>
          <w:highlight w:val="none"/>
          <w:lang w:eastAsia="zh-CN"/>
        </w:rPr>
        <w:t>，</w:t>
      </w:r>
      <w:r>
        <w:rPr>
          <w:rFonts w:hint="eastAsia"/>
          <w:color w:val="auto"/>
          <w:highlight w:val="none"/>
        </w:rPr>
        <w:t>天津银行、大连银行、广发银行股份有限公司、天津滨海农商行、农业发展银行、上海银行、渤海银行、北京银行</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电票通类2个银行（银行承兑汇票：下载、查询及签发）</w:t>
      </w:r>
      <w:r>
        <w:rPr>
          <w:rFonts w:hint="eastAsia"/>
          <w:color w:val="auto"/>
          <w:highlight w:val="none"/>
          <w:lang w:eastAsia="zh-CN"/>
        </w:rPr>
        <w:t>，</w:t>
      </w:r>
      <w:r>
        <w:rPr>
          <w:rFonts w:hint="eastAsia"/>
          <w:color w:val="auto"/>
          <w:highlight w:val="none"/>
        </w:rPr>
        <w:t>电票通-浙商银行、平安银行。</w:t>
      </w:r>
    </w:p>
    <w:p w14:paraId="0C70B497">
      <w:pPr>
        <w:pStyle w:val="21"/>
        <w:numPr>
          <w:ilvl w:val="0"/>
          <w:numId w:val="1"/>
        </w:numPr>
        <w:spacing w:after="0" w:afterAutospacing="0" w:line="480" w:lineRule="exact"/>
        <w:ind w:left="0" w:firstLine="424" w:firstLineChars="177"/>
        <w:contextualSpacing/>
        <w:rPr>
          <w:color w:val="auto"/>
          <w:highlight w:val="none"/>
        </w:rPr>
      </w:pPr>
      <w:r>
        <w:rPr>
          <w:rFonts w:hint="eastAsia"/>
          <w:color w:val="auto"/>
          <w:highlight w:val="none"/>
        </w:rPr>
        <w:t>资格要求：</w:t>
      </w:r>
    </w:p>
    <w:p w14:paraId="47159735">
      <w:pPr>
        <w:pStyle w:val="11"/>
        <w:numPr>
          <w:ilvl w:val="0"/>
          <w:numId w:val="2"/>
        </w:numPr>
        <w:spacing w:before="0" w:beforeAutospacing="0" w:after="0" w:line="480" w:lineRule="exact"/>
        <w:contextualSpacing/>
        <w:rPr>
          <w:color w:val="auto"/>
          <w:highlight w:val="none"/>
        </w:rPr>
      </w:pPr>
      <w:bookmarkStart w:id="1" w:name="_Hlk155278269"/>
      <w:r>
        <w:rPr>
          <w:rFonts w:hint="eastAsia"/>
          <w:color w:val="auto"/>
          <w:highlight w:val="none"/>
          <w:lang w:bidi="ar"/>
        </w:rPr>
        <w:t>具有营业执照副本或事业单位法人证书或民办非企业单位登记证书或社会团体法人登记证书或基金会法人登记证书，并在有效期内；</w:t>
      </w:r>
    </w:p>
    <w:p w14:paraId="6E9CF2FE">
      <w:pPr>
        <w:pStyle w:val="11"/>
        <w:numPr>
          <w:ilvl w:val="0"/>
          <w:numId w:val="2"/>
        </w:numPr>
        <w:spacing w:before="0" w:after="0" w:line="480" w:lineRule="exact"/>
        <w:contextualSpacing/>
        <w:rPr>
          <w:rFonts w:hint="eastAsia"/>
          <w:color w:val="auto"/>
          <w:highlight w:val="none"/>
          <w:lang w:bidi="ar"/>
        </w:rPr>
      </w:pPr>
      <w:r>
        <w:rPr>
          <w:rFonts w:hint="eastAsia"/>
          <w:color w:val="auto"/>
          <w:highlight w:val="none"/>
          <w:lang w:bidi="ar"/>
        </w:rPr>
        <w:t>在“信用中国”网站(https://www.creditchina.gov.cn/)查询严重失信主体名单，未被列入名单并将查询结果截图加盖单位公章，见附图；</w:t>
      </w:r>
    </w:p>
    <w:p w14:paraId="4A7D62AA">
      <w:pPr>
        <w:pStyle w:val="11"/>
        <w:numPr>
          <w:ilvl w:val="0"/>
          <w:numId w:val="2"/>
        </w:numPr>
        <w:spacing w:before="0" w:after="0" w:line="480" w:lineRule="exact"/>
        <w:contextualSpacing/>
        <w:rPr>
          <w:rFonts w:hint="eastAsia"/>
          <w:color w:val="auto"/>
          <w:highlight w:val="none"/>
          <w:lang w:bidi="ar"/>
        </w:rPr>
      </w:pPr>
      <w:r>
        <w:rPr>
          <w:rFonts w:hint="eastAsia"/>
          <w:color w:val="auto"/>
          <w:highlight w:val="none"/>
          <w:lang w:bidi="ar"/>
        </w:rPr>
        <w:t>仅限水务集团合格供应商库范围内（“津水云采”平台注册审核通过并购买且激活CA证书的供应商）；</w:t>
      </w:r>
    </w:p>
    <w:p w14:paraId="02E46D8C">
      <w:pPr>
        <w:pStyle w:val="11"/>
        <w:numPr>
          <w:ilvl w:val="0"/>
          <w:numId w:val="2"/>
        </w:numPr>
        <w:spacing w:before="0" w:after="0" w:afterAutospacing="0" w:line="480" w:lineRule="exact"/>
        <w:contextualSpacing/>
        <w:rPr>
          <w:rFonts w:hint="eastAsia"/>
          <w:color w:val="auto"/>
          <w:highlight w:val="none"/>
          <w:lang w:bidi="ar"/>
        </w:rPr>
      </w:pPr>
      <w:r>
        <w:rPr>
          <w:rFonts w:hint="eastAsia"/>
          <w:color w:val="auto"/>
          <w:highlight w:val="none"/>
          <w:lang w:bidi="ar"/>
        </w:rPr>
        <w:t>本项目不允许联合体参与。</w:t>
      </w:r>
    </w:p>
    <w:bookmarkEnd w:id="1"/>
    <w:p w14:paraId="6E5B45A1">
      <w:pPr>
        <w:pStyle w:val="21"/>
        <w:numPr>
          <w:ilvl w:val="0"/>
          <w:numId w:val="1"/>
        </w:numPr>
        <w:spacing w:before="0" w:beforeAutospacing="0" w:line="480" w:lineRule="exact"/>
        <w:ind w:left="0" w:firstLine="424" w:firstLineChars="177"/>
        <w:contextualSpacing/>
        <w:rPr>
          <w:color w:val="auto"/>
          <w:highlight w:val="none"/>
        </w:rPr>
      </w:pPr>
      <w:r>
        <w:rPr>
          <w:rFonts w:hint="eastAsia"/>
          <w:color w:val="auto"/>
          <w:highlight w:val="none"/>
          <w:lang w:val="en-US" w:eastAsia="zh-CN"/>
        </w:rPr>
        <w:t>服务期限</w:t>
      </w:r>
      <w:r>
        <w:rPr>
          <w:rFonts w:hint="eastAsia"/>
          <w:color w:val="auto"/>
          <w:highlight w:val="none"/>
        </w:rPr>
        <w:t>：</w:t>
      </w:r>
      <w:r>
        <w:rPr>
          <w:rFonts w:hint="eastAsia"/>
          <w:color w:val="auto"/>
          <w:highlight w:val="none"/>
          <w:lang w:val="en-US" w:eastAsia="zh-CN"/>
        </w:rPr>
        <w:t>自合同签订之日起至2027至3月15日</w:t>
      </w:r>
      <w:r>
        <w:rPr>
          <w:color w:val="auto"/>
          <w:highlight w:val="none"/>
        </w:rPr>
        <w:t>。</w:t>
      </w:r>
    </w:p>
    <w:p w14:paraId="20681F0F">
      <w:pPr>
        <w:pStyle w:val="21"/>
        <w:numPr>
          <w:ilvl w:val="0"/>
          <w:numId w:val="1"/>
        </w:numPr>
        <w:spacing w:line="480" w:lineRule="exact"/>
        <w:ind w:left="0" w:firstLine="424" w:firstLineChars="177"/>
        <w:contextualSpacing/>
        <w:rPr>
          <w:rFonts w:hint="default"/>
          <w:color w:val="auto"/>
          <w:highlight w:val="none"/>
          <w:lang w:val="en-US" w:bidi="ar"/>
        </w:rPr>
      </w:pPr>
      <w:r>
        <w:rPr>
          <w:rFonts w:hint="eastAsia"/>
          <w:color w:val="auto"/>
          <w:highlight w:val="none"/>
        </w:rPr>
        <w:t>项目控标价：</w:t>
      </w:r>
      <w:r>
        <w:rPr>
          <w:rFonts w:hint="eastAsia"/>
          <w:color w:val="auto"/>
          <w:highlight w:val="none"/>
          <w:lang w:val="en-US" w:eastAsia="zh-CN"/>
        </w:rPr>
        <w:t>总报价</w:t>
      </w:r>
      <w:r>
        <w:rPr>
          <w:rFonts w:hint="eastAsia"/>
          <w:b/>
          <w:bCs/>
          <w:color w:val="auto"/>
          <w:highlight w:val="none"/>
          <w:lang w:val="en-US" w:eastAsia="zh-CN"/>
        </w:rPr>
        <w:t>9</w:t>
      </w:r>
      <w:r>
        <w:rPr>
          <w:rFonts w:hint="eastAsia" w:cs="仿宋"/>
          <w:b/>
          <w:bCs/>
          <w:color w:val="auto"/>
          <w:sz w:val="24"/>
          <w:highlight w:val="none"/>
          <w:lang w:val="en-US" w:eastAsia="zh-CN"/>
        </w:rPr>
        <w:t>万。</w:t>
      </w:r>
    </w:p>
    <w:p w14:paraId="4546BB06">
      <w:pPr>
        <w:pStyle w:val="21"/>
        <w:numPr>
          <w:ilvl w:val="0"/>
          <w:numId w:val="1"/>
        </w:numPr>
        <w:spacing w:line="480" w:lineRule="exact"/>
        <w:ind w:left="0" w:firstLine="424" w:firstLineChars="177"/>
        <w:contextualSpacing/>
        <w:rPr>
          <w:rFonts w:hint="eastAsia"/>
          <w:color w:val="auto"/>
          <w:highlight w:val="none"/>
          <w:lang w:bidi="ar"/>
        </w:rPr>
      </w:pPr>
      <w:r>
        <w:rPr>
          <w:rFonts w:hint="eastAsia"/>
          <w:color w:val="auto"/>
          <w:highlight w:val="none"/>
        </w:rPr>
        <w:t>付款方式：</w:t>
      </w:r>
      <w:r>
        <w:rPr>
          <w:rFonts w:hint="eastAsia"/>
          <w:color w:val="auto"/>
          <w:highlight w:val="none"/>
          <w:lang w:val="en-US" w:eastAsia="zh-CN"/>
        </w:rPr>
        <w:t xml:space="preserve">合同签订并提供激活码后10个工作日内，支付云租赁服务的全部款项 </w:t>
      </w:r>
      <w:r>
        <w:rPr>
          <w:rFonts w:hint="eastAsia"/>
          <w:color w:val="auto"/>
          <w:highlight w:val="none"/>
          <w:lang w:eastAsia="zh-CN"/>
        </w:rPr>
        <w:t>。</w:t>
      </w:r>
    </w:p>
    <w:p w14:paraId="584FAD23">
      <w:pPr>
        <w:pStyle w:val="21"/>
        <w:numPr>
          <w:ilvl w:val="0"/>
          <w:numId w:val="1"/>
        </w:numPr>
        <w:spacing w:line="480" w:lineRule="exact"/>
        <w:ind w:left="0" w:firstLine="424" w:firstLineChars="177"/>
        <w:contextualSpacing/>
        <w:rPr>
          <w:color w:val="auto"/>
          <w:highlight w:val="none"/>
        </w:rPr>
      </w:pPr>
      <w:r>
        <w:rPr>
          <w:rFonts w:hint="eastAsia"/>
          <w:color w:val="auto"/>
          <w:highlight w:val="none"/>
        </w:rPr>
        <w:t>质量要求：符合</w:t>
      </w:r>
      <w:r>
        <w:rPr>
          <w:rFonts w:hint="eastAsia"/>
          <w:color w:val="auto"/>
          <w:highlight w:val="none"/>
          <w:lang w:val="en-US" w:eastAsia="zh-CN"/>
        </w:rPr>
        <w:t>项目需求</w:t>
      </w:r>
      <w:r>
        <w:rPr>
          <w:rFonts w:hint="eastAsia"/>
          <w:color w:val="auto"/>
          <w:highlight w:val="none"/>
        </w:rPr>
        <w:t>。</w:t>
      </w:r>
    </w:p>
    <w:p w14:paraId="03B1EBCA">
      <w:pPr>
        <w:pStyle w:val="21"/>
        <w:numPr>
          <w:ilvl w:val="0"/>
          <w:numId w:val="1"/>
        </w:numPr>
        <w:spacing w:line="480" w:lineRule="exact"/>
        <w:ind w:left="0" w:firstLine="424" w:firstLineChars="177"/>
        <w:contextualSpacing/>
        <w:rPr>
          <w:color w:val="auto"/>
          <w:highlight w:val="none"/>
        </w:rPr>
      </w:pPr>
      <w:r>
        <w:rPr>
          <w:rFonts w:hint="eastAsia"/>
          <w:color w:val="auto"/>
          <w:highlight w:val="none"/>
        </w:rPr>
        <w:t>评审办法：</w:t>
      </w:r>
      <w:r>
        <w:rPr>
          <w:rFonts w:hint="eastAsia"/>
          <w:color w:val="auto"/>
          <w:highlight w:val="none"/>
          <w:lang w:val="en-US" w:eastAsia="zh-CN"/>
        </w:rPr>
        <w:t>资格审查并谈判</w:t>
      </w:r>
      <w:r>
        <w:rPr>
          <w:color w:val="auto"/>
          <w:highlight w:val="none"/>
        </w:rPr>
        <w:t>。</w:t>
      </w:r>
    </w:p>
    <w:p w14:paraId="5BAF5037">
      <w:pPr>
        <w:pStyle w:val="21"/>
        <w:numPr>
          <w:ilvl w:val="0"/>
          <w:numId w:val="1"/>
        </w:numPr>
        <w:spacing w:line="480" w:lineRule="exact"/>
        <w:ind w:left="0" w:firstLine="424" w:firstLineChars="177"/>
        <w:contextualSpacing/>
        <w:rPr>
          <w:bCs/>
          <w:color w:val="auto"/>
          <w:highlight w:val="none"/>
        </w:rPr>
      </w:pPr>
      <w:r>
        <w:rPr>
          <w:rFonts w:hint="eastAsia"/>
          <w:bCs/>
          <w:color w:val="auto"/>
          <w:highlight w:val="none"/>
        </w:rPr>
        <w:t>报价文件内容（格式自拟）：</w:t>
      </w:r>
    </w:p>
    <w:p w14:paraId="6FA531C8">
      <w:pPr>
        <w:pStyle w:val="21"/>
        <w:numPr>
          <w:ilvl w:val="0"/>
          <w:numId w:val="3"/>
        </w:numPr>
        <w:spacing w:line="480" w:lineRule="exact"/>
        <w:ind w:left="0" w:firstLine="420"/>
        <w:contextualSpacing/>
        <w:rPr>
          <w:bCs/>
          <w:color w:val="auto"/>
          <w:highlight w:val="none"/>
        </w:rPr>
      </w:pPr>
      <w:r>
        <w:rPr>
          <w:rFonts w:hint="eastAsia"/>
          <w:bCs/>
          <w:color w:val="auto"/>
          <w:highlight w:val="none"/>
        </w:rPr>
        <w:t>报价单</w:t>
      </w:r>
    </w:p>
    <w:p w14:paraId="2F73C3C3">
      <w:pPr>
        <w:pStyle w:val="21"/>
        <w:spacing w:line="480" w:lineRule="exact"/>
        <w:ind w:left="420" w:firstLine="480" w:firstLineChars="200"/>
        <w:contextualSpacing/>
        <w:rPr>
          <w:bCs/>
          <w:color w:val="auto"/>
          <w:highlight w:val="none"/>
        </w:rPr>
      </w:pPr>
      <w:r>
        <w:rPr>
          <w:rFonts w:hint="eastAsia"/>
          <w:bCs/>
          <w:color w:val="auto"/>
          <w:highlight w:val="none"/>
        </w:rPr>
        <w:t>须具备计量单位、单价、等内容；</w:t>
      </w:r>
      <w:r>
        <w:rPr>
          <w:bCs/>
          <w:color w:val="auto"/>
          <w:highlight w:val="none"/>
        </w:rPr>
        <w:t xml:space="preserve"> </w:t>
      </w:r>
    </w:p>
    <w:p w14:paraId="0729DE4B">
      <w:pPr>
        <w:pStyle w:val="21"/>
        <w:numPr>
          <w:ilvl w:val="0"/>
          <w:numId w:val="3"/>
        </w:numPr>
        <w:spacing w:line="480" w:lineRule="exact"/>
        <w:ind w:left="0" w:firstLine="420"/>
        <w:contextualSpacing/>
        <w:rPr>
          <w:bCs/>
          <w:color w:val="auto"/>
          <w:highlight w:val="none"/>
        </w:rPr>
      </w:pPr>
      <w:r>
        <w:rPr>
          <w:rFonts w:hint="eastAsia"/>
          <w:bCs/>
          <w:color w:val="auto"/>
          <w:highlight w:val="none"/>
        </w:rPr>
        <w:t>资格审查资料</w:t>
      </w:r>
    </w:p>
    <w:p w14:paraId="6C419D8A">
      <w:pPr>
        <w:pStyle w:val="21"/>
        <w:numPr>
          <w:ilvl w:val="0"/>
          <w:numId w:val="4"/>
        </w:numPr>
        <w:spacing w:line="480" w:lineRule="exact"/>
        <w:ind w:left="0" w:firstLine="420"/>
        <w:contextualSpacing/>
        <w:rPr>
          <w:bCs/>
          <w:color w:val="auto"/>
          <w:highlight w:val="none"/>
        </w:rPr>
      </w:pPr>
      <w:r>
        <w:rPr>
          <w:rFonts w:hint="eastAsia"/>
          <w:bCs/>
          <w:color w:val="auto"/>
          <w:highlight w:val="none"/>
        </w:rPr>
        <w:t>具有营业执照副本或事业单位法人证书或民办非企业单位登记证书或社会团体法人登记证书或基金会法人登记证书，并在有效期内；</w:t>
      </w:r>
    </w:p>
    <w:p w14:paraId="628531F1">
      <w:pPr>
        <w:pStyle w:val="21"/>
        <w:numPr>
          <w:ilvl w:val="0"/>
          <w:numId w:val="4"/>
        </w:numPr>
        <w:spacing w:line="480" w:lineRule="exact"/>
        <w:ind w:left="0" w:firstLine="420"/>
        <w:contextualSpacing/>
        <w:rPr>
          <w:bCs/>
          <w:color w:val="auto"/>
          <w:highlight w:val="none"/>
        </w:rPr>
      </w:pPr>
      <w:r>
        <w:rPr>
          <w:rFonts w:hint="eastAsia"/>
          <w:bCs/>
          <w:color w:val="auto"/>
          <w:highlight w:val="none"/>
        </w:rPr>
        <w:t>在“信用中国”网站(https://www.creditchina.gov.cn/)查询严重失信主体名单，未被列入名单并将查询结果截图加盖单位公章；</w:t>
      </w:r>
    </w:p>
    <w:p w14:paraId="2EBDFB6E">
      <w:pPr>
        <w:pStyle w:val="21"/>
        <w:numPr>
          <w:ilvl w:val="0"/>
          <w:numId w:val="4"/>
        </w:numPr>
        <w:spacing w:line="480" w:lineRule="exact"/>
        <w:ind w:left="0" w:firstLine="420"/>
        <w:contextualSpacing/>
        <w:rPr>
          <w:bCs/>
          <w:color w:val="auto"/>
          <w:highlight w:val="none"/>
        </w:rPr>
      </w:pPr>
      <w:r>
        <w:rPr>
          <w:rFonts w:hint="eastAsia"/>
          <w:bCs/>
          <w:color w:val="auto"/>
          <w:highlight w:val="none"/>
        </w:rPr>
        <w:t>授权委托书；</w:t>
      </w:r>
    </w:p>
    <w:p w14:paraId="6D4D5C90">
      <w:pPr>
        <w:pStyle w:val="21"/>
        <w:numPr>
          <w:ilvl w:val="0"/>
          <w:numId w:val="4"/>
        </w:numPr>
        <w:spacing w:line="480" w:lineRule="exact"/>
        <w:ind w:left="0" w:firstLine="420"/>
        <w:contextualSpacing/>
        <w:rPr>
          <w:bCs/>
          <w:color w:val="auto"/>
          <w:highlight w:val="none"/>
        </w:rPr>
      </w:pPr>
      <w:r>
        <w:rPr>
          <w:rFonts w:hint="eastAsia"/>
          <w:color w:val="auto"/>
          <w:highlight w:val="none"/>
        </w:rPr>
        <w:t>非联合体投标承诺书。</w:t>
      </w:r>
    </w:p>
    <w:p w14:paraId="4BE4F666">
      <w:pPr>
        <w:pStyle w:val="21"/>
        <w:numPr>
          <w:ilvl w:val="0"/>
          <w:numId w:val="1"/>
        </w:numPr>
        <w:spacing w:line="480" w:lineRule="exact"/>
        <w:ind w:left="0" w:firstLine="424" w:firstLineChars="177"/>
        <w:contextualSpacing/>
        <w:rPr>
          <w:bCs/>
          <w:color w:val="auto"/>
          <w:highlight w:val="none"/>
        </w:rPr>
      </w:pPr>
      <w:r>
        <w:rPr>
          <w:rFonts w:hint="eastAsia"/>
          <w:bCs/>
          <w:color w:val="auto"/>
          <w:highlight w:val="none"/>
        </w:rPr>
        <w:t>报价要求</w:t>
      </w:r>
    </w:p>
    <w:p w14:paraId="29CD8B16">
      <w:pPr>
        <w:pStyle w:val="21"/>
        <w:numPr>
          <w:ilvl w:val="0"/>
          <w:numId w:val="5"/>
        </w:numPr>
        <w:spacing w:line="480" w:lineRule="exact"/>
        <w:ind w:left="0" w:firstLine="420"/>
        <w:contextualSpacing/>
        <w:rPr>
          <w:bCs/>
          <w:color w:val="auto"/>
          <w:highlight w:val="none"/>
        </w:rPr>
      </w:pPr>
      <w:r>
        <w:rPr>
          <w:rFonts w:hint="eastAsia"/>
          <w:bCs/>
          <w:color w:val="auto"/>
          <w:highlight w:val="none"/>
        </w:rPr>
        <w:t>参与报价供应商请登录“津水云采”平台http://www.jinshuiyuncai.com。此次报价为线上报价，报价文件均需加盖公章，按照报价文件内容要求上传报价；一次性报出最具竞争力的价格，提供分项报价并合计总价，所报价格为到货含税价。所报价格应包括</w:t>
      </w:r>
      <w:r>
        <w:rPr>
          <w:rFonts w:hint="eastAsia"/>
          <w:bCs/>
          <w:color w:val="auto"/>
          <w:highlight w:val="none"/>
          <w:lang w:val="en-US" w:eastAsia="zh-CN"/>
        </w:rPr>
        <w:t>本项目</w:t>
      </w:r>
      <w:r>
        <w:rPr>
          <w:rFonts w:hint="eastAsia"/>
          <w:bCs/>
          <w:color w:val="auto"/>
          <w:highlight w:val="none"/>
        </w:rPr>
        <w:t>全部费用。</w:t>
      </w:r>
    </w:p>
    <w:p w14:paraId="4D5D9146">
      <w:pPr>
        <w:pStyle w:val="21"/>
        <w:numPr>
          <w:ilvl w:val="0"/>
          <w:numId w:val="5"/>
        </w:numPr>
        <w:spacing w:line="480" w:lineRule="exact"/>
        <w:ind w:left="0" w:firstLine="420"/>
        <w:contextualSpacing/>
        <w:rPr>
          <w:bCs/>
          <w:color w:val="auto"/>
          <w:highlight w:val="none"/>
        </w:rPr>
      </w:pPr>
      <w:r>
        <w:rPr>
          <w:rFonts w:hint="eastAsia"/>
          <w:bCs/>
          <w:color w:val="auto"/>
          <w:highlight w:val="none"/>
        </w:rPr>
        <w:t>按照报价格式要求将报价文件扫描成PDF的形式，上传报价文件扫描件（盖章）。</w:t>
      </w:r>
    </w:p>
    <w:p w14:paraId="199B12CF">
      <w:pPr>
        <w:pStyle w:val="21"/>
        <w:numPr>
          <w:ilvl w:val="0"/>
          <w:numId w:val="5"/>
        </w:numPr>
        <w:spacing w:line="480" w:lineRule="exact"/>
        <w:ind w:left="0" w:firstLine="420"/>
        <w:contextualSpacing/>
        <w:rPr>
          <w:bCs/>
          <w:color w:val="auto"/>
          <w:highlight w:val="none"/>
        </w:rPr>
      </w:pPr>
      <w:r>
        <w:rPr>
          <w:rFonts w:hint="eastAsia"/>
          <w:bCs/>
          <w:color w:val="auto"/>
          <w:highlight w:val="none"/>
        </w:rPr>
        <w:t>报价文件需编制目录并标注页码。</w:t>
      </w:r>
    </w:p>
    <w:p w14:paraId="2597CA16">
      <w:pPr>
        <w:pStyle w:val="21"/>
        <w:numPr>
          <w:ilvl w:val="0"/>
          <w:numId w:val="5"/>
        </w:numPr>
        <w:spacing w:line="480" w:lineRule="exact"/>
        <w:ind w:left="0" w:firstLine="420"/>
        <w:contextualSpacing/>
        <w:rPr>
          <w:b w:val="0"/>
          <w:bCs/>
          <w:color w:val="auto"/>
          <w:highlight w:val="none"/>
        </w:rPr>
      </w:pPr>
      <w:r>
        <w:rPr>
          <w:rFonts w:hint="eastAsia"/>
          <w:b w:val="0"/>
          <w:bCs/>
          <w:color w:val="auto"/>
          <w:highlight w:val="none"/>
        </w:rPr>
        <w:t>报价文件应严格按照询价公告及询价文件要求提报资料, 资料不齐或未上传电子版文件视为无效报价将被否决。</w:t>
      </w:r>
    </w:p>
    <w:p w14:paraId="7C8916D6">
      <w:pPr>
        <w:pStyle w:val="21"/>
        <w:spacing w:line="480" w:lineRule="exact"/>
        <w:contextualSpacing/>
        <w:rPr>
          <w:b/>
          <w:color w:val="auto"/>
          <w:sz w:val="18"/>
          <w:szCs w:val="18"/>
          <w:highlight w:val="none"/>
        </w:rPr>
      </w:pPr>
      <w:r>
        <w:rPr>
          <w:rFonts w:hint="eastAsia"/>
          <w:b/>
          <w:color w:val="auto"/>
          <w:sz w:val="18"/>
          <w:szCs w:val="18"/>
          <w:highlight w:val="none"/>
        </w:rPr>
        <w:t>注：请报价人认真阅读询价文件要求，任意一项的不响应将导致投标被否决。如有格式要求的，请按照格式提供，如未提供格式的，请报价人自拟，包含但不限于格式中内容。</w:t>
      </w:r>
    </w:p>
    <w:p w14:paraId="323E005C">
      <w:pPr>
        <w:pStyle w:val="21"/>
        <w:numPr>
          <w:ilvl w:val="0"/>
          <w:numId w:val="1"/>
        </w:numPr>
        <w:spacing w:line="480" w:lineRule="exact"/>
        <w:ind w:left="0" w:firstLine="424" w:firstLineChars="177"/>
        <w:contextualSpacing/>
        <w:rPr>
          <w:color w:val="auto"/>
          <w:highlight w:val="none"/>
        </w:rPr>
      </w:pPr>
      <w:r>
        <w:rPr>
          <w:rFonts w:hint="eastAsia"/>
          <w:color w:val="auto"/>
          <w:highlight w:val="none"/>
        </w:rPr>
        <w:t>报价文件的提交</w:t>
      </w:r>
    </w:p>
    <w:p w14:paraId="0FA0A390">
      <w:pPr>
        <w:pStyle w:val="21"/>
        <w:numPr>
          <w:ilvl w:val="0"/>
          <w:numId w:val="6"/>
        </w:numPr>
        <w:spacing w:line="480" w:lineRule="exact"/>
        <w:ind w:left="0" w:firstLine="420" w:firstLineChars="175"/>
        <w:contextualSpacing/>
        <w:rPr>
          <w:color w:val="auto"/>
          <w:highlight w:val="none"/>
        </w:rPr>
      </w:pPr>
      <w:r>
        <w:rPr>
          <w:rFonts w:hint="eastAsia"/>
          <w:color w:val="auto"/>
          <w:highlight w:val="none"/>
        </w:rPr>
        <w:t>报价文件提交的截止时间：</w:t>
      </w:r>
      <w:r>
        <w:rPr>
          <w:rFonts w:hint="eastAsia" w:ascii="华文宋体" w:hAnsi="华文宋体" w:eastAsia="华文宋体" w:cs="华文宋体"/>
          <w:b/>
          <w:bCs/>
          <w:color w:val="auto"/>
          <w:highlight w:val="none"/>
        </w:rPr>
        <w:t>202</w:t>
      </w:r>
      <w:r>
        <w:rPr>
          <w:rFonts w:hint="eastAsia" w:ascii="华文宋体" w:hAnsi="华文宋体" w:eastAsia="华文宋体" w:cs="华文宋体"/>
          <w:b/>
          <w:bCs/>
          <w:color w:val="auto"/>
          <w:highlight w:val="none"/>
          <w:lang w:val="en-US" w:eastAsia="zh-CN"/>
        </w:rPr>
        <w:t>6</w:t>
      </w:r>
      <w:r>
        <w:rPr>
          <w:rFonts w:hint="eastAsia" w:ascii="华文宋体" w:hAnsi="华文宋体" w:eastAsia="华文宋体" w:cs="华文宋体"/>
          <w:b/>
          <w:bCs/>
          <w:color w:val="auto"/>
          <w:highlight w:val="none"/>
        </w:rPr>
        <w:t>年</w:t>
      </w:r>
      <w:r>
        <w:rPr>
          <w:rFonts w:hint="eastAsia" w:ascii="华文宋体" w:hAnsi="华文宋体" w:eastAsia="华文宋体" w:cs="华文宋体"/>
          <w:b/>
          <w:bCs/>
          <w:color w:val="auto"/>
          <w:highlight w:val="none"/>
          <w:lang w:val="en-US" w:eastAsia="zh-CN"/>
        </w:rPr>
        <w:t>6</w:t>
      </w:r>
      <w:r>
        <w:rPr>
          <w:rFonts w:hint="eastAsia" w:ascii="华文宋体" w:hAnsi="华文宋体" w:eastAsia="华文宋体" w:cs="华文宋体"/>
          <w:b/>
          <w:bCs/>
          <w:color w:val="auto"/>
          <w:highlight w:val="none"/>
        </w:rPr>
        <w:t>月</w:t>
      </w:r>
      <w:r>
        <w:rPr>
          <w:rFonts w:hint="eastAsia" w:ascii="华文宋体" w:hAnsi="华文宋体" w:eastAsia="华文宋体" w:cs="华文宋体"/>
          <w:b/>
          <w:bCs/>
          <w:color w:val="auto"/>
          <w:highlight w:val="none"/>
          <w:lang w:val="en-US" w:eastAsia="zh-CN"/>
        </w:rPr>
        <w:t>1</w:t>
      </w:r>
      <w:r>
        <w:rPr>
          <w:rFonts w:hint="eastAsia" w:ascii="华文宋体" w:hAnsi="华文宋体" w:eastAsia="华文宋体" w:cs="华文宋体"/>
          <w:b/>
          <w:bCs/>
          <w:color w:val="auto"/>
          <w:highlight w:val="none"/>
        </w:rPr>
        <w:t>日1</w:t>
      </w:r>
      <w:r>
        <w:rPr>
          <w:rFonts w:hint="eastAsia" w:ascii="华文宋体" w:hAnsi="华文宋体" w:eastAsia="华文宋体" w:cs="华文宋体"/>
          <w:b/>
          <w:bCs/>
          <w:color w:val="auto"/>
          <w:highlight w:val="none"/>
          <w:lang w:val="en-US" w:eastAsia="zh-CN"/>
        </w:rPr>
        <w:t>7</w:t>
      </w:r>
      <w:r>
        <w:rPr>
          <w:rFonts w:hint="eastAsia" w:ascii="华文宋体" w:hAnsi="华文宋体" w:eastAsia="华文宋体" w:cs="华文宋体"/>
          <w:b/>
          <w:bCs/>
          <w:color w:val="auto"/>
          <w:highlight w:val="none"/>
        </w:rPr>
        <w:t>:00</w:t>
      </w:r>
      <w:r>
        <w:rPr>
          <w:rFonts w:hint="eastAsia"/>
          <w:color w:val="auto"/>
          <w:highlight w:val="none"/>
        </w:rPr>
        <w:t>。</w:t>
      </w:r>
    </w:p>
    <w:p w14:paraId="1B3FD848">
      <w:pPr>
        <w:pStyle w:val="21"/>
        <w:numPr>
          <w:ilvl w:val="0"/>
          <w:numId w:val="6"/>
        </w:numPr>
        <w:spacing w:line="480" w:lineRule="exact"/>
        <w:ind w:left="0" w:firstLine="420" w:firstLineChars="175"/>
        <w:contextualSpacing/>
        <w:rPr>
          <w:rFonts w:hint="eastAsia"/>
          <w:color w:val="auto"/>
          <w:highlight w:val="none"/>
        </w:rPr>
      </w:pPr>
      <w:r>
        <w:rPr>
          <w:rFonts w:hint="eastAsia"/>
          <w:color w:val="auto"/>
          <w:highlight w:val="none"/>
        </w:rPr>
        <w:t>报价文件递交方式：报价文件加盖公章并上传“津水云采”平台。</w:t>
      </w:r>
    </w:p>
    <w:p w14:paraId="19025B79">
      <w:pPr>
        <w:pStyle w:val="21"/>
        <w:numPr>
          <w:ilvl w:val="0"/>
          <w:numId w:val="6"/>
        </w:numPr>
        <w:spacing w:line="480" w:lineRule="exact"/>
        <w:ind w:left="0" w:firstLine="420" w:firstLineChars="175"/>
        <w:contextualSpacing/>
        <w:rPr>
          <w:rFonts w:hint="eastAsia"/>
          <w:color w:val="auto"/>
          <w:highlight w:val="none"/>
          <w:lang w:val="en-US" w:eastAsia="zh-CN"/>
        </w:rPr>
      </w:pPr>
      <w:r>
        <w:rPr>
          <w:rFonts w:hint="eastAsia"/>
          <w:color w:val="auto"/>
          <w:highlight w:val="none"/>
        </w:rPr>
        <w:t>开标地点：线上开标，不举行现场开标仪式。</w:t>
      </w:r>
    </w:p>
    <w:p w14:paraId="6BB40861">
      <w:pPr>
        <w:pStyle w:val="21"/>
        <w:numPr>
          <w:ilvl w:val="0"/>
          <w:numId w:val="0"/>
        </w:numPr>
        <w:spacing w:line="480" w:lineRule="exact"/>
        <w:contextualSpacing/>
        <w:rPr>
          <w:rFonts w:hint="eastAsia"/>
          <w:color w:val="auto"/>
          <w:highlight w:val="none"/>
          <w:lang w:eastAsia="zh-CN"/>
        </w:rPr>
      </w:pPr>
    </w:p>
    <w:p w14:paraId="3127786E">
      <w:pPr>
        <w:pStyle w:val="21"/>
        <w:numPr>
          <w:ilvl w:val="0"/>
          <w:numId w:val="0"/>
        </w:numPr>
        <w:spacing w:line="480" w:lineRule="exact"/>
        <w:contextualSpacing/>
        <w:rPr>
          <w:rFonts w:hint="eastAsia"/>
          <w:color w:val="auto"/>
          <w:highlight w:val="none"/>
          <w:lang w:eastAsia="zh-CN"/>
        </w:rPr>
      </w:pPr>
    </w:p>
    <w:p w14:paraId="32F42C21">
      <w:pPr>
        <w:pStyle w:val="21"/>
        <w:numPr>
          <w:ilvl w:val="0"/>
          <w:numId w:val="0"/>
        </w:numPr>
        <w:spacing w:line="480" w:lineRule="exact"/>
        <w:contextualSpacing/>
        <w:rPr>
          <w:rFonts w:hint="eastAsia"/>
          <w:color w:val="auto"/>
          <w:highlight w:val="none"/>
          <w:lang w:eastAsia="zh-CN"/>
        </w:rPr>
      </w:pPr>
    </w:p>
    <w:p w14:paraId="6B78421B">
      <w:pPr>
        <w:pStyle w:val="21"/>
        <w:numPr>
          <w:ilvl w:val="0"/>
          <w:numId w:val="0"/>
        </w:numPr>
        <w:spacing w:line="480" w:lineRule="exact"/>
        <w:contextualSpacing/>
        <w:rPr>
          <w:rFonts w:hint="eastAsia"/>
          <w:color w:val="auto"/>
          <w:highlight w:val="none"/>
          <w:lang w:eastAsia="zh-CN"/>
        </w:rPr>
      </w:pPr>
    </w:p>
    <w:p w14:paraId="2FD50F8B">
      <w:pPr>
        <w:pStyle w:val="21"/>
        <w:numPr>
          <w:ilvl w:val="0"/>
          <w:numId w:val="0"/>
        </w:numPr>
        <w:spacing w:line="480" w:lineRule="exact"/>
        <w:contextualSpacing/>
        <w:rPr>
          <w:rFonts w:hint="eastAsia"/>
          <w:color w:val="auto"/>
          <w:highlight w:val="none"/>
          <w:lang w:eastAsia="zh-CN"/>
        </w:rPr>
      </w:pPr>
    </w:p>
    <w:p w14:paraId="4D272FF3">
      <w:pPr>
        <w:pStyle w:val="21"/>
        <w:numPr>
          <w:ilvl w:val="0"/>
          <w:numId w:val="0"/>
        </w:numPr>
        <w:spacing w:line="480" w:lineRule="exact"/>
        <w:contextualSpacing/>
        <w:rPr>
          <w:rFonts w:hint="eastAsia"/>
          <w:color w:val="auto"/>
          <w:highlight w:val="none"/>
          <w:lang w:eastAsia="zh-CN"/>
        </w:rPr>
      </w:pPr>
    </w:p>
    <w:p w14:paraId="3A895A5D">
      <w:pPr>
        <w:pStyle w:val="21"/>
        <w:numPr>
          <w:ilvl w:val="0"/>
          <w:numId w:val="0"/>
        </w:numPr>
        <w:spacing w:line="480" w:lineRule="exact"/>
        <w:contextualSpacing/>
        <w:rPr>
          <w:rFonts w:hint="eastAsia"/>
          <w:color w:val="auto"/>
          <w:highlight w:val="none"/>
          <w:lang w:eastAsia="zh-CN"/>
        </w:rPr>
      </w:pPr>
    </w:p>
    <w:p w14:paraId="480B9EDD">
      <w:pPr>
        <w:pStyle w:val="21"/>
        <w:numPr>
          <w:ilvl w:val="0"/>
          <w:numId w:val="0"/>
        </w:numPr>
        <w:spacing w:line="480" w:lineRule="exact"/>
        <w:contextualSpacing/>
        <w:rPr>
          <w:rFonts w:hint="eastAsia"/>
          <w:color w:val="auto"/>
          <w:highlight w:val="none"/>
          <w:lang w:eastAsia="zh-CN"/>
        </w:rPr>
      </w:pPr>
    </w:p>
    <w:p w14:paraId="7150E627">
      <w:pPr>
        <w:pStyle w:val="21"/>
        <w:numPr>
          <w:ilvl w:val="0"/>
          <w:numId w:val="0"/>
        </w:numPr>
        <w:spacing w:line="480" w:lineRule="exact"/>
        <w:contextualSpacing/>
        <w:rPr>
          <w:rFonts w:hint="eastAsia"/>
          <w:color w:val="auto"/>
          <w:highlight w:val="none"/>
          <w:lang w:eastAsia="zh-CN"/>
        </w:rPr>
      </w:pPr>
    </w:p>
    <w:p w14:paraId="45B3220C">
      <w:pPr>
        <w:pStyle w:val="21"/>
        <w:numPr>
          <w:ilvl w:val="0"/>
          <w:numId w:val="0"/>
        </w:numPr>
        <w:spacing w:line="480" w:lineRule="exact"/>
        <w:contextualSpacing/>
        <w:rPr>
          <w:rFonts w:hint="eastAsia"/>
          <w:color w:val="auto"/>
          <w:highlight w:val="none"/>
          <w:lang w:eastAsia="zh-CN"/>
        </w:rPr>
      </w:pPr>
    </w:p>
    <w:p w14:paraId="0DE28F57">
      <w:pPr>
        <w:pStyle w:val="21"/>
        <w:numPr>
          <w:ilvl w:val="0"/>
          <w:numId w:val="0"/>
        </w:numPr>
        <w:spacing w:line="480" w:lineRule="exact"/>
        <w:contextualSpacing/>
        <w:rPr>
          <w:rFonts w:hint="eastAsia"/>
          <w:color w:val="auto"/>
          <w:highlight w:val="none"/>
          <w:lang w:eastAsia="zh-CN"/>
        </w:rPr>
      </w:pPr>
    </w:p>
    <w:p w14:paraId="32B55C8E">
      <w:pPr>
        <w:pStyle w:val="21"/>
        <w:numPr>
          <w:ilvl w:val="0"/>
          <w:numId w:val="0"/>
        </w:numPr>
        <w:spacing w:line="480" w:lineRule="exact"/>
        <w:contextualSpacing/>
        <w:rPr>
          <w:rFonts w:hint="eastAsia"/>
          <w:color w:val="auto"/>
          <w:highlight w:val="none"/>
          <w:lang w:eastAsia="zh-CN"/>
        </w:rPr>
      </w:pPr>
    </w:p>
    <w:p w14:paraId="2C3BCD9F">
      <w:pPr>
        <w:pStyle w:val="21"/>
        <w:numPr>
          <w:ilvl w:val="0"/>
          <w:numId w:val="0"/>
        </w:numPr>
        <w:spacing w:line="480" w:lineRule="exact"/>
        <w:contextualSpacing/>
        <w:rPr>
          <w:rFonts w:hint="eastAsia"/>
          <w:color w:val="auto"/>
          <w:highlight w:val="none"/>
          <w:lang w:eastAsia="zh-CN"/>
        </w:rPr>
      </w:pPr>
    </w:p>
    <w:p w14:paraId="1FCD7364">
      <w:pPr>
        <w:pStyle w:val="21"/>
        <w:numPr>
          <w:ilvl w:val="0"/>
          <w:numId w:val="0"/>
        </w:numPr>
        <w:spacing w:line="480" w:lineRule="exact"/>
        <w:contextualSpacing/>
        <w:rPr>
          <w:rFonts w:hint="eastAsia"/>
          <w:color w:val="auto"/>
          <w:highlight w:val="none"/>
          <w:lang w:eastAsia="zh-CN"/>
        </w:rPr>
      </w:pPr>
    </w:p>
    <w:p w14:paraId="2E9323E1">
      <w:pPr>
        <w:pStyle w:val="21"/>
        <w:numPr>
          <w:ilvl w:val="0"/>
          <w:numId w:val="0"/>
        </w:numPr>
        <w:spacing w:line="480" w:lineRule="exact"/>
        <w:contextualSpacing/>
        <w:rPr>
          <w:rFonts w:hint="eastAsia"/>
          <w:color w:val="auto"/>
          <w:highlight w:val="none"/>
          <w:lang w:eastAsia="zh-CN"/>
        </w:rPr>
      </w:pPr>
    </w:p>
    <w:p w14:paraId="19AEFE35">
      <w:pPr>
        <w:pStyle w:val="21"/>
        <w:numPr>
          <w:ilvl w:val="0"/>
          <w:numId w:val="0"/>
        </w:numPr>
        <w:spacing w:line="480" w:lineRule="exact"/>
        <w:contextualSpacing/>
        <w:rPr>
          <w:rFonts w:hint="eastAsia"/>
          <w:color w:val="auto"/>
          <w:highlight w:val="none"/>
          <w:lang w:eastAsia="zh-CN"/>
        </w:rPr>
      </w:pPr>
    </w:p>
    <w:p w14:paraId="6E24EBBA">
      <w:pPr>
        <w:pStyle w:val="21"/>
        <w:numPr>
          <w:ilvl w:val="0"/>
          <w:numId w:val="0"/>
        </w:numPr>
        <w:spacing w:line="480" w:lineRule="exact"/>
        <w:contextualSpacing/>
        <w:rPr>
          <w:rFonts w:hint="eastAsia"/>
          <w:color w:val="auto"/>
          <w:highlight w:val="none"/>
          <w:lang w:eastAsia="zh-CN"/>
        </w:rPr>
      </w:pPr>
    </w:p>
    <w:p w14:paraId="3045F76E">
      <w:pPr>
        <w:pStyle w:val="21"/>
        <w:numPr>
          <w:ilvl w:val="0"/>
          <w:numId w:val="0"/>
        </w:numPr>
        <w:spacing w:line="480" w:lineRule="exact"/>
        <w:contextualSpacing/>
        <w:rPr>
          <w:rFonts w:hint="eastAsia"/>
          <w:color w:val="auto"/>
          <w:highlight w:val="none"/>
          <w:lang w:eastAsia="zh-CN"/>
        </w:rPr>
      </w:pPr>
    </w:p>
    <w:p w14:paraId="4A3E1F4D">
      <w:pPr>
        <w:pStyle w:val="21"/>
        <w:numPr>
          <w:ilvl w:val="0"/>
          <w:numId w:val="0"/>
        </w:numPr>
        <w:spacing w:line="480" w:lineRule="exact"/>
        <w:contextualSpacing/>
        <w:rPr>
          <w:rFonts w:hint="eastAsia"/>
          <w:color w:val="auto"/>
          <w:highlight w:val="none"/>
          <w:lang w:eastAsia="zh-CN"/>
        </w:rPr>
      </w:pPr>
    </w:p>
    <w:p w14:paraId="51C4F014">
      <w:pPr>
        <w:pStyle w:val="21"/>
        <w:numPr>
          <w:ilvl w:val="0"/>
          <w:numId w:val="0"/>
        </w:numPr>
        <w:spacing w:line="480" w:lineRule="exact"/>
        <w:contextualSpacing/>
        <w:rPr>
          <w:rFonts w:hint="eastAsia"/>
          <w:color w:val="auto"/>
          <w:highlight w:val="none"/>
          <w:lang w:eastAsia="zh-CN"/>
        </w:rPr>
      </w:pPr>
    </w:p>
    <w:p w14:paraId="19E9B312">
      <w:pPr>
        <w:pStyle w:val="21"/>
        <w:numPr>
          <w:ilvl w:val="0"/>
          <w:numId w:val="0"/>
        </w:numPr>
        <w:spacing w:line="480" w:lineRule="exact"/>
        <w:contextualSpacing/>
        <w:rPr>
          <w:rFonts w:hint="eastAsia"/>
          <w:color w:val="auto"/>
          <w:highlight w:val="none"/>
          <w:lang w:eastAsia="zh-CN"/>
        </w:rPr>
      </w:pPr>
    </w:p>
    <w:p w14:paraId="1843484C">
      <w:pPr>
        <w:pStyle w:val="21"/>
        <w:numPr>
          <w:ilvl w:val="0"/>
          <w:numId w:val="0"/>
        </w:numPr>
        <w:spacing w:line="480" w:lineRule="exact"/>
        <w:contextualSpacing/>
        <w:rPr>
          <w:rFonts w:hint="eastAsia"/>
          <w:color w:val="auto"/>
          <w:highlight w:val="none"/>
          <w:lang w:eastAsia="zh-CN"/>
        </w:rPr>
      </w:pPr>
    </w:p>
    <w:p w14:paraId="19DC65C4">
      <w:pPr>
        <w:pStyle w:val="21"/>
        <w:numPr>
          <w:ilvl w:val="0"/>
          <w:numId w:val="0"/>
        </w:numPr>
        <w:spacing w:line="480" w:lineRule="exact"/>
        <w:contextualSpacing/>
        <w:rPr>
          <w:rFonts w:hint="eastAsia"/>
          <w:color w:val="auto"/>
          <w:highlight w:val="none"/>
          <w:lang w:eastAsia="zh-CN"/>
        </w:rPr>
      </w:pPr>
    </w:p>
    <w:p w14:paraId="3E8FA359">
      <w:pPr>
        <w:pStyle w:val="21"/>
        <w:numPr>
          <w:ilvl w:val="0"/>
          <w:numId w:val="0"/>
        </w:numPr>
        <w:spacing w:line="480" w:lineRule="exact"/>
        <w:contextualSpacing/>
        <w:rPr>
          <w:rFonts w:hint="eastAsia"/>
          <w:color w:val="auto"/>
          <w:highlight w:val="none"/>
          <w:lang w:eastAsia="zh-CN"/>
        </w:rPr>
      </w:pPr>
      <w:r>
        <w:rPr>
          <w:rFonts w:hint="eastAsia"/>
          <w:color w:val="auto"/>
          <w:highlight w:val="none"/>
          <w:lang w:eastAsia="zh-CN"/>
        </w:rPr>
        <w:t>附图：</w:t>
      </w:r>
    </w:p>
    <w:p w14:paraId="501E8026">
      <w:pPr>
        <w:pStyle w:val="21"/>
        <w:numPr>
          <w:ilvl w:val="0"/>
          <w:numId w:val="0"/>
        </w:numPr>
        <w:spacing w:line="480" w:lineRule="exact"/>
        <w:contextualSpacing/>
        <w:rPr>
          <w:rFonts w:hint="eastAsia"/>
          <w:color w:val="auto"/>
          <w:highlight w:val="none"/>
          <w:lang w:eastAsia="zh-CN"/>
        </w:rPr>
      </w:pPr>
      <w:r>
        <w:rPr>
          <w:color w:val="auto"/>
          <w:highlight w:val="none"/>
        </w:rPr>
        <w:drawing>
          <wp:anchor distT="0" distB="0" distL="114300" distR="114300" simplePos="0" relativeHeight="251660288" behindDoc="0" locked="0" layoutInCell="1" allowOverlap="1">
            <wp:simplePos x="0" y="0"/>
            <wp:positionH relativeFrom="column">
              <wp:posOffset>190500</wp:posOffset>
            </wp:positionH>
            <wp:positionV relativeFrom="paragraph">
              <wp:posOffset>2590800</wp:posOffset>
            </wp:positionV>
            <wp:extent cx="4953635" cy="3359785"/>
            <wp:effectExtent l="0" t="0" r="18415" b="12065"/>
            <wp:wrapTopAndBottom/>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4"/>
                    <a:stretch>
                      <a:fillRect/>
                    </a:stretch>
                  </pic:blipFill>
                  <pic:spPr>
                    <a:xfrm>
                      <a:off x="0" y="0"/>
                      <a:ext cx="4953635" cy="3359785"/>
                    </a:xfrm>
                    <a:prstGeom prst="rect">
                      <a:avLst/>
                    </a:prstGeom>
                    <a:noFill/>
                    <a:ln>
                      <a:noFill/>
                    </a:ln>
                  </pic:spPr>
                </pic:pic>
              </a:graphicData>
            </a:graphic>
          </wp:anchor>
        </w:drawing>
      </w:r>
      <w:r>
        <w:rPr>
          <w:color w:val="auto"/>
          <w:highlight w:val="none"/>
        </w:rPr>
        <w:drawing>
          <wp:anchor distT="0" distB="0" distL="114935" distR="114935" simplePos="0" relativeHeight="251659264" behindDoc="0" locked="0" layoutInCell="1" allowOverlap="1">
            <wp:simplePos x="0" y="0"/>
            <wp:positionH relativeFrom="column">
              <wp:posOffset>142875</wp:posOffset>
            </wp:positionH>
            <wp:positionV relativeFrom="paragraph">
              <wp:posOffset>304800</wp:posOffset>
            </wp:positionV>
            <wp:extent cx="5000625" cy="2146300"/>
            <wp:effectExtent l="0" t="0" r="9525" b="6350"/>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5000625" cy="2146300"/>
                    </a:xfrm>
                    <a:prstGeom prst="rect">
                      <a:avLst/>
                    </a:prstGeom>
                    <a:noFill/>
                    <a:ln>
                      <a:noFill/>
                    </a:ln>
                  </pic:spPr>
                </pic:pic>
              </a:graphicData>
            </a:graphic>
          </wp:anchor>
        </w:drawing>
      </w:r>
    </w:p>
    <w:p w14:paraId="064801FD">
      <w:pPr>
        <w:pStyle w:val="21"/>
        <w:numPr>
          <w:ilvl w:val="-1"/>
          <w:numId w:val="0"/>
        </w:numPr>
        <w:spacing w:line="480" w:lineRule="exact"/>
        <w:ind w:left="0" w:leftChars="0" w:firstLine="0" w:firstLineChars="0"/>
        <w:contextualSpacing/>
        <w:rPr>
          <w:rFonts w:hint="eastAsia"/>
          <w:color w:val="auto"/>
          <w:highlight w:val="none"/>
          <w:lang w:val="en-US" w:eastAsia="zh-CN"/>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_GB2312">
    <w:altName w:val="方正仿宋_GB18030"/>
    <w:panose1 w:val="02010609030101010101"/>
    <w:charset w:val="86"/>
    <w:family w:val="auto"/>
    <w:pitch w:val="default"/>
    <w:sig w:usb0="00000000" w:usb1="0000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EF933"/>
    <w:multiLevelType w:val="multilevel"/>
    <w:tmpl w:val="8D9EF933"/>
    <w:lvl w:ilvl="0" w:tentative="0">
      <w:start w:val="1"/>
      <w:numFmt w:val="decimal"/>
      <w:lvlText w:val="%1."/>
      <w:lvlJc w:val="left"/>
      <w:pPr>
        <w:ind w:left="845" w:hanging="420"/>
      </w:pPr>
      <w:rPr>
        <w:rFonts w:hint="eastAsia"/>
        <w:spacing w:val="-20"/>
        <w:position w:val="0"/>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D84999B9"/>
    <w:multiLevelType w:val="singleLevel"/>
    <w:tmpl w:val="D84999B9"/>
    <w:lvl w:ilvl="0" w:tentative="0">
      <w:start w:val="1"/>
      <w:numFmt w:val="decimal"/>
      <w:lvlText w:val="(%1)"/>
      <w:lvlJc w:val="left"/>
      <w:pPr>
        <w:ind w:left="425" w:hanging="425"/>
      </w:pPr>
      <w:rPr>
        <w:rFonts w:hint="default"/>
      </w:rPr>
    </w:lvl>
  </w:abstractNum>
  <w:abstractNum w:abstractNumId="2">
    <w:nsid w:val="074F0ED9"/>
    <w:multiLevelType w:val="multilevel"/>
    <w:tmpl w:val="074F0ED9"/>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EA2DBFD"/>
    <w:multiLevelType w:val="singleLevel"/>
    <w:tmpl w:val="0EA2DBFD"/>
    <w:lvl w:ilvl="0" w:tentative="0">
      <w:start w:val="1"/>
      <w:numFmt w:val="decimal"/>
      <w:lvlText w:val="%1."/>
      <w:lvlJc w:val="left"/>
      <w:pPr>
        <w:ind w:left="425" w:hanging="425"/>
      </w:pPr>
      <w:rPr>
        <w:rFonts w:hint="default"/>
      </w:rPr>
    </w:lvl>
  </w:abstractNum>
  <w:abstractNum w:abstractNumId="4">
    <w:nsid w:val="1B662B10"/>
    <w:multiLevelType w:val="singleLevel"/>
    <w:tmpl w:val="1B662B10"/>
    <w:lvl w:ilvl="0" w:tentative="0">
      <w:start w:val="1"/>
      <w:numFmt w:val="decimal"/>
      <w:lvlText w:val="%1."/>
      <w:lvlJc w:val="left"/>
      <w:pPr>
        <w:ind w:left="425" w:hanging="425"/>
      </w:pPr>
      <w:rPr>
        <w:rFonts w:hint="default"/>
      </w:rPr>
    </w:lvl>
  </w:abstractNum>
  <w:abstractNum w:abstractNumId="5">
    <w:nsid w:val="4B2F1117"/>
    <w:multiLevelType w:val="multilevel"/>
    <w:tmpl w:val="4B2F1117"/>
    <w:lvl w:ilvl="0" w:tentative="0">
      <w:start w:val="1"/>
      <w:numFmt w:val="decimal"/>
      <w:lvlText w:val="%1."/>
      <w:lvlJc w:val="left"/>
      <w:pPr>
        <w:ind w:left="845" w:hanging="420"/>
      </w:pPr>
      <w:rPr>
        <w:rFonts w:hint="eastAsia" w:ascii="宋体" w:hAnsi="宋体" w:eastAsia="宋体" w:cs="宋体"/>
        <w:spacing w:val="-20"/>
      </w:rPr>
    </w:lvl>
    <w:lvl w:ilvl="1" w:tentative="0">
      <w:start w:val="1"/>
      <w:numFmt w:val="lowerLetter"/>
      <w:lvlText w:val="%2)"/>
      <w:lvlJc w:val="left"/>
      <w:pPr>
        <w:ind w:left="1265" w:hanging="420"/>
      </w:pPr>
      <w:rPr>
        <w:rFonts w:hint="default" w:ascii="Times New Roman" w:hAnsi="Times New Roman" w:cs="Times New Roman"/>
      </w:rPr>
    </w:lvl>
    <w:lvl w:ilvl="2" w:tentative="0">
      <w:start w:val="1"/>
      <w:numFmt w:val="lowerRoman"/>
      <w:lvlText w:val="%3."/>
      <w:lvlJc w:val="right"/>
      <w:pPr>
        <w:ind w:left="1685" w:hanging="420"/>
      </w:pPr>
      <w:rPr>
        <w:rFonts w:hint="default" w:ascii="Times New Roman" w:hAnsi="Times New Roman" w:cs="Times New Roman"/>
      </w:rPr>
    </w:lvl>
    <w:lvl w:ilvl="3" w:tentative="0">
      <w:start w:val="1"/>
      <w:numFmt w:val="decimal"/>
      <w:lvlText w:val="%4."/>
      <w:lvlJc w:val="left"/>
      <w:pPr>
        <w:ind w:left="2105" w:hanging="420"/>
      </w:pPr>
      <w:rPr>
        <w:rFonts w:hint="default" w:ascii="Times New Roman" w:hAnsi="Times New Roman" w:cs="Times New Roman"/>
      </w:rPr>
    </w:lvl>
    <w:lvl w:ilvl="4" w:tentative="0">
      <w:start w:val="1"/>
      <w:numFmt w:val="lowerLetter"/>
      <w:lvlText w:val="%5)"/>
      <w:lvlJc w:val="left"/>
      <w:pPr>
        <w:ind w:left="2525" w:hanging="420"/>
      </w:pPr>
      <w:rPr>
        <w:rFonts w:hint="default" w:ascii="Times New Roman" w:hAnsi="Times New Roman" w:cs="Times New Roman"/>
      </w:rPr>
    </w:lvl>
    <w:lvl w:ilvl="5" w:tentative="0">
      <w:start w:val="1"/>
      <w:numFmt w:val="lowerRoman"/>
      <w:lvlText w:val="%6."/>
      <w:lvlJc w:val="right"/>
      <w:pPr>
        <w:ind w:left="2945" w:hanging="420"/>
      </w:pPr>
      <w:rPr>
        <w:rFonts w:hint="default" w:ascii="Times New Roman" w:hAnsi="Times New Roman" w:cs="Times New Roman"/>
      </w:rPr>
    </w:lvl>
    <w:lvl w:ilvl="6" w:tentative="0">
      <w:start w:val="1"/>
      <w:numFmt w:val="decimal"/>
      <w:lvlText w:val="%7."/>
      <w:lvlJc w:val="left"/>
      <w:pPr>
        <w:ind w:left="3365" w:hanging="420"/>
      </w:pPr>
      <w:rPr>
        <w:rFonts w:hint="default" w:ascii="Times New Roman" w:hAnsi="Times New Roman" w:cs="Times New Roman"/>
      </w:rPr>
    </w:lvl>
    <w:lvl w:ilvl="7" w:tentative="0">
      <w:start w:val="1"/>
      <w:numFmt w:val="lowerLetter"/>
      <w:lvlText w:val="%8)"/>
      <w:lvlJc w:val="left"/>
      <w:pPr>
        <w:ind w:left="3785" w:hanging="420"/>
      </w:pPr>
      <w:rPr>
        <w:rFonts w:hint="default" w:ascii="Times New Roman" w:hAnsi="Times New Roman" w:cs="Times New Roman"/>
      </w:rPr>
    </w:lvl>
    <w:lvl w:ilvl="8" w:tentative="0">
      <w:start w:val="1"/>
      <w:numFmt w:val="lowerRoman"/>
      <w:lvlText w:val="%9."/>
      <w:lvlJc w:val="right"/>
      <w:pPr>
        <w:ind w:left="4205" w:hanging="420"/>
      </w:pPr>
      <w:rPr>
        <w:rFonts w:hint="default" w:ascii="Times New Roman" w:hAnsi="Times New Roman" w:cs="Times New Roman"/>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3OGQzZDJmOWY1MWRhNWQzMjE1MjM5OTA0MTRmZGMifQ=="/>
  </w:docVars>
  <w:rsids>
    <w:rsidRoot w:val="00172A27"/>
    <w:rsid w:val="00000FCF"/>
    <w:rsid w:val="000040C8"/>
    <w:rsid w:val="00005FAD"/>
    <w:rsid w:val="00024F33"/>
    <w:rsid w:val="000313A3"/>
    <w:rsid w:val="000449A4"/>
    <w:rsid w:val="00051452"/>
    <w:rsid w:val="000B13B5"/>
    <w:rsid w:val="000C0A8E"/>
    <w:rsid w:val="000C6B6E"/>
    <w:rsid w:val="000D1905"/>
    <w:rsid w:val="000F75CB"/>
    <w:rsid w:val="00110089"/>
    <w:rsid w:val="0011216A"/>
    <w:rsid w:val="001405AF"/>
    <w:rsid w:val="001439A2"/>
    <w:rsid w:val="00143DDC"/>
    <w:rsid w:val="00172A27"/>
    <w:rsid w:val="00175A4B"/>
    <w:rsid w:val="00187D0A"/>
    <w:rsid w:val="00197887"/>
    <w:rsid w:val="001B760F"/>
    <w:rsid w:val="001D2057"/>
    <w:rsid w:val="001F0A89"/>
    <w:rsid w:val="002013F3"/>
    <w:rsid w:val="0020411C"/>
    <w:rsid w:val="00205297"/>
    <w:rsid w:val="00206E42"/>
    <w:rsid w:val="00210403"/>
    <w:rsid w:val="00210426"/>
    <w:rsid w:val="002216DD"/>
    <w:rsid w:val="00222A39"/>
    <w:rsid w:val="00232679"/>
    <w:rsid w:val="00235542"/>
    <w:rsid w:val="002412A6"/>
    <w:rsid w:val="002756BE"/>
    <w:rsid w:val="00294013"/>
    <w:rsid w:val="002A5CB0"/>
    <w:rsid w:val="002C3106"/>
    <w:rsid w:val="002F1593"/>
    <w:rsid w:val="002F2E38"/>
    <w:rsid w:val="00303AF7"/>
    <w:rsid w:val="00315DC0"/>
    <w:rsid w:val="00322A87"/>
    <w:rsid w:val="00323114"/>
    <w:rsid w:val="00323505"/>
    <w:rsid w:val="003329CB"/>
    <w:rsid w:val="00335B1D"/>
    <w:rsid w:val="00337305"/>
    <w:rsid w:val="003536DA"/>
    <w:rsid w:val="00370723"/>
    <w:rsid w:val="003761C2"/>
    <w:rsid w:val="003977BA"/>
    <w:rsid w:val="003A3677"/>
    <w:rsid w:val="003C37CA"/>
    <w:rsid w:val="003E3598"/>
    <w:rsid w:val="00403C18"/>
    <w:rsid w:val="00411F45"/>
    <w:rsid w:val="004452A7"/>
    <w:rsid w:val="0045170B"/>
    <w:rsid w:val="00460842"/>
    <w:rsid w:val="00465421"/>
    <w:rsid w:val="004814AF"/>
    <w:rsid w:val="004A1995"/>
    <w:rsid w:val="004A2292"/>
    <w:rsid w:val="004A7FF3"/>
    <w:rsid w:val="004B06D2"/>
    <w:rsid w:val="004B2F53"/>
    <w:rsid w:val="004B3B05"/>
    <w:rsid w:val="004B671C"/>
    <w:rsid w:val="004C5329"/>
    <w:rsid w:val="004C78D0"/>
    <w:rsid w:val="004D56CD"/>
    <w:rsid w:val="004F7996"/>
    <w:rsid w:val="005017CF"/>
    <w:rsid w:val="005026DD"/>
    <w:rsid w:val="005074A1"/>
    <w:rsid w:val="0054095B"/>
    <w:rsid w:val="00541108"/>
    <w:rsid w:val="005544C8"/>
    <w:rsid w:val="00575784"/>
    <w:rsid w:val="005D5E36"/>
    <w:rsid w:val="005D7C56"/>
    <w:rsid w:val="005F5C6A"/>
    <w:rsid w:val="00616752"/>
    <w:rsid w:val="0062637A"/>
    <w:rsid w:val="006606A9"/>
    <w:rsid w:val="006938F7"/>
    <w:rsid w:val="006E018C"/>
    <w:rsid w:val="007033F0"/>
    <w:rsid w:val="00720516"/>
    <w:rsid w:val="00722274"/>
    <w:rsid w:val="00725B51"/>
    <w:rsid w:val="00735921"/>
    <w:rsid w:val="007362D5"/>
    <w:rsid w:val="007467C7"/>
    <w:rsid w:val="00757257"/>
    <w:rsid w:val="00774907"/>
    <w:rsid w:val="00793890"/>
    <w:rsid w:val="00795A2D"/>
    <w:rsid w:val="007973EC"/>
    <w:rsid w:val="007D2D94"/>
    <w:rsid w:val="00805866"/>
    <w:rsid w:val="00816D50"/>
    <w:rsid w:val="008221CD"/>
    <w:rsid w:val="00842624"/>
    <w:rsid w:val="0084422F"/>
    <w:rsid w:val="008625C9"/>
    <w:rsid w:val="008744C2"/>
    <w:rsid w:val="00894C01"/>
    <w:rsid w:val="00895AD6"/>
    <w:rsid w:val="008A1463"/>
    <w:rsid w:val="008B0E51"/>
    <w:rsid w:val="008B1C5E"/>
    <w:rsid w:val="008B26D8"/>
    <w:rsid w:val="008E021C"/>
    <w:rsid w:val="008F53EB"/>
    <w:rsid w:val="00916F66"/>
    <w:rsid w:val="00935410"/>
    <w:rsid w:val="00954FC6"/>
    <w:rsid w:val="009619E5"/>
    <w:rsid w:val="00971476"/>
    <w:rsid w:val="009818E3"/>
    <w:rsid w:val="00984DD5"/>
    <w:rsid w:val="009A2107"/>
    <w:rsid w:val="009C038B"/>
    <w:rsid w:val="009E20AB"/>
    <w:rsid w:val="009E3DDD"/>
    <w:rsid w:val="009E6AD4"/>
    <w:rsid w:val="009F3C8B"/>
    <w:rsid w:val="00A06469"/>
    <w:rsid w:val="00A1162B"/>
    <w:rsid w:val="00A65322"/>
    <w:rsid w:val="00A75CD7"/>
    <w:rsid w:val="00AB65F3"/>
    <w:rsid w:val="00AC5E5C"/>
    <w:rsid w:val="00AC77A5"/>
    <w:rsid w:val="00AE3329"/>
    <w:rsid w:val="00B003FC"/>
    <w:rsid w:val="00B1319E"/>
    <w:rsid w:val="00B20ED6"/>
    <w:rsid w:val="00B62BFF"/>
    <w:rsid w:val="00B74E53"/>
    <w:rsid w:val="00B817AA"/>
    <w:rsid w:val="00B8211B"/>
    <w:rsid w:val="00B97122"/>
    <w:rsid w:val="00BB3407"/>
    <w:rsid w:val="00BB3758"/>
    <w:rsid w:val="00BB5B2B"/>
    <w:rsid w:val="00BC10DE"/>
    <w:rsid w:val="00BC550C"/>
    <w:rsid w:val="00BC5E46"/>
    <w:rsid w:val="00BE128B"/>
    <w:rsid w:val="00C01E00"/>
    <w:rsid w:val="00C0346E"/>
    <w:rsid w:val="00C05C8C"/>
    <w:rsid w:val="00C31CA1"/>
    <w:rsid w:val="00C53DBB"/>
    <w:rsid w:val="00C63DD8"/>
    <w:rsid w:val="00C90291"/>
    <w:rsid w:val="00CB197E"/>
    <w:rsid w:val="00CE7F04"/>
    <w:rsid w:val="00CF6D23"/>
    <w:rsid w:val="00D1198B"/>
    <w:rsid w:val="00D25930"/>
    <w:rsid w:val="00D40A65"/>
    <w:rsid w:val="00D562EF"/>
    <w:rsid w:val="00D96885"/>
    <w:rsid w:val="00DA49D7"/>
    <w:rsid w:val="00DC5CC7"/>
    <w:rsid w:val="00DE77CA"/>
    <w:rsid w:val="00E05D53"/>
    <w:rsid w:val="00E22AB4"/>
    <w:rsid w:val="00E261E8"/>
    <w:rsid w:val="00E366D7"/>
    <w:rsid w:val="00E6036B"/>
    <w:rsid w:val="00E70901"/>
    <w:rsid w:val="00E807A1"/>
    <w:rsid w:val="00E812EB"/>
    <w:rsid w:val="00E817EA"/>
    <w:rsid w:val="00E82F5B"/>
    <w:rsid w:val="00E93D3E"/>
    <w:rsid w:val="00E94751"/>
    <w:rsid w:val="00EA097B"/>
    <w:rsid w:val="00EB311A"/>
    <w:rsid w:val="00ED6899"/>
    <w:rsid w:val="00EE5AC4"/>
    <w:rsid w:val="00F100B8"/>
    <w:rsid w:val="00F12D3F"/>
    <w:rsid w:val="00F358D5"/>
    <w:rsid w:val="00F4782A"/>
    <w:rsid w:val="00F714E2"/>
    <w:rsid w:val="00F84AF1"/>
    <w:rsid w:val="00F91859"/>
    <w:rsid w:val="00F93EA7"/>
    <w:rsid w:val="00F97A19"/>
    <w:rsid w:val="00FA1B80"/>
    <w:rsid w:val="00FA4561"/>
    <w:rsid w:val="00FA4AB3"/>
    <w:rsid w:val="00FB1122"/>
    <w:rsid w:val="00FE7C0C"/>
    <w:rsid w:val="00FF0FF8"/>
    <w:rsid w:val="00FF4F01"/>
    <w:rsid w:val="00FF6248"/>
    <w:rsid w:val="013D73C1"/>
    <w:rsid w:val="01714809"/>
    <w:rsid w:val="06915638"/>
    <w:rsid w:val="069B5E85"/>
    <w:rsid w:val="07504EC1"/>
    <w:rsid w:val="08DF02AB"/>
    <w:rsid w:val="09ED6280"/>
    <w:rsid w:val="0B554436"/>
    <w:rsid w:val="0B640F3B"/>
    <w:rsid w:val="0B925AA8"/>
    <w:rsid w:val="0BB579E9"/>
    <w:rsid w:val="0D5A25F6"/>
    <w:rsid w:val="0DDF2AFB"/>
    <w:rsid w:val="0DDF6F9F"/>
    <w:rsid w:val="0E2F4A8A"/>
    <w:rsid w:val="0E9E29B6"/>
    <w:rsid w:val="0F225395"/>
    <w:rsid w:val="1041184B"/>
    <w:rsid w:val="120C6CB9"/>
    <w:rsid w:val="12A043C1"/>
    <w:rsid w:val="12E830B9"/>
    <w:rsid w:val="138D1D96"/>
    <w:rsid w:val="147F6DE6"/>
    <w:rsid w:val="14997EA7"/>
    <w:rsid w:val="14C65DDC"/>
    <w:rsid w:val="167D7355"/>
    <w:rsid w:val="16A6065A"/>
    <w:rsid w:val="188432A4"/>
    <w:rsid w:val="1B247D7F"/>
    <w:rsid w:val="1B4F7512"/>
    <w:rsid w:val="1BB479A6"/>
    <w:rsid w:val="1D70551D"/>
    <w:rsid w:val="1D9C4564"/>
    <w:rsid w:val="1E28404A"/>
    <w:rsid w:val="1E430E84"/>
    <w:rsid w:val="205E3D53"/>
    <w:rsid w:val="20D91170"/>
    <w:rsid w:val="210E7527"/>
    <w:rsid w:val="211D59BC"/>
    <w:rsid w:val="21700DF4"/>
    <w:rsid w:val="21BD5BDE"/>
    <w:rsid w:val="220B1CB9"/>
    <w:rsid w:val="228F3384"/>
    <w:rsid w:val="23167F0D"/>
    <w:rsid w:val="23E03EB2"/>
    <w:rsid w:val="24D740D4"/>
    <w:rsid w:val="252A182A"/>
    <w:rsid w:val="264D685D"/>
    <w:rsid w:val="26667E05"/>
    <w:rsid w:val="268D5392"/>
    <w:rsid w:val="27F07987"/>
    <w:rsid w:val="2A45120F"/>
    <w:rsid w:val="2A482747"/>
    <w:rsid w:val="2A76062B"/>
    <w:rsid w:val="2B457FE9"/>
    <w:rsid w:val="2DA76268"/>
    <w:rsid w:val="2F807EF9"/>
    <w:rsid w:val="30062607"/>
    <w:rsid w:val="306C426A"/>
    <w:rsid w:val="30D115E1"/>
    <w:rsid w:val="322272D6"/>
    <w:rsid w:val="32FA4EF0"/>
    <w:rsid w:val="33400D8F"/>
    <w:rsid w:val="34831921"/>
    <w:rsid w:val="355103D5"/>
    <w:rsid w:val="356E4845"/>
    <w:rsid w:val="35AE2C2F"/>
    <w:rsid w:val="365F1412"/>
    <w:rsid w:val="36C56482"/>
    <w:rsid w:val="379A790F"/>
    <w:rsid w:val="38347A67"/>
    <w:rsid w:val="39232CE9"/>
    <w:rsid w:val="39CD7B28"/>
    <w:rsid w:val="39F671C1"/>
    <w:rsid w:val="3A86417A"/>
    <w:rsid w:val="3AD849D6"/>
    <w:rsid w:val="3BFC2946"/>
    <w:rsid w:val="3C885F88"/>
    <w:rsid w:val="3DEE4511"/>
    <w:rsid w:val="3EDE6333"/>
    <w:rsid w:val="3F2C251F"/>
    <w:rsid w:val="408829FA"/>
    <w:rsid w:val="41F14A95"/>
    <w:rsid w:val="427A4E0E"/>
    <w:rsid w:val="42A94EAA"/>
    <w:rsid w:val="432D7889"/>
    <w:rsid w:val="43A23DD3"/>
    <w:rsid w:val="44670B79"/>
    <w:rsid w:val="465F5FAB"/>
    <w:rsid w:val="47D14C87"/>
    <w:rsid w:val="480A63EB"/>
    <w:rsid w:val="489A776F"/>
    <w:rsid w:val="4A283F80"/>
    <w:rsid w:val="4A9621B8"/>
    <w:rsid w:val="4BE02A99"/>
    <w:rsid w:val="4C1635B0"/>
    <w:rsid w:val="4C7402D7"/>
    <w:rsid w:val="4C83676C"/>
    <w:rsid w:val="4DF55447"/>
    <w:rsid w:val="4FBD1F95"/>
    <w:rsid w:val="50CE26AB"/>
    <w:rsid w:val="50FB0FC7"/>
    <w:rsid w:val="51D57A6A"/>
    <w:rsid w:val="52293911"/>
    <w:rsid w:val="522B768A"/>
    <w:rsid w:val="52835C8B"/>
    <w:rsid w:val="54613836"/>
    <w:rsid w:val="548711BE"/>
    <w:rsid w:val="54B25E40"/>
    <w:rsid w:val="54DE09E3"/>
    <w:rsid w:val="556233C2"/>
    <w:rsid w:val="577613A7"/>
    <w:rsid w:val="57AA72A2"/>
    <w:rsid w:val="57BF2D4E"/>
    <w:rsid w:val="58262DCD"/>
    <w:rsid w:val="582D3B05"/>
    <w:rsid w:val="588B70D4"/>
    <w:rsid w:val="58C07CA1"/>
    <w:rsid w:val="59172716"/>
    <w:rsid w:val="59D32AE1"/>
    <w:rsid w:val="5B003D2B"/>
    <w:rsid w:val="5B1433B1"/>
    <w:rsid w:val="5B694D7F"/>
    <w:rsid w:val="5B975D90"/>
    <w:rsid w:val="5C757E7F"/>
    <w:rsid w:val="5CD22094"/>
    <w:rsid w:val="5D235B2D"/>
    <w:rsid w:val="5DAE005A"/>
    <w:rsid w:val="5F613AD9"/>
    <w:rsid w:val="6089214B"/>
    <w:rsid w:val="62F675F7"/>
    <w:rsid w:val="64670901"/>
    <w:rsid w:val="6480384A"/>
    <w:rsid w:val="65575B21"/>
    <w:rsid w:val="65913850"/>
    <w:rsid w:val="669730E8"/>
    <w:rsid w:val="67332E10"/>
    <w:rsid w:val="675D1B9D"/>
    <w:rsid w:val="67FA392E"/>
    <w:rsid w:val="68024591"/>
    <w:rsid w:val="687B392E"/>
    <w:rsid w:val="68880F3A"/>
    <w:rsid w:val="689E3510"/>
    <w:rsid w:val="699A00C4"/>
    <w:rsid w:val="69DE98C2"/>
    <w:rsid w:val="6A266402"/>
    <w:rsid w:val="6B1271E1"/>
    <w:rsid w:val="6B6D4417"/>
    <w:rsid w:val="6BB32DB7"/>
    <w:rsid w:val="6BC67FC5"/>
    <w:rsid w:val="6C9F6852"/>
    <w:rsid w:val="6D107750"/>
    <w:rsid w:val="6D54580C"/>
    <w:rsid w:val="6D547772"/>
    <w:rsid w:val="6E012760"/>
    <w:rsid w:val="6FD13910"/>
    <w:rsid w:val="73465C7A"/>
    <w:rsid w:val="734737A0"/>
    <w:rsid w:val="736B7A54"/>
    <w:rsid w:val="737F73DD"/>
    <w:rsid w:val="73F676A0"/>
    <w:rsid w:val="74B97970"/>
    <w:rsid w:val="75BE5F9B"/>
    <w:rsid w:val="762B73A9"/>
    <w:rsid w:val="763C3364"/>
    <w:rsid w:val="767825EE"/>
    <w:rsid w:val="76B80C3C"/>
    <w:rsid w:val="774C112F"/>
    <w:rsid w:val="77520682"/>
    <w:rsid w:val="77BD7C74"/>
    <w:rsid w:val="77FCBD26"/>
    <w:rsid w:val="7AFFFC51"/>
    <w:rsid w:val="7B5573A2"/>
    <w:rsid w:val="7BDD1E0F"/>
    <w:rsid w:val="7C1F175E"/>
    <w:rsid w:val="7FDFA597"/>
    <w:rsid w:val="ADD6C2CF"/>
    <w:rsid w:val="B59F4D04"/>
    <w:rsid w:val="DFFEE881"/>
    <w:rsid w:val="E8DAF93C"/>
    <w:rsid w:val="EADDB4A3"/>
    <w:rsid w:val="FAFF9F3B"/>
    <w:rsid w:val="FEBFF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ind w:left="420"/>
      <w:outlineLvl w:val="1"/>
    </w:pPr>
    <w:rPr>
      <w:rFonts w:ascii="Arial" w:hAnsi="Arial" w:eastAsia="仿宋_GB2312"/>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23"/>
    <w:semiHidden/>
    <w:unhideWhenUsed/>
    <w:qFormat/>
    <w:uiPriority w:val="99"/>
    <w:pPr>
      <w:spacing w:after="120"/>
    </w:pPr>
  </w:style>
  <w:style w:type="paragraph" w:styleId="6">
    <w:name w:val="Body Text Indent"/>
    <w:basedOn w:val="1"/>
    <w:unhideWhenUsed/>
    <w:qFormat/>
    <w:uiPriority w:val="0"/>
    <w:pPr>
      <w:spacing w:after="120"/>
      <w:ind w:left="420" w:leftChars="200"/>
    </w:pPr>
  </w:style>
  <w:style w:type="paragraph" w:styleId="7">
    <w:name w:val="Plain Text"/>
    <w:basedOn w:val="1"/>
    <w:autoRedefine/>
    <w:qFormat/>
    <w:uiPriority w:val="0"/>
    <w:rPr>
      <w:rFonts w:ascii="宋体" w:hAnsi="Courier New" w:cs="Courier New"/>
      <w:szCs w:val="21"/>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contextualSpacing/>
    </w:p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6"/>
    <w:next w:val="13"/>
    <w:qFormat/>
    <w:uiPriority w:val="0"/>
    <w:pPr>
      <w:ind w:left="0" w:leftChars="0" w:firstLine="420"/>
    </w:pPr>
    <w:rPr>
      <w:rFonts w:ascii="Times New Roman" w:hAnsi="Times New Roman"/>
      <w:szCs w:val="24"/>
    </w:rPr>
  </w:style>
  <w:style w:type="paragraph" w:customStyle="1" w:styleId="13">
    <w:name w:val="表格文字"/>
    <w:basedOn w:val="10"/>
    <w:next w:val="1"/>
    <w:qFormat/>
    <w:uiPriority w:val="0"/>
    <w:pPr>
      <w:ind w:firstLine="0" w:firstLineChars="0"/>
      <w:jc w:val="center"/>
    </w:pPr>
    <w:rPr>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paragraph" w:styleId="21">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22">
    <w:name w:val="未处理的提及1"/>
    <w:basedOn w:val="16"/>
    <w:semiHidden/>
    <w:unhideWhenUsed/>
    <w:qFormat/>
    <w:uiPriority w:val="99"/>
    <w:rPr>
      <w:color w:val="605E5C"/>
      <w:shd w:val="clear" w:color="auto" w:fill="E1DFDD"/>
    </w:rPr>
  </w:style>
  <w:style w:type="character" w:customStyle="1" w:styleId="23">
    <w:name w:val="正文文本 Char"/>
    <w:basedOn w:val="16"/>
    <w:link w:val="5"/>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1286</Words>
  <Characters>1411</Characters>
  <Lines>17</Lines>
  <Paragraphs>4</Paragraphs>
  <TotalTime>96</TotalTime>
  <ScaleCrop>false</ScaleCrop>
  <LinksUpToDate>false</LinksUpToDate>
  <CharactersWithSpaces>1416</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2021-03-13T17:18:00Z</dcterms:created>
  <dc:creator>L YY</dc:creator>
  <cp:lastModifiedBy>邵蔚</cp:lastModifiedBy>
  <cp:lastPrinted>2024-01-13T00:29:00Z</cp:lastPrinted>
  <dcterms:modified xsi:type="dcterms:W3CDTF">2026-05-28T17:14:20Z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F35382D720FB020F4B01156AE5227166_43</vt:lpwstr>
  </property>
  <property fmtid="{D5CDD505-2E9C-101B-9397-08002B2CF9AE}" pid="4" name="KSOTemplateDocerSaveRecord">
    <vt:lpwstr>eyJoZGlkIjoiMjc2YTllMmQxMjU1NWJhN2JkNTIyYjNlMzk0OTk5ZjIiLCJ1c2VySWQiOiI0Mjg0OTIyOTYifQ==</vt:lpwstr>
  </property>
</Properties>
</file>