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40" w:lineRule="exact"/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芥园水厂购置安装气浮车间环链葫芦项目</w:t>
      </w: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  <w:lang w:val="en-US" w:eastAsia="zh-CN"/>
        </w:rPr>
        <w:t>询价</w:t>
      </w:r>
      <w:bookmarkStart w:id="6" w:name="_GoBack"/>
      <w:bookmarkEnd w:id="6"/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文件</w:t>
      </w:r>
    </w:p>
    <w:p>
      <w:pPr>
        <w:spacing w:before="240" w:line="540" w:lineRule="exact"/>
        <w:jc w:val="lef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1、项目名称：</w:t>
      </w:r>
      <w:r>
        <w:rPr>
          <w:rFonts w:hint="eastAsia" w:ascii="宋体" w:hAnsi="宋体" w:eastAsia="宋体" w:cs="Times New Roman"/>
          <w:sz w:val="28"/>
          <w:szCs w:val="28"/>
        </w:rPr>
        <w:t>芥园水厂购置安装气浮车间环链葫芦项目</w:t>
      </w:r>
      <w:r>
        <w:rPr>
          <w:rFonts w:hint="eastAsia"/>
          <w:sz w:val="28"/>
          <w:szCs w:val="28"/>
        </w:rPr>
        <w:t>（202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SCX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  <w:lang w:val="en-US" w:eastAsia="zh-CN"/>
        </w:rPr>
        <w:t>延</w:t>
      </w:r>
      <w:r>
        <w:rPr>
          <w:rFonts w:hint="eastAsia"/>
          <w:sz w:val="28"/>
          <w:szCs w:val="28"/>
        </w:rPr>
        <w:t>）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2、内容包含：购置安装气浮车间单梁起重机环链电动葫芦，</w:t>
      </w:r>
      <w:r>
        <w:rPr>
          <w:rFonts w:hint="eastAsia"/>
          <w:sz w:val="28"/>
          <w:szCs w:val="28"/>
        </w:rPr>
        <w:t>具体详见技术需求书。</w:t>
      </w:r>
    </w:p>
    <w:p>
      <w:pPr>
        <w:spacing w:before="240" w:line="540" w:lineRule="exac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3、资格要求：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营业执照在有效期内且</w:t>
      </w:r>
      <w:r>
        <w:rPr>
          <w:rFonts w:hint="eastAsia" w:asciiTheme="minorEastAsia" w:hAnsiTheme="minorEastAsia" w:cstheme="minorEastAsia"/>
          <w:sz w:val="28"/>
          <w:szCs w:val="28"/>
        </w:rPr>
        <w:t>经营范围包含起重设备制造</w:t>
      </w:r>
      <w:r>
        <w:rPr>
          <w:rFonts w:hint="eastAsia"/>
          <w:sz w:val="28"/>
          <w:szCs w:val="28"/>
        </w:rPr>
        <w:t>；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（2）水务集团合格供应商范围内（“津水云采”平台注册审核通过并购买CA证书的供应商）。</w:t>
      </w:r>
    </w:p>
    <w:p>
      <w:pPr>
        <w:spacing w:before="240" w:line="540" w:lineRule="exac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4、评审方式：合理低价中标。</w:t>
      </w:r>
    </w:p>
    <w:p>
      <w:pPr>
        <w:spacing w:before="240" w:line="540" w:lineRule="exac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5、报价单位应充分考虑完成此项目所需发生的一切费用，价款不再调整。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6、交货期：30天。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7、付款方式：</w:t>
      </w:r>
      <w:r>
        <w:rPr>
          <w:rFonts w:hint="eastAsia" w:ascii="宋体"/>
          <w:sz w:val="28"/>
          <w:szCs w:val="28"/>
        </w:rPr>
        <w:t>全部到货并安装调试完成，支付97%，质保金于质保期满后支付3%</w:t>
      </w:r>
      <w:r>
        <w:rPr>
          <w:rFonts w:hint="eastAsia"/>
          <w:sz w:val="28"/>
          <w:szCs w:val="28"/>
        </w:rPr>
        <w:t>。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8、项目预算金额/控制价：4万元。</w:t>
      </w:r>
    </w:p>
    <w:p>
      <w:pPr>
        <w:spacing w:before="240" w:line="540" w:lineRule="exact"/>
        <w:rPr>
          <w:rFonts w:hint="eastAsia" w:cs="宋体" w:asciiTheme="minorEastAsia" w:hAnsiTheme="minorEastAsia" w:eastAsiaTheme="minorEastAsia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</w:rPr>
        <w:t>9、质保期：两年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、报价单位所编制的报价文，需加盖公章，并提供第3条资格要求的资料加盖单位公章的复印件扫描件一套。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、请符合要求的报价单位于</w:t>
      </w:r>
      <w:r>
        <w:rPr>
          <w:rFonts w:hint="eastAsia"/>
          <w:sz w:val="28"/>
          <w:szCs w:val="28"/>
          <w:highlight w:val="none"/>
        </w:rPr>
        <w:t>202</w:t>
      </w: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19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sz w:val="28"/>
          <w:szCs w:val="28"/>
          <w:highlight w:val="none"/>
        </w:rPr>
        <w:t>：00到天津市自来水集团有限公司芥园水厂踏勘现场，不踏勘现场，报价无效，现场联系人：袁工，联系电话：13682059861。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12、报价截止时间：202</w:t>
      </w: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20</w:t>
      </w:r>
      <w:r>
        <w:rPr>
          <w:rFonts w:hint="eastAsia"/>
          <w:sz w:val="28"/>
          <w:szCs w:val="28"/>
          <w:highlight w:val="none"/>
        </w:rPr>
        <w:t>日16:00，</w:t>
      </w:r>
      <w:r>
        <w:fldChar w:fldCharType="begin"/>
      </w:r>
      <w:r>
        <w:instrText xml:space="preserve"> HYPERLINK "mailto:请供应商在规定时间内将报价盖章版扫描成pdf发送至邮箱zlszcb2020@163.com" </w:instrText>
      </w:r>
      <w:r>
        <w:fldChar w:fldCharType="separate"/>
      </w:r>
      <w:r>
        <w:rPr>
          <w:rFonts w:hint="eastAsia"/>
          <w:sz w:val="28"/>
          <w:szCs w:val="28"/>
        </w:rPr>
        <w:t>请报价单位在规定时间内将报价文件盖章版扫描成pdf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文件上传至“津水云采”平台。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、注意事项及否决条件：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（1）报价单位应保证所提交给建设单位的资料和数据是真实的。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（3）为保证本项目公正性，各投标单位应独立编制报价文件，如出现相同IP地址上传的报价文件，文件将被否决，该报价单位视为围标行为，我公司将进行严肃处理。</w:t>
      </w:r>
    </w:p>
    <w:p>
      <w:pPr>
        <w:widowControl/>
        <w:shd w:val="clear" w:color="auto" w:fill="FFFFFF"/>
        <w:spacing w:before="240" w:line="440" w:lineRule="exact"/>
        <w:ind w:firstLine="560" w:firstLineChars="200"/>
        <w:rPr>
          <w:sz w:val="28"/>
          <w:szCs w:val="28"/>
        </w:rPr>
      </w:pPr>
    </w:p>
    <w:p>
      <w:pPr>
        <w:pStyle w:val="12"/>
        <w:shd w:val="clear" w:color="auto" w:fill="FFFFFF"/>
        <w:spacing w:before="240" w:beforeAutospacing="0" w:after="0" w:afterAutospacing="0" w:line="440" w:lineRule="exact"/>
        <w:ind w:firstLine="278"/>
        <w:jc w:val="right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天津市自来水集团有限公司</w:t>
      </w:r>
    </w:p>
    <w:p>
      <w:pPr>
        <w:pStyle w:val="12"/>
        <w:shd w:val="clear" w:color="auto" w:fill="FFFFFF"/>
        <w:spacing w:before="240" w:beforeAutospacing="0" w:after="0" w:afterAutospacing="0" w:line="540" w:lineRule="exact"/>
        <w:ind w:right="420" w:firstLine="278"/>
        <w:jc w:val="right"/>
        <w:rPr>
          <w:rFonts w:asciiTheme="minorEastAsia" w:hAnsiTheme="minorEastAsia" w:eastAsiaTheme="minorEastAsia"/>
          <w:color w:val="333333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</w:rPr>
        <w:t>202</w:t>
      </w:r>
      <w:r>
        <w:rPr>
          <w:rFonts w:asciiTheme="minorEastAsia" w:hAnsiTheme="minorEastAsia" w:eastAsiaTheme="minorEastAsia"/>
          <w:color w:val="333333"/>
          <w:sz w:val="28"/>
          <w:szCs w:val="28"/>
          <w:highlight w:val="none"/>
        </w:rPr>
        <w:t>4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highlight w:val="none"/>
        </w:rPr>
        <w:t>日</w:t>
      </w:r>
    </w:p>
    <w:p>
      <w:pPr>
        <w:spacing w:line="560" w:lineRule="exact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/>
    <w:p>
      <w:pPr>
        <w:snapToGrid w:val="0"/>
        <w:rPr>
          <w:szCs w:val="21"/>
        </w:rPr>
      </w:pPr>
    </w:p>
    <w:p/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kern w:val="0"/>
          <w:sz w:val="44"/>
          <w:szCs w:val="44"/>
        </w:rPr>
        <w:t>采购需求书</w:t>
      </w:r>
    </w:p>
    <w:p>
      <w:pPr>
        <w:spacing w:line="56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</w:p>
    <w:tbl>
      <w:tblPr>
        <w:tblStyle w:val="13"/>
        <w:tblW w:w="9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532"/>
        <w:gridCol w:w="2551"/>
        <w:gridCol w:w="24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49" w:type="dxa"/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芥园水厂气浮车间2吨环链葫芦购安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9" w:type="dxa"/>
            <w:vMerge w:val="restart"/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/>
                <w:sz w:val="28"/>
                <w:szCs w:val="28"/>
              </w:rPr>
              <w:t>工程</w:t>
            </w:r>
          </w:p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☑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物资</w:t>
            </w:r>
          </w:p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□服务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投资概算</w:t>
            </w:r>
          </w:p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349" w:type="dxa"/>
            <w:vMerge w:val="continue"/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采购控制价</w:t>
            </w:r>
          </w:p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17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三、项目概况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71" w:type="dxa"/>
            <w:gridSpan w:val="4"/>
          </w:tcPr>
          <w:p>
            <w:pPr>
              <w:ind w:firstLine="560" w:firstLineChars="2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气浮车间现有1台2吨单梁起重机环链电动葫芦，因使用环境潮湿及使用周期过长，造成该台电动葫芦各部件腐蚀严重，无修理价值。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四、资质要求（工程采购）/功能需求（物采购资）</w:t>
            </w:r>
            <w:r>
              <w:rPr>
                <w:rFonts w:ascii="仿宋_GB2312" w:hAnsi="黑体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服务需求（服务采购）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具有独立法人资格，经营范围包含起重设备制造。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五、服务需求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871" w:type="dxa"/>
            <w:gridSpan w:val="4"/>
          </w:tcPr>
          <w:p>
            <w:pPr>
              <w:ind w:firstLine="280" w:firstLineChars="1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拆除现有电动葫芦，安装新电动葫芦。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六、工期/交货期</w:t>
            </w:r>
            <w:r>
              <w:rPr>
                <w:rFonts w:ascii="仿宋_GB2312" w:hAnsi="黑体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服务期需求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56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七、质保期需求（物资采购）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质保2年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八、付款方式需求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871" w:type="dxa"/>
            <w:gridSpan w:val="4"/>
          </w:tcPr>
          <w:p>
            <w:pPr>
              <w:pStyle w:val="17"/>
              <w:spacing w:line="560" w:lineRule="exact"/>
              <w:ind w:firstLine="0" w:firstLineChars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全部到货并安装调试完成，支付97%，质保金于质保期满后支付3%。</w:t>
            </w:r>
          </w:p>
        </w:tc>
      </w:tr>
    </w:tbl>
    <w:p>
      <w:pPr>
        <w:outlineLvl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</w:t>
      </w:r>
    </w:p>
    <w:p>
      <w:pPr>
        <w:outlineLvl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outlineLvl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技术要求</w:t>
      </w:r>
    </w:p>
    <w:p>
      <w:pPr>
        <w:widowControl/>
        <w:numPr>
          <w:ilvl w:val="0"/>
          <w:numId w:val="1"/>
        </w:numPr>
        <w:spacing w:after="160" w:line="278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该环链电动葫芦是原天车的一部分，为了和原来的天车匹配，现更换气浮车间2吨单梁起重机环链电动葫芦。</w:t>
      </w:r>
    </w:p>
    <w:p>
      <w:pPr>
        <w:widowControl/>
        <w:numPr>
          <w:ilvl w:val="0"/>
          <w:numId w:val="1"/>
        </w:numPr>
        <w:spacing w:after="160" w:line="278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参数：起升高度：16米，起升速度：6.6米/分，小车运行速度：20米/分。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操作手柄：BAK。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制动系统：电机制动与机械制动相结合实现双刹车系统。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电气系统：高效率电磁接触器，符合FEM2m操作频率。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起重链条：采用进口FEC80超级强热处理合金钢链条，壳 体：采用铝合金外壳，坚实而质轻，耐腐蚀性强，表面处理：底漆和面漆采用防腐蚀、防潮湿材质油漆处理。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3、符合起重机国家标准GB3811。</w:t>
      </w:r>
    </w:p>
    <w:p>
      <w:pPr>
        <w:spacing w:line="56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</w:p>
    <w:p>
      <w:pPr>
        <w:snapToGrid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outlineLvl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/>
        <w:jc w:val="center"/>
      </w:pPr>
      <w:r>
        <w:rPr>
          <w:rFonts w:hint="eastAsia"/>
        </w:rPr>
        <w:t>报价内容</w:t>
      </w:r>
    </w:p>
    <w:p>
      <w:pPr>
        <w:pStyle w:val="3"/>
        <w:rPr>
          <w:bCs/>
          <w:sz w:val="28"/>
        </w:rPr>
      </w:pPr>
      <w:bookmarkStart w:id="0" w:name="_Toc170433546"/>
      <w:r>
        <w:rPr>
          <w:rFonts w:hint="eastAsia"/>
          <w:bCs/>
          <w:sz w:val="28"/>
        </w:rPr>
        <w:t>一、报价文件格式：</w:t>
      </w:r>
      <w:bookmarkEnd w:id="0"/>
    </w:p>
    <w:p>
      <w:pPr>
        <w:jc w:val="center"/>
        <w:rPr>
          <w:rFonts w:ascii="楷体_GB2312" w:eastAsia="楷体_GB2312"/>
          <w:b/>
          <w:sz w:val="44"/>
          <w:szCs w:val="44"/>
        </w:rPr>
      </w:pPr>
      <w:bookmarkStart w:id="1" w:name="_Toc517845082"/>
      <w:bookmarkStart w:id="2" w:name="_Toc465588538"/>
      <w:bookmarkStart w:id="3" w:name="_Toc521838031"/>
      <w:bookmarkStart w:id="4" w:name="_Toc517079309"/>
      <w:r>
        <w:rPr>
          <w:rFonts w:hint="eastAsia" w:ascii="楷体_GB2312" w:eastAsia="楷体_GB2312"/>
          <w:b/>
          <w:sz w:val="44"/>
          <w:szCs w:val="44"/>
        </w:rPr>
        <w:t>报价书</w:t>
      </w:r>
      <w:bookmarkEnd w:id="1"/>
      <w:bookmarkEnd w:id="2"/>
      <w:bookmarkEnd w:id="3"/>
      <w:bookmarkEnd w:id="4"/>
      <w:bookmarkStart w:id="5" w:name="_Hlt465588337"/>
      <w:bookmarkEnd w:id="5"/>
    </w:p>
    <w:p>
      <w:pPr>
        <w:tabs>
          <w:tab w:val="left" w:pos="120"/>
        </w:tabs>
        <w:spacing w:line="360" w:lineRule="auto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天津市自来水集团有限公司：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在研究了询价文件中的所有内容后，我们根据上述各种资料数据，报价为：人民币</w:t>
      </w:r>
      <w:r>
        <w:rPr>
          <w:rFonts w:hint="eastAsia" w:ascii="宋体" w:hAnsi="宋体"/>
          <w:sz w:val="28"/>
          <w:szCs w:val="28"/>
          <w:u w:val="single"/>
        </w:rPr>
        <w:t xml:space="preserve">　　  </w:t>
      </w:r>
      <w:r>
        <w:rPr>
          <w:rFonts w:hint="eastAsia" w:ascii="宋体" w:hAnsi="宋体"/>
          <w:sz w:val="28"/>
          <w:szCs w:val="28"/>
        </w:rPr>
        <w:t>元（大写：</w:t>
      </w:r>
      <w:r>
        <w:rPr>
          <w:rFonts w:hint="eastAsia" w:ascii="宋体" w:hAnsi="宋体"/>
          <w:sz w:val="28"/>
          <w:szCs w:val="28"/>
          <w:u w:val="single"/>
        </w:rPr>
        <w:t xml:space="preserve">   　　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交货期:30天。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付款方式：</w:t>
      </w:r>
      <w:r>
        <w:rPr>
          <w:rFonts w:hint="eastAsia" w:ascii="宋体"/>
          <w:sz w:val="28"/>
          <w:szCs w:val="28"/>
        </w:rPr>
        <w:t>全部到货并安装调试完成，支付97%，质保金于质保期满后支付3%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质保期：2年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所有附件均为我们报价书的组成部分。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本报价书的报价有效期为报价之日起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天内。</w:t>
      </w:r>
    </w:p>
    <w:p>
      <w:pPr>
        <w:numPr>
          <w:ilvl w:val="0"/>
          <w:numId w:val="2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其他：</w:t>
      </w:r>
      <w:r>
        <w:rPr>
          <w:rFonts w:hint="eastAsia" w:ascii="宋体" w:hAnsi="宋体"/>
          <w:sz w:val="28"/>
          <w:szCs w:val="28"/>
          <w:u w:val="single"/>
        </w:rPr>
        <w:t>响应询价文件中所有实质性要求。</w:t>
      </w:r>
    </w:p>
    <w:p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单位：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ascii="宋体" w:hAnsi="宋体"/>
          <w:sz w:val="28"/>
          <w:szCs w:val="28"/>
          <w:u w:val="single"/>
        </w:rPr>
        <w:t xml:space="preserve">   (</w:t>
      </w:r>
      <w:r>
        <w:rPr>
          <w:rFonts w:hint="eastAsia" w:ascii="宋体" w:hAnsi="宋体"/>
          <w:sz w:val="28"/>
          <w:szCs w:val="28"/>
          <w:u w:val="single"/>
        </w:rPr>
        <w:t>盖章</w:t>
      </w:r>
      <w:r>
        <w:rPr>
          <w:rFonts w:ascii="宋体" w:hAnsi="宋体"/>
          <w:sz w:val="28"/>
          <w:szCs w:val="28"/>
          <w:u w:val="single"/>
        </w:rPr>
        <w:t xml:space="preserve">)      </w:t>
      </w:r>
    </w:p>
    <w:p>
      <w:pPr>
        <w:suppressAutoHyphens/>
        <w:spacing w:line="360" w:lineRule="auto"/>
        <w:ind w:firstLine="3220" w:firstLineChars="115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日期：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技术参数响应表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报价明细表（包括但不限于品牌、型号、单价、合价等信息）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资质文件（复印件需加盖公章）</w:t>
      </w:r>
    </w:p>
    <w:p>
      <w:pPr>
        <w:pStyle w:val="4"/>
        <w:ind w:left="720" w:firstLine="0" w:firstLineChars="0"/>
        <w:rPr>
          <w:rFonts w:ascii="Arial" w:hAnsi="Arial" w:eastAsia="黑体" w:cs="Times New Roman"/>
          <w:b/>
          <w:kern w:val="0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E0D04"/>
    <w:multiLevelType w:val="singleLevel"/>
    <w:tmpl w:val="DDAE0D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7209C9"/>
    <w:multiLevelType w:val="multilevel"/>
    <w:tmpl w:val="407209C9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F4FEB"/>
    <w:multiLevelType w:val="singleLevel"/>
    <w:tmpl w:val="4E1F4F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OTQwNmQ3ZGEzNDcxN2Q4ZjQ4YzEzYzgwOTE4ZDEifQ=="/>
  </w:docVars>
  <w:rsids>
    <w:rsidRoot w:val="00107D1D"/>
    <w:rsid w:val="00036992"/>
    <w:rsid w:val="00057FD9"/>
    <w:rsid w:val="00060382"/>
    <w:rsid w:val="00065E5C"/>
    <w:rsid w:val="00073910"/>
    <w:rsid w:val="000B6120"/>
    <w:rsid w:val="000C261B"/>
    <w:rsid w:val="000D3303"/>
    <w:rsid w:val="000E49DB"/>
    <w:rsid w:val="000F2A36"/>
    <w:rsid w:val="000F3140"/>
    <w:rsid w:val="00102E90"/>
    <w:rsid w:val="00104B1D"/>
    <w:rsid w:val="00107D1D"/>
    <w:rsid w:val="0016593A"/>
    <w:rsid w:val="001764D6"/>
    <w:rsid w:val="00193168"/>
    <w:rsid w:val="001A147A"/>
    <w:rsid w:val="001B1321"/>
    <w:rsid w:val="001F2CCD"/>
    <w:rsid w:val="001F3D0C"/>
    <w:rsid w:val="0021383C"/>
    <w:rsid w:val="00216574"/>
    <w:rsid w:val="002343A3"/>
    <w:rsid w:val="00241694"/>
    <w:rsid w:val="00252F1D"/>
    <w:rsid w:val="00255DA3"/>
    <w:rsid w:val="002979D6"/>
    <w:rsid w:val="002B1236"/>
    <w:rsid w:val="002E4432"/>
    <w:rsid w:val="003031B3"/>
    <w:rsid w:val="00306F49"/>
    <w:rsid w:val="00310A4E"/>
    <w:rsid w:val="00332056"/>
    <w:rsid w:val="00336028"/>
    <w:rsid w:val="003365ED"/>
    <w:rsid w:val="00336D58"/>
    <w:rsid w:val="00337B54"/>
    <w:rsid w:val="00341982"/>
    <w:rsid w:val="00356C37"/>
    <w:rsid w:val="00363612"/>
    <w:rsid w:val="00365ED2"/>
    <w:rsid w:val="003673EF"/>
    <w:rsid w:val="00376C0A"/>
    <w:rsid w:val="003927CE"/>
    <w:rsid w:val="0039291D"/>
    <w:rsid w:val="003A055D"/>
    <w:rsid w:val="003A78D9"/>
    <w:rsid w:val="003C1AE9"/>
    <w:rsid w:val="003D7033"/>
    <w:rsid w:val="003E1BA0"/>
    <w:rsid w:val="003E29F9"/>
    <w:rsid w:val="003E38D5"/>
    <w:rsid w:val="003E5F7C"/>
    <w:rsid w:val="003F5CDC"/>
    <w:rsid w:val="003F5E5B"/>
    <w:rsid w:val="00401AF9"/>
    <w:rsid w:val="00412249"/>
    <w:rsid w:val="00417E06"/>
    <w:rsid w:val="00441C9B"/>
    <w:rsid w:val="004442EE"/>
    <w:rsid w:val="0045703D"/>
    <w:rsid w:val="00462994"/>
    <w:rsid w:val="00475BD7"/>
    <w:rsid w:val="004A32F8"/>
    <w:rsid w:val="004A64B8"/>
    <w:rsid w:val="004B766E"/>
    <w:rsid w:val="004D111A"/>
    <w:rsid w:val="004F7DC9"/>
    <w:rsid w:val="005035B0"/>
    <w:rsid w:val="005115D3"/>
    <w:rsid w:val="005215EE"/>
    <w:rsid w:val="00551FA1"/>
    <w:rsid w:val="00596D93"/>
    <w:rsid w:val="005A1033"/>
    <w:rsid w:val="005A52F9"/>
    <w:rsid w:val="005E49D6"/>
    <w:rsid w:val="005F4F43"/>
    <w:rsid w:val="00632CA7"/>
    <w:rsid w:val="006379E6"/>
    <w:rsid w:val="006415AC"/>
    <w:rsid w:val="00641E68"/>
    <w:rsid w:val="0065030D"/>
    <w:rsid w:val="00661886"/>
    <w:rsid w:val="00671273"/>
    <w:rsid w:val="006A7DBB"/>
    <w:rsid w:val="006B4171"/>
    <w:rsid w:val="006C287F"/>
    <w:rsid w:val="006C7546"/>
    <w:rsid w:val="006C7A9A"/>
    <w:rsid w:val="006D6579"/>
    <w:rsid w:val="006D73C7"/>
    <w:rsid w:val="006D7420"/>
    <w:rsid w:val="006E0460"/>
    <w:rsid w:val="006E73B8"/>
    <w:rsid w:val="006F6C8C"/>
    <w:rsid w:val="00725AEF"/>
    <w:rsid w:val="00733982"/>
    <w:rsid w:val="0074775E"/>
    <w:rsid w:val="00750DA0"/>
    <w:rsid w:val="00773779"/>
    <w:rsid w:val="00785742"/>
    <w:rsid w:val="00792793"/>
    <w:rsid w:val="007A024A"/>
    <w:rsid w:val="007B24D8"/>
    <w:rsid w:val="007F1CB5"/>
    <w:rsid w:val="00801FAC"/>
    <w:rsid w:val="008451D7"/>
    <w:rsid w:val="008515C0"/>
    <w:rsid w:val="00857E9E"/>
    <w:rsid w:val="008839D2"/>
    <w:rsid w:val="008910A2"/>
    <w:rsid w:val="00894917"/>
    <w:rsid w:val="008B63C7"/>
    <w:rsid w:val="008F1768"/>
    <w:rsid w:val="008F776F"/>
    <w:rsid w:val="0091438A"/>
    <w:rsid w:val="00920841"/>
    <w:rsid w:val="00931E17"/>
    <w:rsid w:val="00932219"/>
    <w:rsid w:val="00940759"/>
    <w:rsid w:val="00951D0F"/>
    <w:rsid w:val="00963EB2"/>
    <w:rsid w:val="00972727"/>
    <w:rsid w:val="0098133C"/>
    <w:rsid w:val="0098259E"/>
    <w:rsid w:val="009A0345"/>
    <w:rsid w:val="009B46FF"/>
    <w:rsid w:val="009C20C8"/>
    <w:rsid w:val="009E24BA"/>
    <w:rsid w:val="00A17C1C"/>
    <w:rsid w:val="00A3274A"/>
    <w:rsid w:val="00A75B67"/>
    <w:rsid w:val="00A82297"/>
    <w:rsid w:val="00AB6548"/>
    <w:rsid w:val="00AC16B4"/>
    <w:rsid w:val="00AD085A"/>
    <w:rsid w:val="00AE7CD4"/>
    <w:rsid w:val="00B00136"/>
    <w:rsid w:val="00B277FA"/>
    <w:rsid w:val="00B30628"/>
    <w:rsid w:val="00B415C6"/>
    <w:rsid w:val="00B43B90"/>
    <w:rsid w:val="00B6423F"/>
    <w:rsid w:val="00B658FD"/>
    <w:rsid w:val="00B7560C"/>
    <w:rsid w:val="00B8325B"/>
    <w:rsid w:val="00BA373B"/>
    <w:rsid w:val="00BD2891"/>
    <w:rsid w:val="00BD3FF3"/>
    <w:rsid w:val="00BD557F"/>
    <w:rsid w:val="00BD731F"/>
    <w:rsid w:val="00BE14F0"/>
    <w:rsid w:val="00BE31BB"/>
    <w:rsid w:val="00BF0916"/>
    <w:rsid w:val="00BF6723"/>
    <w:rsid w:val="00C010B7"/>
    <w:rsid w:val="00C21F82"/>
    <w:rsid w:val="00C3118D"/>
    <w:rsid w:val="00C43A3C"/>
    <w:rsid w:val="00C609EC"/>
    <w:rsid w:val="00C6103B"/>
    <w:rsid w:val="00C6301F"/>
    <w:rsid w:val="00C85F25"/>
    <w:rsid w:val="00C861BE"/>
    <w:rsid w:val="00CA110D"/>
    <w:rsid w:val="00CA78F3"/>
    <w:rsid w:val="00CC3469"/>
    <w:rsid w:val="00CD4BB0"/>
    <w:rsid w:val="00CD4BDC"/>
    <w:rsid w:val="00CE1128"/>
    <w:rsid w:val="00CE2329"/>
    <w:rsid w:val="00CE3254"/>
    <w:rsid w:val="00D0350F"/>
    <w:rsid w:val="00D16380"/>
    <w:rsid w:val="00D25768"/>
    <w:rsid w:val="00D46EE9"/>
    <w:rsid w:val="00D46F94"/>
    <w:rsid w:val="00D52D74"/>
    <w:rsid w:val="00D7781C"/>
    <w:rsid w:val="00DE7361"/>
    <w:rsid w:val="00E21B25"/>
    <w:rsid w:val="00E25ED5"/>
    <w:rsid w:val="00E52E40"/>
    <w:rsid w:val="00E706E5"/>
    <w:rsid w:val="00E7311A"/>
    <w:rsid w:val="00EA7E62"/>
    <w:rsid w:val="00EC4959"/>
    <w:rsid w:val="00EE5BDB"/>
    <w:rsid w:val="00EF0903"/>
    <w:rsid w:val="00EF644C"/>
    <w:rsid w:val="00F3389B"/>
    <w:rsid w:val="00F65B2B"/>
    <w:rsid w:val="00F956B8"/>
    <w:rsid w:val="00FA18E5"/>
    <w:rsid w:val="00FA3BA6"/>
    <w:rsid w:val="00FA4E78"/>
    <w:rsid w:val="00FE1CA6"/>
    <w:rsid w:val="00FF2F6C"/>
    <w:rsid w:val="014F59FD"/>
    <w:rsid w:val="049031F8"/>
    <w:rsid w:val="0D0B28D3"/>
    <w:rsid w:val="10B77D25"/>
    <w:rsid w:val="294176B3"/>
    <w:rsid w:val="2A2526FB"/>
    <w:rsid w:val="324374C5"/>
    <w:rsid w:val="34963664"/>
    <w:rsid w:val="421D53C4"/>
    <w:rsid w:val="4CB11CE9"/>
    <w:rsid w:val="578B69B8"/>
    <w:rsid w:val="637D4DC8"/>
    <w:rsid w:val="65E25E59"/>
    <w:rsid w:val="7F87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4"/>
    <w:link w:val="20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5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link w:val="32"/>
    <w:autoRedefine/>
    <w:qFormat/>
    <w:uiPriority w:val="0"/>
    <w:pPr>
      <w:ind w:firstLine="420" w:firstLineChars="200"/>
    </w:pPr>
    <w:rPr>
      <w:rFonts w:ascii="宋体" w:hAnsi="宋体" w:eastAsia="宋体" w:cs="Times New Roman"/>
      <w:szCs w:val="20"/>
    </w:rPr>
  </w:style>
  <w:style w:type="paragraph" w:styleId="7">
    <w:name w:val="Date"/>
    <w:basedOn w:val="1"/>
    <w:next w:val="1"/>
    <w:link w:val="2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9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font5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标题 1 字符"/>
    <w:basedOn w:val="15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0">
    <w:name w:val="标题 2 字符"/>
    <w:basedOn w:val="15"/>
    <w:link w:val="3"/>
    <w:autoRedefine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21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9"/>
    <w:autoRedefine/>
    <w:qFormat/>
    <w:uiPriority w:val="99"/>
    <w:rPr>
      <w:sz w:val="18"/>
      <w:szCs w:val="18"/>
    </w:rPr>
  </w:style>
  <w:style w:type="paragraph" w:customStyle="1" w:styleId="23">
    <w:name w:val="表格标题"/>
    <w:basedOn w:val="1"/>
    <w:autoRedefine/>
    <w:qFormat/>
    <w:uiPriority w:val="0"/>
    <w:pPr>
      <w:snapToGrid w:val="0"/>
      <w:spacing w:line="240" w:lineRule="atLeast"/>
      <w:jc w:val="left"/>
    </w:pPr>
    <w:rPr>
      <w:rFonts w:ascii="宋体" w:hAnsi="宋体" w:eastAsia="宋体" w:cs="宋体"/>
      <w:b/>
      <w:sz w:val="24"/>
      <w:szCs w:val="20"/>
    </w:rPr>
  </w:style>
  <w:style w:type="paragraph" w:customStyle="1" w:styleId="24">
    <w:name w:val="表格文字"/>
    <w:basedOn w:val="1"/>
    <w:autoRedefine/>
    <w:qFormat/>
    <w:uiPriority w:val="0"/>
    <w:pPr>
      <w:snapToGrid w:val="0"/>
      <w:spacing w:line="0" w:lineRule="atLeast"/>
      <w:jc w:val="left"/>
    </w:pPr>
    <w:rPr>
      <w:rFonts w:ascii="宋体" w:hAnsi="宋体" w:eastAsia="宋体" w:cs="宋体"/>
      <w:szCs w:val="20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character" w:customStyle="1" w:styleId="26">
    <w:name w:val="日期 字符"/>
    <w:basedOn w:val="15"/>
    <w:link w:val="7"/>
    <w:semiHidden/>
    <w:uiPriority w:val="99"/>
  </w:style>
  <w:style w:type="character" w:customStyle="1" w:styleId="27">
    <w:name w:val="HTML 预设格式 字符"/>
    <w:basedOn w:val="15"/>
    <w:link w:val="11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M59"/>
    <w:basedOn w:val="25"/>
    <w:next w:val="25"/>
    <w:autoRedefine/>
    <w:qFormat/>
    <w:uiPriority w:val="0"/>
    <w:pPr>
      <w:spacing w:after="463"/>
    </w:pPr>
    <w:rPr>
      <w:rFonts w:ascii="Arial" w:hAnsi="Arial" w:eastAsia="宋体" w:cs="Times New Roman"/>
      <w:color w:val="auto"/>
    </w:rPr>
  </w:style>
  <w:style w:type="paragraph" w:customStyle="1" w:styleId="29">
    <w:name w:val="CM5"/>
    <w:basedOn w:val="25"/>
    <w:next w:val="25"/>
    <w:autoRedefine/>
    <w:qFormat/>
    <w:uiPriority w:val="0"/>
    <w:pPr>
      <w:spacing w:line="258" w:lineRule="atLeast"/>
    </w:pPr>
    <w:rPr>
      <w:rFonts w:ascii="Arial" w:hAnsi="Arial" w:eastAsia="宋体" w:cs="Times New Roman"/>
      <w:color w:val="auto"/>
    </w:rPr>
  </w:style>
  <w:style w:type="character" w:customStyle="1" w:styleId="30">
    <w:name w:val="批注框文本 字符"/>
    <w:basedOn w:val="15"/>
    <w:link w:val="8"/>
    <w:autoRedefine/>
    <w:semiHidden/>
    <w:qFormat/>
    <w:uiPriority w:val="99"/>
    <w:rPr>
      <w:sz w:val="18"/>
      <w:szCs w:val="18"/>
    </w:rPr>
  </w:style>
  <w:style w:type="character" w:customStyle="1" w:styleId="31">
    <w:name w:val="标题 3 字符"/>
    <w:basedOn w:val="15"/>
    <w:link w:val="5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2">
    <w:name w:val="正文文本缩进 字符"/>
    <w:basedOn w:val="15"/>
    <w:link w:val="6"/>
    <w:autoRedefine/>
    <w:qFormat/>
    <w:uiPriority w:val="0"/>
    <w:rPr>
      <w:rFonts w:ascii="宋体" w:hAnsi="宋体" w:eastAsia="宋体" w:cs="Times New Roman"/>
      <w:kern w:val="2"/>
      <w:sz w:val="21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788B-C990-45A6-B1FF-BCB6EDCF7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1435</Characters>
  <Lines>11</Lines>
  <Paragraphs>3</Paragraphs>
  <TotalTime>8</TotalTime>
  <ScaleCrop>false</ScaleCrop>
  <LinksUpToDate>false</LinksUpToDate>
  <CharactersWithSpaces>1683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2024-05-06T07:08:00Z</dcterms:created>
  <dc:creator>zhaoyuan</dc:creator>
  <cp:lastModifiedBy>清   晨</cp:lastModifiedBy>
  <cp:lastPrinted>2023-08-09T05:14:00Z</cp:lastPrinted>
  <dcterms:modified xsi:type="dcterms:W3CDTF">2024-06-17T01:16:42Z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2AE9BCAC85144FFCBE254D9DE56BDE1E_12</vt:lpwstr>
  </property>
</Properties>
</file>