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eastAsiaTheme="minorEastAsia"/>
          <w:b/>
          <w:sz w:val="28"/>
          <w:szCs w:val="28"/>
          <w:lang w:val="en-US" w:eastAsia="zh-CN"/>
        </w:rPr>
      </w:pPr>
      <w:bookmarkStart w:id="0" w:name="_Toc31686"/>
      <w:bookmarkStart w:id="1" w:name="_Toc516061305"/>
      <w:bookmarkStart w:id="2" w:name="_Toc451803886"/>
      <w:bookmarkStart w:id="3" w:name="_Toc3852"/>
      <w:bookmarkStart w:id="4" w:name="_Toc26265"/>
      <w:bookmarkStart w:id="5" w:name="_Toc29240"/>
      <w:bookmarkStart w:id="6" w:name="_Toc31171"/>
      <w:bookmarkStart w:id="7" w:name="_Toc27284"/>
      <w:bookmarkStart w:id="8" w:name="_Toc4013"/>
      <w:bookmarkStart w:id="9" w:name="_Toc23289"/>
      <w:r>
        <w:rPr>
          <w:rFonts w:hint="eastAsia" w:eastAsiaTheme="minorEastAsia"/>
          <w:b/>
          <w:sz w:val="28"/>
          <w:szCs w:val="28"/>
          <w:lang w:val="en-US" w:eastAsia="zh-CN"/>
        </w:rPr>
        <w:t>2026年度钢塑复合管及管件采购项目</w:t>
      </w:r>
    </w:p>
    <w:p>
      <w:pPr>
        <w:ind w:firstLine="0" w:firstLineChars="0"/>
        <w:jc w:val="center"/>
        <w:rPr>
          <w:rFonts w:eastAsiaTheme="minorEastAsia"/>
          <w:b/>
          <w:sz w:val="28"/>
          <w:szCs w:val="28"/>
        </w:rPr>
      </w:pPr>
      <w:r>
        <w:rPr>
          <w:rFonts w:hint="eastAsia" w:eastAsiaTheme="minorEastAsia"/>
          <w:b/>
          <w:sz w:val="28"/>
          <w:szCs w:val="28"/>
          <w:lang w:val="en-US" w:eastAsia="zh-CN"/>
        </w:rPr>
        <w:t>谈判</w:t>
      </w:r>
      <w:r>
        <w:rPr>
          <w:rFonts w:eastAsiaTheme="minorEastAsia"/>
          <w:b/>
          <w:sz w:val="28"/>
          <w:szCs w:val="28"/>
        </w:rPr>
        <w:t>公告</w:t>
      </w:r>
    </w:p>
    <w:p>
      <w:pPr>
        <w:ind w:firstLine="0" w:firstLineChars="0"/>
        <w:jc w:val="center"/>
        <w:rPr>
          <w:rFonts w:hint="eastAsia" w:eastAsiaTheme="minorEastAsia"/>
          <w:b/>
          <w:sz w:val="28"/>
          <w:szCs w:val="28"/>
          <w:lang w:eastAsia="zh-CN"/>
        </w:rPr>
      </w:pPr>
      <w:r>
        <w:rPr>
          <w:rFonts w:eastAsiaTheme="minorEastAsia"/>
          <w:b/>
          <w:sz w:val="28"/>
          <w:szCs w:val="28"/>
        </w:rPr>
        <w:t>招标编号：</w:t>
      </w:r>
      <w:r>
        <w:rPr>
          <w:rFonts w:hint="eastAsia" w:eastAsiaTheme="minorEastAsia"/>
          <w:b/>
          <w:sz w:val="28"/>
          <w:szCs w:val="28"/>
          <w:lang w:eastAsia="zh-CN"/>
        </w:rPr>
        <w:t>BH-ZF-W-2026-0006</w:t>
      </w:r>
    </w:p>
    <w:p>
      <w:pPr>
        <w:ind w:firstLine="0" w:firstLineChars="0"/>
        <w:jc w:val="center"/>
        <w:rPr>
          <w:rFonts w:hint="eastAsia" w:eastAsiaTheme="minorEastAsia"/>
          <w:b/>
          <w:sz w:val="28"/>
          <w:szCs w:val="28"/>
          <w:lang w:val="en-US" w:eastAsia="zh-CN"/>
        </w:rPr>
      </w:pPr>
      <w:r>
        <w:rPr>
          <w:rFonts w:hint="eastAsia" w:eastAsiaTheme="minorEastAsia"/>
          <w:b/>
          <w:sz w:val="24"/>
          <w:szCs w:val="24"/>
        </w:rPr>
        <w:t>谈判理由：由于本项目两期公告截止后</w:t>
      </w:r>
      <w:r>
        <w:rPr>
          <w:rFonts w:hint="eastAsia" w:eastAsiaTheme="minorEastAsia"/>
          <w:b/>
          <w:sz w:val="24"/>
          <w:szCs w:val="24"/>
          <w:lang w:val="en-US" w:eastAsia="zh-CN"/>
        </w:rPr>
        <w:t>均终止，故转为谈判采购</w:t>
      </w:r>
      <w:r>
        <w:rPr>
          <w:rFonts w:hint="eastAsia" w:eastAsiaTheme="minorEastAsia"/>
          <w:b/>
          <w:sz w:val="24"/>
          <w:szCs w:val="24"/>
          <w:lang w:eastAsia="zh-CN"/>
        </w:rPr>
        <w:t>。</w:t>
      </w:r>
    </w:p>
    <w:bookmarkEnd w:id="0"/>
    <w:bookmarkEnd w:id="1"/>
    <w:bookmarkEnd w:id="2"/>
    <w:bookmarkEnd w:id="3"/>
    <w:bookmarkEnd w:id="4"/>
    <w:bookmarkEnd w:id="5"/>
    <w:bookmarkEnd w:id="6"/>
    <w:bookmarkEnd w:id="7"/>
    <w:bookmarkEnd w:id="8"/>
    <w:bookmarkEnd w:id="9"/>
    <w:p>
      <w:pPr>
        <w:ind w:firstLine="0" w:firstLineChars="0"/>
        <w:rPr>
          <w:b/>
          <w:bCs/>
          <w:sz w:val="21"/>
          <w:szCs w:val="21"/>
        </w:rPr>
      </w:pPr>
      <w:r>
        <w:rPr>
          <w:b/>
          <w:bCs/>
          <w:sz w:val="21"/>
          <w:szCs w:val="21"/>
        </w:rPr>
        <w:t>一、 招标条件</w:t>
      </w:r>
    </w:p>
    <w:p>
      <w:pPr>
        <w:spacing w:line="360" w:lineRule="auto"/>
        <w:ind w:firstLine="0" w:firstLineChars="0"/>
        <w:rPr>
          <w:b/>
          <w:bCs/>
          <w:sz w:val="21"/>
          <w:szCs w:val="21"/>
        </w:rPr>
      </w:pPr>
      <w:r>
        <w:rPr>
          <w:bCs/>
          <w:sz w:val="21"/>
          <w:szCs w:val="21"/>
        </w:rPr>
        <w:t xml:space="preserve">    </w:t>
      </w:r>
      <w:r>
        <w:rPr>
          <w:rFonts w:hint="eastAsia" w:ascii="宋体" w:hAnsi="宋体" w:eastAsia="宋体" w:cs="宋体"/>
          <w:sz w:val="21"/>
          <w:szCs w:val="21"/>
          <w:highlight w:val="none"/>
        </w:rPr>
        <w:t>本招标项目</w:t>
      </w:r>
      <w:r>
        <w:rPr>
          <w:rFonts w:hint="eastAsia" w:ascii="宋体" w:hAnsi="宋体" w:cs="宋体"/>
          <w:sz w:val="21"/>
          <w:szCs w:val="21"/>
          <w:highlight w:val="none"/>
          <w:u w:val="single"/>
          <w:lang w:eastAsia="zh-CN"/>
        </w:rPr>
        <w:t>2026年度钢塑复合管及管件采购项目</w:t>
      </w:r>
      <w:r>
        <w:rPr>
          <w:rFonts w:hint="eastAsia" w:ascii="宋体" w:hAnsi="宋体" w:cs="宋体"/>
          <w:sz w:val="21"/>
          <w:szCs w:val="21"/>
          <w:highlight w:val="none"/>
          <w:lang w:eastAsia="zh-CN"/>
        </w:rPr>
        <w:t>采购单位</w:t>
      </w:r>
      <w:r>
        <w:rPr>
          <w:rFonts w:hint="eastAsia" w:ascii="宋体" w:hAnsi="宋体" w:eastAsia="宋体" w:cs="宋体"/>
          <w:sz w:val="21"/>
          <w:szCs w:val="21"/>
          <w:highlight w:val="none"/>
        </w:rPr>
        <w:t>为</w:t>
      </w:r>
      <w:r>
        <w:rPr>
          <w:rFonts w:hint="eastAsia" w:ascii="宋体" w:hAnsi="宋体" w:eastAsia="宋体" w:cs="宋体"/>
          <w:sz w:val="21"/>
          <w:szCs w:val="21"/>
          <w:highlight w:val="none"/>
          <w:u w:val="single"/>
          <w:lang w:eastAsia="zh-CN"/>
        </w:rPr>
        <w:t>天津塘沽中法供水有限公司</w:t>
      </w:r>
      <w:r>
        <w:rPr>
          <w:rFonts w:hint="eastAsia" w:ascii="宋体" w:hAnsi="宋体" w:eastAsia="宋体" w:cs="宋体"/>
          <w:sz w:val="21"/>
          <w:szCs w:val="21"/>
          <w:highlight w:val="none"/>
        </w:rPr>
        <w:t>，项目已具备招标条件，</w:t>
      </w:r>
      <w:r>
        <w:rPr>
          <w:rFonts w:hint="eastAsia" w:ascii="宋体" w:hAnsi="宋体" w:eastAsia="宋体" w:cs="宋体"/>
          <w:sz w:val="21"/>
          <w:szCs w:val="21"/>
          <w:highlight w:val="none"/>
          <w:u w:val="single"/>
        </w:rPr>
        <w:t>天津市建设工程招标有限公司</w:t>
      </w:r>
      <w:r>
        <w:rPr>
          <w:rFonts w:hint="eastAsia" w:ascii="宋体" w:hAnsi="宋体" w:eastAsia="宋体" w:cs="宋体"/>
          <w:sz w:val="21"/>
          <w:szCs w:val="21"/>
          <w:highlight w:val="none"/>
        </w:rPr>
        <w:t>受</w:t>
      </w:r>
      <w:r>
        <w:rPr>
          <w:rFonts w:hint="eastAsia" w:ascii="宋体" w:hAnsi="宋体" w:eastAsia="宋体" w:cs="宋体"/>
          <w:sz w:val="21"/>
          <w:szCs w:val="21"/>
          <w:highlight w:val="none"/>
          <w:u w:val="single"/>
          <w:lang w:eastAsia="zh-CN"/>
        </w:rPr>
        <w:t>天津塘沽中法供水有限公司</w:t>
      </w:r>
      <w:r>
        <w:rPr>
          <w:rFonts w:hint="eastAsia" w:ascii="宋体" w:hAnsi="宋体" w:eastAsia="宋体" w:cs="宋体"/>
          <w:sz w:val="21"/>
          <w:szCs w:val="21"/>
          <w:highlight w:val="none"/>
        </w:rPr>
        <w:t>的委托</w:t>
      </w:r>
      <w:r>
        <w:rPr>
          <w:bCs/>
          <w:sz w:val="21"/>
          <w:szCs w:val="21"/>
        </w:rPr>
        <w:t>。本项目已具备</w:t>
      </w:r>
      <w:r>
        <w:rPr>
          <w:rFonts w:hint="eastAsia"/>
          <w:bCs/>
          <w:sz w:val="21"/>
          <w:szCs w:val="21"/>
          <w:lang w:val="en-US" w:eastAsia="zh-CN"/>
        </w:rPr>
        <w:t>采购</w:t>
      </w:r>
      <w:r>
        <w:rPr>
          <w:bCs/>
          <w:sz w:val="21"/>
          <w:szCs w:val="21"/>
        </w:rPr>
        <w:t>条件，现进行</w:t>
      </w:r>
      <w:r>
        <w:rPr>
          <w:rFonts w:hint="eastAsia"/>
          <w:b/>
          <w:bCs w:val="0"/>
          <w:sz w:val="21"/>
          <w:szCs w:val="21"/>
          <w:lang w:val="en-US" w:eastAsia="zh-CN"/>
        </w:rPr>
        <w:t>谈判</w:t>
      </w:r>
      <w:r>
        <w:rPr>
          <w:rFonts w:hint="eastAsia"/>
          <w:bCs/>
          <w:sz w:val="21"/>
          <w:szCs w:val="21"/>
          <w:lang w:val="en-US" w:eastAsia="zh-CN"/>
        </w:rPr>
        <w:t>采购</w:t>
      </w:r>
      <w:r>
        <w:rPr>
          <w:bCs/>
          <w:sz w:val="21"/>
          <w:szCs w:val="21"/>
        </w:rPr>
        <w:t>。</w:t>
      </w:r>
    </w:p>
    <w:p>
      <w:pPr>
        <w:spacing w:line="360" w:lineRule="auto"/>
        <w:ind w:firstLine="0" w:firstLineChars="0"/>
        <w:rPr>
          <w:b/>
          <w:bCs/>
          <w:color w:val="000000"/>
          <w:sz w:val="21"/>
          <w:szCs w:val="21"/>
        </w:rPr>
      </w:pPr>
      <w:r>
        <w:rPr>
          <w:b/>
          <w:bCs/>
          <w:color w:val="000000"/>
          <w:sz w:val="21"/>
          <w:szCs w:val="21"/>
        </w:rPr>
        <w:t>二、项目概况和招标范围</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2.1项目概况：</w:t>
      </w:r>
      <w:r>
        <w:rPr>
          <w:rFonts w:hint="eastAsia" w:ascii="宋体" w:hAnsi="宋体" w:cs="宋体"/>
          <w:sz w:val="21"/>
          <w:szCs w:val="21"/>
          <w:highlight w:val="none"/>
          <w:lang w:eastAsia="zh-CN"/>
        </w:rPr>
        <w:t>2026年度钢塑复合管及管件采购项目</w:t>
      </w:r>
      <w:r>
        <w:rPr>
          <w:rFonts w:hint="eastAsia" w:ascii="宋体" w:hAnsi="宋体" w:eastAsia="宋体" w:cs="宋体"/>
          <w:sz w:val="21"/>
          <w:szCs w:val="21"/>
          <w:highlight w:val="none"/>
          <w:lang w:eastAsia="zh-CN"/>
        </w:rPr>
        <w:t>，钢塑复合管DN25，3030米；钢塑复合管DN40,45米；钢塑复合管DN50,12545米，</w:t>
      </w:r>
      <w:r>
        <w:rPr>
          <w:rFonts w:hint="eastAsia" w:ascii="宋体" w:hAnsi="宋体" w:eastAsia="宋体" w:cs="宋体"/>
          <w:sz w:val="21"/>
          <w:szCs w:val="21"/>
          <w:highlight w:val="none"/>
          <w:lang w:val="en-US" w:eastAsia="zh-CN"/>
        </w:rPr>
        <w:t>本项目采购预算为83.46万元，</w:t>
      </w:r>
      <w:r>
        <w:rPr>
          <w:rFonts w:hint="eastAsia" w:ascii="宋体" w:hAnsi="宋体" w:eastAsia="宋体" w:cs="宋体"/>
          <w:sz w:val="21"/>
          <w:szCs w:val="21"/>
          <w:highlight w:val="none"/>
          <w:lang w:eastAsia="zh-CN"/>
        </w:rPr>
        <w:t>具体详见第三章，采购需求。</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2.2供货地点：采购人指定地点</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2.3标段划分与招标范围：本</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共设一个标段，详见招标文件和</w:t>
      </w:r>
      <w:r>
        <w:rPr>
          <w:rFonts w:hint="eastAsia" w:ascii="宋体" w:hAnsi="宋体" w:eastAsia="宋体" w:cs="宋体"/>
          <w:sz w:val="21"/>
          <w:szCs w:val="21"/>
          <w:highlight w:val="none"/>
          <w:lang w:val="en-US" w:eastAsia="zh-CN"/>
        </w:rPr>
        <w:t>采购需求、招标控制价及执行</w:t>
      </w:r>
      <w:r>
        <w:rPr>
          <w:rFonts w:hint="eastAsia" w:ascii="宋体" w:hAnsi="宋体" w:eastAsia="宋体" w:cs="宋体"/>
          <w:sz w:val="21"/>
          <w:szCs w:val="21"/>
          <w:highlight w:val="none"/>
        </w:rPr>
        <w:t>标准全部内容</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2.4交货期：自合同签订生效起</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年。</w:t>
      </w:r>
    </w:p>
    <w:p>
      <w:pPr>
        <w:keepNext w:val="0"/>
        <w:keepLines w:val="0"/>
        <w:widowControl w:val="0"/>
        <w:suppressLineNumbers w:val="0"/>
        <w:spacing w:before="0" w:beforeAutospacing="0" w:after="0" w:afterAutospacing="0" w:line="360" w:lineRule="auto"/>
        <w:ind w:right="0"/>
        <w:jc w:val="both"/>
        <w:rPr>
          <w:rFonts w:hint="eastAsia" w:ascii="Times New Roman" w:hAnsi="Times New Roman" w:eastAsia="宋体" w:cs="Times New Roman"/>
          <w:bCs/>
          <w:sz w:val="21"/>
          <w:szCs w:val="21"/>
        </w:rPr>
      </w:pPr>
      <w:r>
        <w:rPr>
          <w:rFonts w:hint="eastAsia" w:ascii="宋体" w:hAnsi="宋体" w:eastAsia="宋体" w:cs="宋体"/>
          <w:sz w:val="21"/>
          <w:szCs w:val="21"/>
          <w:highlight w:val="none"/>
        </w:rPr>
        <w:t>2.5质量要求：国家验收规范合格标准</w:t>
      </w:r>
      <w:r>
        <w:rPr>
          <w:rFonts w:hint="eastAsia" w:ascii="宋体" w:hAnsi="宋体" w:eastAsia="宋体" w:cs="宋体"/>
          <w:sz w:val="21"/>
          <w:szCs w:val="21"/>
          <w:highlight w:val="none"/>
          <w:lang w:eastAsia="zh-CN"/>
        </w:rPr>
        <w:t>。</w:t>
      </w:r>
      <w:r>
        <w:rPr>
          <w:rFonts w:hint="eastAsia" w:ascii="Times New Roman" w:hAnsi="Times New Roman" w:eastAsia="宋体" w:cs="Times New Roman"/>
          <w:bCs/>
          <w:sz w:val="21"/>
          <w:szCs w:val="21"/>
          <w:lang w:val="en-US" w:eastAsia="zh-CN"/>
        </w:rPr>
        <w:t xml:space="preserve"> 质保期：1年。</w:t>
      </w:r>
    </w:p>
    <w:p>
      <w:pPr>
        <w:spacing w:line="360" w:lineRule="auto"/>
        <w:ind w:firstLine="0" w:firstLineChars="0"/>
        <w:rPr>
          <w:b/>
          <w:bCs/>
          <w:color w:val="000000"/>
          <w:sz w:val="21"/>
          <w:szCs w:val="21"/>
        </w:rPr>
      </w:pPr>
      <w:r>
        <w:rPr>
          <w:b/>
          <w:bCs/>
          <w:color w:val="000000"/>
          <w:sz w:val="21"/>
          <w:szCs w:val="21"/>
        </w:rPr>
        <w:t>三、投标人资格要求：</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3.1本次招标要求投标人须具有：</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一标段：资格：</w:t>
      </w:r>
    </w:p>
    <w:p>
      <w:pPr>
        <w:spacing w:line="360" w:lineRule="auto"/>
        <w:ind w:firstLine="0" w:firstLineChars="0"/>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u w:val="single"/>
          <w:lang w:eastAsia="zh-CN"/>
        </w:rPr>
        <w:t xml:space="preserve">1.投标人须是独立法人资格，营业执照在有效期内，同一品牌的产品生产商和其授权的经销商不能同时参与投标，投标人为经销商的，所投产品必须具有生产商对本项目出具的唯一授权书； </w:t>
      </w:r>
    </w:p>
    <w:p>
      <w:pPr>
        <w:spacing w:line="360" w:lineRule="auto"/>
        <w:ind w:firstLine="0" w:firstLineChars="0"/>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u w:val="single"/>
          <w:lang w:eastAsia="zh-CN"/>
        </w:rPr>
        <w:t>2.供应商所投产品须具备由省级及以上卫生监督部门颁发的涉水产品卫生许可证且在有效期内，产品类别及产品规格型号应包含本次招标产品。</w:t>
      </w:r>
    </w:p>
    <w:p>
      <w:pPr>
        <w:spacing w:line="360" w:lineRule="auto"/>
        <w:ind w:firstLine="0" w:firstLineChars="0"/>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u w:val="single"/>
          <w:lang w:eastAsia="zh-CN"/>
        </w:rPr>
        <w:t>3.投标人须提供投标文件递交截止日前三年内，经营活动中没有重大违法记录的书面承诺(截至投标文件递交截止日成立不足三年的投标人可提供自成立以来无重大违法记录的书面承诺)；</w:t>
      </w:r>
    </w:p>
    <w:p>
      <w:pPr>
        <w:spacing w:line="360" w:lineRule="auto"/>
        <w:ind w:firstLine="0" w:firstLineChars="0"/>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u w:val="single"/>
          <w:lang w:eastAsia="zh-CN"/>
        </w:rPr>
        <w:t>4.投标人承诺中标后需在天津设有备件仓库和维修服务机构，出具承诺书并加盖公章。</w:t>
      </w:r>
    </w:p>
    <w:p>
      <w:pPr>
        <w:spacing w:line="360" w:lineRule="auto"/>
        <w:ind w:firstLine="0" w:firstLineChars="0"/>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u w:val="single"/>
          <w:lang w:eastAsia="zh-CN"/>
        </w:rPr>
        <w:t>5.单位负责人为同一人或者存在控股、管理关系的不同单位，不得参加同一标段投标或者未划分标段的同一招标项目投标。投标人须提供工商登记机关出具的股权关系证明文件或从“国家企业信用信息公示系统”（www.gsxt.gov.cn/index.html）中提取类似的相关证明材料(提供本招标公告发布日期后工商登记机关出具的股权关系证明文件或国家企业信用信息公示系统网站（www.gsxt.gov.cn/index.html）打印的企业信用信息公示报告)（全套）；</w:t>
      </w:r>
    </w:p>
    <w:p>
      <w:pPr>
        <w:spacing w:line="360" w:lineRule="auto"/>
        <w:ind w:firstLine="0" w:firstLineChars="0"/>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u w:val="single"/>
          <w:lang w:eastAsia="zh-CN"/>
        </w:rPr>
        <w:t>6.其他资质要求：（1）按照《关于在招标投标活动中对失信被执行人实施联合惩戒的通知》（法（2016）285 号）和《关于进一步加强招采工作供应商资信审核的通知》的要求，根据 “信用中国”网站（www.creditchina.gov.cn）查询的信用信息报告，对列入失信被执行人名单、重大税收违法案件当事人名单、政府采购严重违法失信行为记录名单的投标人，拒绝其参与投标活动。(提供本招标公告发布日期后“信用中国”网站（www.creditchina.gov.cn）打印的信用信息报告)（全套）。（2）投标人须在天津水务集团有限公司津水云采电子采购平台注册审核通过并已购买CA证书成为集团合格供应商（CA状态已激活），提供截图并加盖公章（查询方法：登录天津水务集团津水云采平台http://www.jinshuiyuncai.com/，合格供应商申请中供应商信息变更截图）。</w:t>
      </w:r>
    </w:p>
    <w:p>
      <w:pPr>
        <w:spacing w:line="360" w:lineRule="auto"/>
        <w:ind w:firstLine="0" w:firstLineChars="0"/>
        <w:rPr>
          <w:rFonts w:hint="eastAsia" w:ascii="Times New Roman" w:hAnsi="Times New Roman" w:eastAsia="宋体" w:cs="宋体"/>
          <w:kern w:val="2"/>
          <w:sz w:val="21"/>
          <w:szCs w:val="21"/>
          <w:lang w:val="en-US" w:eastAsia="zh-CN" w:bidi="ar"/>
        </w:rPr>
      </w:pPr>
      <w:r>
        <w:rPr>
          <w:rFonts w:hint="eastAsia" w:ascii="宋体" w:hAnsi="宋体" w:eastAsia="宋体" w:cs="宋体"/>
          <w:sz w:val="21"/>
          <w:szCs w:val="21"/>
          <w:highlight w:val="none"/>
          <w:u w:val="single"/>
          <w:lang w:eastAsia="zh-CN"/>
        </w:rPr>
        <w:t>本项目不允许联合体投标。</w:t>
      </w:r>
    </w:p>
    <w:p>
      <w:pPr>
        <w:spacing w:line="360" w:lineRule="auto"/>
        <w:ind w:firstLine="0" w:firstLineChars="0"/>
        <w:rPr>
          <w:b/>
          <w:bCs/>
          <w:color w:val="000000"/>
          <w:sz w:val="21"/>
          <w:szCs w:val="21"/>
        </w:rPr>
      </w:pPr>
      <w:r>
        <w:rPr>
          <w:b/>
          <w:bCs/>
          <w:color w:val="000000"/>
          <w:sz w:val="21"/>
          <w:szCs w:val="21"/>
        </w:rPr>
        <w:t>四、</w:t>
      </w:r>
      <w:r>
        <w:rPr>
          <w:rFonts w:hint="eastAsia"/>
          <w:b/>
          <w:bCs/>
          <w:color w:val="000000"/>
          <w:sz w:val="21"/>
          <w:szCs w:val="21"/>
          <w:lang w:val="en-US" w:eastAsia="zh-CN"/>
        </w:rPr>
        <w:t>谈判</w:t>
      </w:r>
      <w:r>
        <w:rPr>
          <w:b/>
          <w:bCs/>
          <w:color w:val="000000"/>
          <w:sz w:val="21"/>
          <w:szCs w:val="21"/>
        </w:rPr>
        <w:t>文件的获取</w:t>
      </w:r>
    </w:p>
    <w:p>
      <w:pPr>
        <w:spacing w:line="360" w:lineRule="auto"/>
        <w:ind w:firstLine="0" w:firstLineChars="0"/>
        <w:rPr>
          <w:bCs/>
          <w:sz w:val="21"/>
          <w:szCs w:val="21"/>
        </w:rPr>
      </w:pPr>
      <w:r>
        <w:rPr>
          <w:bCs/>
          <w:sz w:val="21"/>
          <w:szCs w:val="21"/>
        </w:rPr>
        <w:t>获取时间：从</w:t>
      </w:r>
      <w:r>
        <w:rPr>
          <w:bCs/>
          <w:sz w:val="21"/>
          <w:szCs w:val="21"/>
          <w:highlight w:val="none"/>
        </w:rPr>
        <w:t>202</w:t>
      </w:r>
      <w:r>
        <w:rPr>
          <w:rFonts w:hint="eastAsia"/>
          <w:bCs/>
          <w:sz w:val="21"/>
          <w:szCs w:val="21"/>
          <w:highlight w:val="none"/>
          <w:lang w:val="en-US" w:eastAsia="zh-CN"/>
        </w:rPr>
        <w:t>6</w:t>
      </w:r>
      <w:r>
        <w:rPr>
          <w:bCs/>
          <w:sz w:val="21"/>
          <w:szCs w:val="21"/>
          <w:highlight w:val="none"/>
        </w:rPr>
        <w:t>年</w:t>
      </w:r>
      <w:r>
        <w:rPr>
          <w:rFonts w:hint="eastAsia"/>
          <w:bCs/>
          <w:sz w:val="21"/>
          <w:szCs w:val="21"/>
          <w:highlight w:val="none"/>
          <w:lang w:val="en-US" w:eastAsia="zh-CN"/>
        </w:rPr>
        <w:t>5</w:t>
      </w:r>
      <w:r>
        <w:rPr>
          <w:bCs/>
          <w:sz w:val="21"/>
          <w:szCs w:val="21"/>
          <w:highlight w:val="none"/>
        </w:rPr>
        <w:t>月</w:t>
      </w:r>
      <w:r>
        <w:rPr>
          <w:rFonts w:hint="eastAsia"/>
          <w:bCs/>
          <w:sz w:val="21"/>
          <w:szCs w:val="21"/>
          <w:highlight w:val="none"/>
          <w:lang w:val="en-US" w:eastAsia="zh-CN"/>
        </w:rPr>
        <w:t>22</w:t>
      </w:r>
      <w:r>
        <w:rPr>
          <w:bCs/>
          <w:sz w:val="21"/>
          <w:szCs w:val="21"/>
          <w:highlight w:val="none"/>
        </w:rPr>
        <w:t>日9时00分到202</w:t>
      </w:r>
      <w:r>
        <w:rPr>
          <w:rFonts w:hint="eastAsia"/>
          <w:bCs/>
          <w:sz w:val="21"/>
          <w:szCs w:val="21"/>
          <w:highlight w:val="none"/>
          <w:lang w:val="en-US" w:eastAsia="zh-CN"/>
        </w:rPr>
        <w:t>6</w:t>
      </w:r>
      <w:r>
        <w:rPr>
          <w:bCs/>
          <w:sz w:val="21"/>
          <w:szCs w:val="21"/>
          <w:highlight w:val="none"/>
        </w:rPr>
        <w:t>年</w:t>
      </w:r>
      <w:r>
        <w:rPr>
          <w:rFonts w:hint="eastAsia"/>
          <w:bCs/>
          <w:sz w:val="21"/>
          <w:szCs w:val="21"/>
          <w:highlight w:val="none"/>
          <w:lang w:val="en-US" w:eastAsia="zh-CN"/>
        </w:rPr>
        <w:t>5</w:t>
      </w:r>
      <w:r>
        <w:rPr>
          <w:bCs/>
          <w:sz w:val="21"/>
          <w:szCs w:val="21"/>
          <w:highlight w:val="none"/>
        </w:rPr>
        <w:t>月</w:t>
      </w:r>
      <w:r>
        <w:rPr>
          <w:rFonts w:hint="eastAsia"/>
          <w:bCs/>
          <w:sz w:val="21"/>
          <w:szCs w:val="21"/>
          <w:highlight w:val="none"/>
          <w:lang w:val="en-US" w:eastAsia="zh-CN"/>
        </w:rPr>
        <w:t>27</w:t>
      </w:r>
      <w:r>
        <w:rPr>
          <w:bCs/>
          <w:sz w:val="21"/>
          <w:szCs w:val="21"/>
          <w:highlight w:val="none"/>
        </w:rPr>
        <w:t>日1</w:t>
      </w:r>
      <w:r>
        <w:rPr>
          <w:rFonts w:hint="eastAsia"/>
          <w:bCs/>
          <w:sz w:val="21"/>
          <w:szCs w:val="21"/>
          <w:highlight w:val="none"/>
          <w:lang w:val="en-US" w:eastAsia="zh-CN"/>
        </w:rPr>
        <w:t>7</w:t>
      </w:r>
      <w:r>
        <w:rPr>
          <w:bCs/>
          <w:sz w:val="21"/>
          <w:szCs w:val="21"/>
          <w:highlight w:val="none"/>
        </w:rPr>
        <w:t>时00分</w:t>
      </w:r>
    </w:p>
    <w:p>
      <w:pPr>
        <w:spacing w:line="360" w:lineRule="auto"/>
        <w:ind w:firstLine="0" w:firstLineChars="0"/>
        <w:rPr>
          <w:rFonts w:hint="eastAsia"/>
          <w:bCs/>
          <w:sz w:val="21"/>
          <w:szCs w:val="21"/>
        </w:rPr>
      </w:pPr>
      <w:r>
        <w:rPr>
          <w:bCs/>
          <w:sz w:val="21"/>
          <w:szCs w:val="21"/>
        </w:rPr>
        <w:t>获取方式：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现场获取招标文件：</w:t>
      </w:r>
      <w:r>
        <w:rPr>
          <w:rFonts w:hint="eastAsia" w:ascii="宋体" w:hAnsi="宋体" w:eastAsia="宋体" w:cs="宋体"/>
          <w:sz w:val="21"/>
          <w:szCs w:val="21"/>
          <w:highlight w:val="none"/>
        </w:rPr>
        <w:t>持本企业营业执照（原件</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复印件并加盖公章)和</w:t>
      </w:r>
      <w:r>
        <w:rPr>
          <w:rFonts w:hint="eastAsia" w:ascii="宋体" w:hAnsi="宋体" w:eastAsia="宋体" w:cs="宋体"/>
          <w:sz w:val="21"/>
          <w:szCs w:val="21"/>
          <w:highlight w:val="none"/>
          <w:lang w:eastAsia="zh-CN"/>
        </w:rPr>
        <w:t>涉水产品卫生许可证</w:t>
      </w:r>
      <w:r>
        <w:rPr>
          <w:rFonts w:hint="eastAsia" w:ascii="宋体" w:hAnsi="宋体" w:eastAsia="宋体" w:cs="宋体"/>
          <w:sz w:val="21"/>
          <w:szCs w:val="21"/>
          <w:highlight w:val="none"/>
        </w:rPr>
        <w:t>（原件</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复</w:t>
      </w:r>
      <w:r>
        <w:rPr>
          <w:rFonts w:hint="eastAsia" w:ascii="宋体" w:hAnsi="宋体" w:eastAsia="宋体" w:cs="宋体"/>
          <w:color w:val="auto"/>
          <w:sz w:val="21"/>
          <w:szCs w:val="21"/>
          <w:highlight w:val="none"/>
        </w:rPr>
        <w:t>印件并加盖公章)、</w:t>
      </w:r>
      <w:r>
        <w:rPr>
          <w:rFonts w:hint="eastAsia" w:ascii="宋体" w:hAnsi="宋体" w:eastAsia="宋体" w:cs="宋体"/>
          <w:color w:val="auto"/>
          <w:sz w:val="21"/>
          <w:szCs w:val="21"/>
          <w:highlight w:val="none"/>
          <w:lang w:val="en-US" w:eastAsia="zh-CN"/>
        </w:rPr>
        <w:t>若法定代表人获取文件需提供法定代表人资格证明书</w:t>
      </w:r>
      <w:r>
        <w:rPr>
          <w:rFonts w:hint="eastAsia" w:ascii="宋体" w:hAnsi="宋体" w:eastAsia="宋体" w:cs="宋体"/>
          <w:color w:val="auto"/>
          <w:sz w:val="21"/>
          <w:szCs w:val="21"/>
          <w:highlight w:val="none"/>
        </w:rPr>
        <w:t>及本人身份证（原件及复印件并加盖公章)</w:t>
      </w:r>
      <w:r>
        <w:rPr>
          <w:rFonts w:hint="eastAsia" w:ascii="宋体" w:hAnsi="宋体" w:eastAsia="宋体" w:cs="宋体"/>
          <w:color w:val="auto"/>
          <w:sz w:val="21"/>
          <w:szCs w:val="21"/>
          <w:highlight w:val="none"/>
          <w:lang w:val="en-US" w:eastAsia="zh-CN"/>
        </w:rPr>
        <w:t>、若</w:t>
      </w:r>
      <w:r>
        <w:rPr>
          <w:rFonts w:hint="eastAsia" w:ascii="宋体" w:hAnsi="宋体" w:eastAsia="宋体" w:cs="宋体"/>
          <w:color w:val="auto"/>
          <w:sz w:val="21"/>
          <w:szCs w:val="21"/>
          <w:highlight w:val="none"/>
        </w:rPr>
        <w:t>经办人</w:t>
      </w:r>
      <w:r>
        <w:rPr>
          <w:rFonts w:hint="eastAsia" w:ascii="宋体" w:hAnsi="宋体" w:eastAsia="宋体" w:cs="宋体"/>
          <w:color w:val="auto"/>
          <w:sz w:val="21"/>
          <w:szCs w:val="21"/>
          <w:highlight w:val="none"/>
          <w:lang w:val="en-US" w:eastAsia="zh-CN"/>
        </w:rPr>
        <w:t>获取文件需提供</w:t>
      </w:r>
      <w:r>
        <w:rPr>
          <w:rFonts w:hint="eastAsia" w:ascii="宋体" w:hAnsi="宋体" w:eastAsia="宋体" w:cs="宋体"/>
          <w:color w:val="auto"/>
          <w:sz w:val="21"/>
          <w:szCs w:val="21"/>
          <w:highlight w:val="none"/>
        </w:rPr>
        <w:t>经办人授权委托书（原件)、经办人</w:t>
      </w:r>
      <w:r>
        <w:rPr>
          <w:rFonts w:hint="eastAsia" w:ascii="宋体" w:hAnsi="宋体" w:eastAsia="宋体" w:cs="宋体"/>
          <w:color w:val="auto"/>
          <w:sz w:val="21"/>
          <w:szCs w:val="21"/>
          <w:highlight w:val="none"/>
          <w:lang w:val="en-US" w:eastAsia="zh-CN"/>
        </w:rPr>
        <w:t>自投标截止时间</w:t>
      </w:r>
      <w:r>
        <w:rPr>
          <w:rFonts w:hint="eastAsia" w:ascii="宋体" w:hAnsi="宋体" w:eastAsia="宋体" w:cs="宋体"/>
          <w:color w:val="auto"/>
          <w:sz w:val="21"/>
          <w:szCs w:val="21"/>
          <w:highlight w:val="none"/>
        </w:rPr>
        <w:t>近三个月社保证明（原件)及本人身份证（原件及复印件并加盖公章)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到天津市建设工程招标有限公司（天津市河西区梅江中心大厦26层</w:t>
      </w:r>
      <w:r>
        <w:rPr>
          <w:rFonts w:hint="eastAsia" w:ascii="宋体" w:hAnsi="宋体" w:cs="宋体"/>
          <w:color w:val="auto"/>
          <w:sz w:val="21"/>
          <w:szCs w:val="21"/>
          <w:highlight w:val="none"/>
          <w:lang w:val="en-US" w:eastAsia="zh-CN"/>
        </w:rPr>
        <w:t>招标三部</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获取招标文件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线上获取文件时</w:t>
      </w:r>
      <w:r>
        <w:rPr>
          <w:rFonts w:hint="eastAsia" w:ascii="宋体" w:hAnsi="宋体" w:eastAsia="宋体" w:cs="宋体"/>
          <w:sz w:val="21"/>
          <w:szCs w:val="21"/>
          <w:highlight w:val="none"/>
          <w:lang w:eastAsia="zh-CN"/>
        </w:rPr>
        <w:t>请将招标文件费用以电汇方式（公户汇款），招标文件费用汇款后，请将</w:t>
      </w:r>
      <w:r>
        <w:rPr>
          <w:rFonts w:hint="eastAsia" w:ascii="宋体" w:hAnsi="宋体" w:eastAsia="宋体" w:cs="宋体"/>
          <w:sz w:val="21"/>
          <w:szCs w:val="21"/>
          <w:highlight w:val="none"/>
          <w:lang w:val="en-US" w:eastAsia="zh-CN"/>
        </w:rPr>
        <w:t>第四项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lang w:eastAsia="zh-CN"/>
        </w:rPr>
        <w:t>资料</w:t>
      </w:r>
      <w:r>
        <w:rPr>
          <w:rFonts w:hint="eastAsia" w:ascii="宋体" w:hAnsi="宋体" w:eastAsia="宋体" w:cs="宋体"/>
          <w:sz w:val="21"/>
          <w:szCs w:val="21"/>
          <w:highlight w:val="none"/>
        </w:rPr>
        <w:t>文件</w:t>
      </w:r>
      <w:r>
        <w:rPr>
          <w:rFonts w:hint="eastAsia" w:ascii="宋体" w:hAnsi="宋体" w:eastAsia="宋体" w:cs="宋体"/>
          <w:color w:val="auto"/>
          <w:sz w:val="21"/>
          <w:szCs w:val="21"/>
          <w:highlight w:val="none"/>
        </w:rPr>
        <w:t>加盖公章</w:t>
      </w:r>
      <w:r>
        <w:rPr>
          <w:rFonts w:hint="eastAsia" w:ascii="宋体" w:hAnsi="宋体" w:eastAsia="宋体" w:cs="宋体"/>
          <w:sz w:val="21"/>
          <w:szCs w:val="21"/>
          <w:highlight w:val="none"/>
          <w:lang w:val="en-US" w:eastAsia="zh-CN"/>
        </w:rPr>
        <w:t>扫描发送至邮箱565365108@qq.com中。如采用电汇方式缴纳文件费</w:t>
      </w:r>
      <w:r>
        <w:rPr>
          <w:rFonts w:hint="eastAsia" w:ascii="宋体" w:hAnsi="宋体" w:eastAsia="宋体" w:cs="宋体"/>
          <w:sz w:val="21"/>
          <w:szCs w:val="21"/>
          <w:highlight w:val="none"/>
          <w:lang w:eastAsia="zh-CN"/>
        </w:rPr>
        <w:t>请在汇款备注中标明：“</w:t>
      </w:r>
      <w:r>
        <w:rPr>
          <w:rFonts w:hint="eastAsia" w:ascii="宋体" w:hAnsi="宋体" w:cs="宋体"/>
          <w:sz w:val="21"/>
          <w:szCs w:val="21"/>
          <w:highlight w:val="none"/>
          <w:lang w:eastAsia="zh-CN"/>
        </w:rPr>
        <w:t>BH-ZF-W-2026-0006</w:t>
      </w:r>
      <w:r>
        <w:rPr>
          <w:rFonts w:hint="eastAsia" w:ascii="宋体" w:hAnsi="宋体" w:eastAsia="宋体" w:cs="宋体"/>
          <w:sz w:val="21"/>
          <w:szCs w:val="21"/>
          <w:highlight w:val="none"/>
          <w:lang w:eastAsia="zh-CN"/>
        </w:rPr>
        <w:t>标书款”，招标代理机构开户信息如下：单位名称：</w:t>
      </w:r>
      <w:r>
        <w:rPr>
          <w:rFonts w:hint="eastAsia" w:ascii="宋体" w:hAnsi="宋体" w:eastAsia="宋体" w:cs="宋体"/>
          <w:color w:val="auto"/>
          <w:sz w:val="21"/>
          <w:szCs w:val="21"/>
          <w:highlight w:val="none"/>
        </w:rPr>
        <w:t>天津市建设工程招标有限公司</w:t>
      </w:r>
      <w:r>
        <w:rPr>
          <w:rFonts w:hint="eastAsia" w:ascii="宋体" w:hAnsi="宋体" w:eastAsia="宋体" w:cs="宋体"/>
          <w:sz w:val="21"/>
          <w:szCs w:val="21"/>
          <w:highlight w:val="none"/>
          <w:lang w:eastAsia="zh-CN"/>
        </w:rPr>
        <w:t xml:space="preserve"> 开户银行：</w:t>
      </w:r>
      <w:r>
        <w:rPr>
          <w:rFonts w:hint="eastAsia" w:ascii="宋体" w:hAnsi="宋体" w:eastAsia="宋体" w:cs="宋体"/>
          <w:sz w:val="21"/>
          <w:szCs w:val="21"/>
          <w:highlight w:val="none"/>
          <w:lang w:val="en-US" w:eastAsia="zh-CN"/>
        </w:rPr>
        <w:t>中国工商银行股份有限公司天津东楼支行</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帐号：</w:t>
      </w:r>
      <w:r>
        <w:rPr>
          <w:rFonts w:hint="eastAsia" w:ascii="宋体" w:hAnsi="宋体" w:eastAsia="宋体" w:cs="宋体"/>
          <w:sz w:val="21"/>
          <w:szCs w:val="21"/>
          <w:highlight w:val="none"/>
          <w:lang w:val="en-US" w:eastAsia="zh-CN"/>
        </w:rPr>
        <w:t xml:space="preserve">0302060219300171181 </w:t>
      </w:r>
      <w:r>
        <w:rPr>
          <w:rFonts w:hint="eastAsia" w:ascii="宋体" w:hAnsi="宋体" w:eastAsia="宋体" w:cs="宋体"/>
          <w:sz w:val="21"/>
          <w:szCs w:val="21"/>
          <w:highlight w:val="none"/>
        </w:rPr>
        <w:t>每套售价人民币500元，售后不退。</w:t>
      </w:r>
    </w:p>
    <w:p>
      <w:pPr>
        <w:spacing w:line="360" w:lineRule="auto"/>
        <w:ind w:firstLine="0" w:firstLineChars="0"/>
        <w:rPr>
          <w:b/>
          <w:bCs/>
          <w:color w:val="000000"/>
          <w:sz w:val="21"/>
          <w:szCs w:val="21"/>
        </w:rPr>
      </w:pPr>
      <w:r>
        <w:rPr>
          <w:b/>
          <w:bCs/>
          <w:color w:val="000000"/>
          <w:sz w:val="21"/>
          <w:szCs w:val="21"/>
        </w:rPr>
        <w:t>五、投标文件的递交</w:t>
      </w:r>
    </w:p>
    <w:p>
      <w:pPr>
        <w:spacing w:line="360" w:lineRule="auto"/>
        <w:ind w:firstLine="0" w:firstLineChars="0"/>
        <w:rPr>
          <w:bCs/>
          <w:sz w:val="21"/>
          <w:szCs w:val="21"/>
          <w:highlight w:val="none"/>
        </w:rPr>
      </w:pPr>
      <w:r>
        <w:rPr>
          <w:bCs/>
          <w:sz w:val="21"/>
          <w:szCs w:val="21"/>
        </w:rPr>
        <w:t>递交截止时间：</w:t>
      </w:r>
      <w:r>
        <w:rPr>
          <w:bCs/>
          <w:sz w:val="21"/>
          <w:szCs w:val="21"/>
          <w:highlight w:val="none"/>
        </w:rPr>
        <w:t>202</w:t>
      </w:r>
      <w:r>
        <w:rPr>
          <w:rFonts w:hint="eastAsia"/>
          <w:bCs/>
          <w:sz w:val="21"/>
          <w:szCs w:val="21"/>
          <w:highlight w:val="none"/>
          <w:lang w:val="en-US" w:eastAsia="zh-CN"/>
        </w:rPr>
        <w:t>6</w:t>
      </w:r>
      <w:r>
        <w:rPr>
          <w:bCs/>
          <w:sz w:val="21"/>
          <w:szCs w:val="21"/>
          <w:highlight w:val="none"/>
        </w:rPr>
        <w:t>年</w:t>
      </w:r>
      <w:r>
        <w:rPr>
          <w:rFonts w:hint="eastAsia"/>
          <w:bCs/>
          <w:sz w:val="21"/>
          <w:szCs w:val="21"/>
          <w:highlight w:val="none"/>
          <w:lang w:val="en-US" w:eastAsia="zh-CN"/>
        </w:rPr>
        <w:t>5</w:t>
      </w:r>
      <w:r>
        <w:rPr>
          <w:bCs/>
          <w:sz w:val="21"/>
          <w:szCs w:val="21"/>
          <w:highlight w:val="none"/>
        </w:rPr>
        <w:t>月</w:t>
      </w:r>
      <w:r>
        <w:rPr>
          <w:rFonts w:hint="eastAsia"/>
          <w:bCs/>
          <w:sz w:val="21"/>
          <w:szCs w:val="21"/>
          <w:highlight w:val="none"/>
          <w:lang w:val="en-US" w:eastAsia="zh-CN"/>
        </w:rPr>
        <w:t>29</w:t>
      </w:r>
      <w:r>
        <w:rPr>
          <w:bCs/>
          <w:sz w:val="21"/>
          <w:szCs w:val="21"/>
          <w:highlight w:val="none"/>
        </w:rPr>
        <w:t>日</w:t>
      </w:r>
      <w:r>
        <w:rPr>
          <w:rFonts w:hint="eastAsia"/>
          <w:bCs/>
          <w:sz w:val="21"/>
          <w:szCs w:val="21"/>
          <w:highlight w:val="none"/>
          <w:lang w:val="en-US" w:eastAsia="zh-CN"/>
        </w:rPr>
        <w:t>9</w:t>
      </w:r>
      <w:r>
        <w:rPr>
          <w:bCs/>
          <w:sz w:val="21"/>
          <w:szCs w:val="21"/>
          <w:highlight w:val="none"/>
        </w:rPr>
        <w:t>时</w:t>
      </w:r>
      <w:r>
        <w:rPr>
          <w:rFonts w:hint="eastAsia"/>
          <w:bCs/>
          <w:sz w:val="21"/>
          <w:szCs w:val="21"/>
          <w:highlight w:val="none"/>
          <w:lang w:val="en-US" w:eastAsia="zh-CN"/>
        </w:rPr>
        <w:t>30</w:t>
      </w:r>
      <w:r>
        <w:rPr>
          <w:bCs/>
          <w:sz w:val="21"/>
          <w:szCs w:val="21"/>
          <w:highlight w:val="none"/>
        </w:rPr>
        <w:t>分</w:t>
      </w:r>
    </w:p>
    <w:p>
      <w:pPr>
        <w:spacing w:line="360" w:lineRule="auto"/>
        <w:ind w:firstLine="0" w:firstLineChars="0"/>
        <w:rPr>
          <w:bCs/>
          <w:sz w:val="21"/>
          <w:szCs w:val="21"/>
          <w:highlight w:val="none"/>
        </w:rPr>
      </w:pPr>
      <w:r>
        <w:rPr>
          <w:bCs/>
          <w:sz w:val="21"/>
          <w:szCs w:val="21"/>
          <w:highlight w:val="none"/>
        </w:rPr>
        <w:t>递交方式：</w:t>
      </w:r>
      <w:r>
        <w:rPr>
          <w:rFonts w:hint="eastAsia"/>
          <w:bCs/>
          <w:sz w:val="21"/>
          <w:szCs w:val="21"/>
          <w:highlight w:val="none"/>
        </w:rPr>
        <w:t>天津市河西区环岛西路梅江中心大厦 26 层</w:t>
      </w:r>
      <w:r>
        <w:rPr>
          <w:rFonts w:hint="eastAsia"/>
          <w:bCs/>
          <w:sz w:val="21"/>
          <w:szCs w:val="21"/>
          <w:highlight w:val="none"/>
          <w:lang w:val="en-US" w:eastAsia="zh-CN"/>
        </w:rPr>
        <w:t>会议室</w:t>
      </w:r>
      <w:r>
        <w:rPr>
          <w:sz w:val="21"/>
          <w:szCs w:val="21"/>
          <w:highlight w:val="none"/>
        </w:rPr>
        <w:t>。</w:t>
      </w:r>
      <w:r>
        <w:rPr>
          <w:bCs/>
          <w:sz w:val="21"/>
          <w:szCs w:val="21"/>
          <w:highlight w:val="none"/>
        </w:rPr>
        <w:t>纸质方式递交。</w:t>
      </w:r>
    </w:p>
    <w:p>
      <w:pPr>
        <w:spacing w:line="360" w:lineRule="auto"/>
        <w:ind w:firstLine="0" w:firstLineChars="0"/>
        <w:rPr>
          <w:b/>
          <w:bCs/>
          <w:color w:val="000000"/>
          <w:sz w:val="21"/>
          <w:szCs w:val="21"/>
          <w:highlight w:val="none"/>
        </w:rPr>
      </w:pPr>
      <w:r>
        <w:rPr>
          <w:b/>
          <w:bCs/>
          <w:color w:val="000000"/>
          <w:sz w:val="21"/>
          <w:szCs w:val="21"/>
          <w:highlight w:val="none"/>
        </w:rPr>
        <w:t>六、开标时间及地点</w:t>
      </w:r>
    </w:p>
    <w:p>
      <w:pPr>
        <w:spacing w:line="360" w:lineRule="auto"/>
        <w:ind w:firstLine="0" w:firstLineChars="0"/>
        <w:rPr>
          <w:bCs/>
          <w:sz w:val="21"/>
          <w:szCs w:val="21"/>
          <w:highlight w:val="none"/>
        </w:rPr>
      </w:pPr>
      <w:r>
        <w:rPr>
          <w:rFonts w:hint="eastAsia"/>
          <w:bCs/>
          <w:sz w:val="21"/>
          <w:szCs w:val="21"/>
          <w:highlight w:val="none"/>
          <w:lang w:val="en-US" w:eastAsia="zh-CN"/>
        </w:rPr>
        <w:t>谈判</w:t>
      </w:r>
      <w:r>
        <w:rPr>
          <w:bCs/>
          <w:sz w:val="21"/>
          <w:szCs w:val="21"/>
          <w:highlight w:val="none"/>
        </w:rPr>
        <w:t>时间：202</w:t>
      </w:r>
      <w:r>
        <w:rPr>
          <w:rFonts w:hint="eastAsia"/>
          <w:bCs/>
          <w:sz w:val="21"/>
          <w:szCs w:val="21"/>
          <w:highlight w:val="none"/>
          <w:lang w:val="en-US" w:eastAsia="zh-CN"/>
        </w:rPr>
        <w:t>6</w:t>
      </w:r>
      <w:r>
        <w:rPr>
          <w:bCs/>
          <w:sz w:val="21"/>
          <w:szCs w:val="21"/>
          <w:highlight w:val="none"/>
        </w:rPr>
        <w:t>年</w:t>
      </w:r>
      <w:r>
        <w:rPr>
          <w:rFonts w:hint="eastAsia"/>
          <w:bCs/>
          <w:sz w:val="21"/>
          <w:szCs w:val="21"/>
          <w:highlight w:val="none"/>
          <w:lang w:val="en-US" w:eastAsia="zh-CN"/>
        </w:rPr>
        <w:t>5</w:t>
      </w:r>
      <w:r>
        <w:rPr>
          <w:bCs/>
          <w:sz w:val="21"/>
          <w:szCs w:val="21"/>
          <w:highlight w:val="none"/>
        </w:rPr>
        <w:t>月</w:t>
      </w:r>
      <w:r>
        <w:rPr>
          <w:rFonts w:hint="eastAsia"/>
          <w:bCs/>
          <w:sz w:val="21"/>
          <w:szCs w:val="21"/>
          <w:highlight w:val="none"/>
          <w:lang w:val="en-US" w:eastAsia="zh-CN"/>
        </w:rPr>
        <w:t>29</w:t>
      </w:r>
      <w:r>
        <w:rPr>
          <w:bCs/>
          <w:sz w:val="21"/>
          <w:szCs w:val="21"/>
          <w:highlight w:val="none"/>
        </w:rPr>
        <w:t>日</w:t>
      </w:r>
      <w:r>
        <w:rPr>
          <w:rFonts w:hint="eastAsia"/>
          <w:bCs/>
          <w:sz w:val="21"/>
          <w:szCs w:val="21"/>
          <w:highlight w:val="none"/>
          <w:lang w:val="en-US" w:eastAsia="zh-CN"/>
        </w:rPr>
        <w:t>9</w:t>
      </w:r>
      <w:r>
        <w:rPr>
          <w:bCs/>
          <w:sz w:val="21"/>
          <w:szCs w:val="21"/>
          <w:highlight w:val="none"/>
        </w:rPr>
        <w:t>时</w:t>
      </w:r>
      <w:r>
        <w:rPr>
          <w:rFonts w:hint="eastAsia"/>
          <w:bCs/>
          <w:sz w:val="21"/>
          <w:szCs w:val="21"/>
          <w:highlight w:val="none"/>
          <w:lang w:val="en-US" w:eastAsia="zh-CN"/>
        </w:rPr>
        <w:t>30</w:t>
      </w:r>
      <w:r>
        <w:rPr>
          <w:bCs/>
          <w:sz w:val="21"/>
          <w:szCs w:val="21"/>
          <w:highlight w:val="none"/>
        </w:rPr>
        <w:t>分</w:t>
      </w:r>
    </w:p>
    <w:p>
      <w:pPr>
        <w:spacing w:line="360" w:lineRule="auto"/>
        <w:ind w:firstLine="0" w:firstLineChars="0"/>
        <w:rPr>
          <w:bCs/>
          <w:sz w:val="21"/>
          <w:szCs w:val="21"/>
        </w:rPr>
      </w:pPr>
      <w:r>
        <w:rPr>
          <w:rFonts w:hint="eastAsia"/>
          <w:bCs/>
          <w:sz w:val="21"/>
          <w:szCs w:val="21"/>
          <w:lang w:val="en-US" w:eastAsia="zh-CN"/>
        </w:rPr>
        <w:t>谈判</w:t>
      </w:r>
      <w:r>
        <w:rPr>
          <w:bCs/>
          <w:sz w:val="21"/>
          <w:szCs w:val="21"/>
        </w:rPr>
        <w:t>地点：</w:t>
      </w:r>
      <w:r>
        <w:rPr>
          <w:rFonts w:hint="eastAsia"/>
          <w:bCs/>
          <w:sz w:val="21"/>
          <w:szCs w:val="21"/>
        </w:rPr>
        <w:t>天津市河西区环岛西路梅江中心大厦 26 层</w:t>
      </w:r>
      <w:r>
        <w:rPr>
          <w:rFonts w:hint="eastAsia"/>
          <w:bCs/>
          <w:sz w:val="21"/>
          <w:szCs w:val="21"/>
          <w:lang w:val="en-US" w:eastAsia="zh-CN"/>
        </w:rPr>
        <w:t>会议室</w:t>
      </w:r>
    </w:p>
    <w:p>
      <w:pPr>
        <w:spacing w:line="360" w:lineRule="auto"/>
        <w:ind w:firstLine="0" w:firstLineChars="0"/>
        <w:rPr>
          <w:b/>
          <w:bCs/>
          <w:color w:val="000000"/>
          <w:sz w:val="21"/>
          <w:szCs w:val="21"/>
        </w:rPr>
      </w:pPr>
      <w:r>
        <w:rPr>
          <w:b/>
          <w:bCs/>
          <w:color w:val="000000"/>
          <w:sz w:val="21"/>
          <w:szCs w:val="21"/>
        </w:rPr>
        <w:t>七、其他</w:t>
      </w:r>
    </w:p>
    <w:p>
      <w:pPr>
        <w:spacing w:line="360" w:lineRule="auto"/>
        <w:ind w:firstLine="0" w:firstLineChars="0"/>
        <w:rPr>
          <w:rFonts w:hint="eastAsia" w:eastAsia="宋体"/>
          <w:bCs/>
          <w:sz w:val="21"/>
          <w:szCs w:val="21"/>
          <w:lang w:eastAsia="zh-CN"/>
        </w:rPr>
      </w:pPr>
      <w:r>
        <w:rPr>
          <w:rFonts w:hint="eastAsia"/>
          <w:bCs/>
          <w:sz w:val="21"/>
          <w:szCs w:val="21"/>
          <w:lang w:val="en-US" w:eastAsia="zh-CN"/>
        </w:rPr>
        <w:t>无</w:t>
      </w:r>
    </w:p>
    <w:p>
      <w:pPr>
        <w:spacing w:line="360" w:lineRule="auto"/>
        <w:ind w:firstLine="0" w:firstLineChars="0"/>
        <w:rPr>
          <w:b/>
          <w:bCs/>
          <w:color w:val="000000"/>
          <w:sz w:val="21"/>
          <w:szCs w:val="21"/>
        </w:rPr>
      </w:pPr>
      <w:r>
        <w:rPr>
          <w:rFonts w:hAnsi="宋体"/>
          <w:b/>
          <w:bCs/>
          <w:color w:val="000000"/>
          <w:sz w:val="21"/>
          <w:szCs w:val="21"/>
        </w:rPr>
        <w:t>八、联系方式</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项目</w:t>
      </w:r>
      <w:r>
        <w:rPr>
          <w:rFonts w:hint="eastAsia" w:ascii="宋体" w:hAnsi="宋体" w:cs="宋体"/>
          <w:b/>
          <w:bCs/>
          <w:sz w:val="21"/>
          <w:szCs w:val="21"/>
          <w:highlight w:val="none"/>
          <w:lang w:eastAsia="zh-CN"/>
        </w:rPr>
        <w:t>采购单位</w:t>
      </w:r>
      <w:r>
        <w:rPr>
          <w:rFonts w:hint="eastAsia" w:ascii="宋体" w:hAnsi="宋体" w:eastAsia="宋体" w:cs="宋体"/>
          <w:b/>
          <w:bCs/>
          <w:sz w:val="21"/>
          <w:szCs w:val="21"/>
          <w:highlight w:val="none"/>
        </w:rPr>
        <w:t>联系人</w:t>
      </w:r>
      <w:r>
        <w:rPr>
          <w:rFonts w:hint="eastAsia" w:ascii="宋体" w:hAnsi="宋体" w:eastAsia="宋体" w:cs="宋体"/>
          <w:b/>
          <w:bCs/>
          <w:sz w:val="21"/>
          <w:szCs w:val="21"/>
          <w:highlight w:val="none"/>
          <w:lang w:val="en-US" w:eastAsia="zh-CN"/>
        </w:rPr>
        <w:t>及电话</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采购单位</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天津塘沽中法供水有限公司</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联系人：刘</w:t>
      </w:r>
      <w:r>
        <w:rPr>
          <w:rFonts w:hint="eastAsia" w:ascii="宋体" w:hAnsi="宋体" w:cs="宋体"/>
          <w:sz w:val="21"/>
          <w:szCs w:val="21"/>
          <w:highlight w:val="none"/>
          <w:lang w:val="en-US" w:eastAsia="zh-CN"/>
        </w:rPr>
        <w:t>工</w:t>
      </w:r>
      <w:bookmarkStart w:id="10" w:name="_GoBack"/>
      <w:bookmarkEnd w:id="10"/>
      <w:r>
        <w:rPr>
          <w:rFonts w:hint="eastAsia" w:ascii="宋体" w:hAnsi="宋体" w:eastAsia="宋体" w:cs="宋体"/>
          <w:sz w:val="21"/>
          <w:szCs w:val="21"/>
          <w:highlight w:val="none"/>
        </w:rPr>
        <w:t xml:space="preserve">      联系电话：022-65271889</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招标代理机构联系人</w:t>
      </w:r>
      <w:r>
        <w:rPr>
          <w:rFonts w:hint="eastAsia" w:ascii="宋体" w:hAnsi="宋体" w:eastAsia="宋体" w:cs="宋体"/>
          <w:b/>
          <w:bCs/>
          <w:sz w:val="21"/>
          <w:szCs w:val="21"/>
          <w:highlight w:val="none"/>
          <w:lang w:val="en-US" w:eastAsia="zh-CN"/>
        </w:rPr>
        <w:t>及电话</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招标代理机构：天津市建设工程招标有限公司</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val="en-US" w:eastAsia="zh-CN"/>
        </w:rPr>
        <w:t>沙金祥、刘彦、王羽飏</w:t>
      </w:r>
      <w:r>
        <w:rPr>
          <w:rFonts w:hint="eastAsia" w:ascii="宋体" w:hAnsi="宋体" w:eastAsia="宋体" w:cs="宋体"/>
          <w:sz w:val="21"/>
          <w:szCs w:val="21"/>
          <w:highlight w:val="none"/>
        </w:rPr>
        <w:t xml:space="preserve">      联系电话：</w:t>
      </w:r>
      <w:r>
        <w:rPr>
          <w:rFonts w:hint="eastAsia" w:ascii="宋体" w:hAnsi="宋体" w:eastAsia="宋体" w:cs="宋体"/>
          <w:sz w:val="21"/>
          <w:szCs w:val="21"/>
          <w:highlight w:val="none"/>
          <w:lang w:val="en-US" w:eastAsia="zh-CN"/>
        </w:rPr>
        <w:t>13612081197</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lang w:eastAsia="zh-CN"/>
        </w:rPr>
        <w:t>2026年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eastAsia="zh-CN"/>
        </w:rPr>
        <w:t>月</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日</w:t>
      </w:r>
    </w:p>
    <w:p>
      <w:pPr>
        <w:pStyle w:val="2"/>
        <w:rPr>
          <w:rFonts w:hint="eastAsia" w:ascii="宋体" w:hAnsi="宋体" w:eastAsia="宋体" w:cs="宋体"/>
          <w:sz w:val="21"/>
          <w:szCs w:val="21"/>
          <w:highlight w:val="none"/>
        </w:rPr>
      </w:pPr>
    </w:p>
    <w:p>
      <w:pPr>
        <w:rPr>
          <w:rFonts w:hint="eastAsia"/>
          <w:lang w:val="en-US" w:eastAsia="zh-CN"/>
        </w:rPr>
      </w:pPr>
    </w:p>
    <w:p>
      <w:pPr>
        <w:ind w:firstLine="0" w:firstLineChars="0"/>
        <w:rPr>
          <w:sz w:val="21"/>
          <w:szCs w:val="21"/>
        </w:rPr>
      </w:pPr>
    </w:p>
    <w:p/>
    <w:sectPr>
      <w:headerReference r:id="rId7" w:type="first"/>
      <w:footerReference r:id="rId9" w:type="first"/>
      <w:headerReference r:id="rId5" w:type="default"/>
      <w:headerReference r:id="rId6" w:type="even"/>
      <w:footerReference r:id="rId8"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left" w:pos="3366"/>
      </w:tabs>
      <w:jc w:val="left"/>
      <w:rPr>
        <w:rFonts w:hint="eastAsia" w:eastAsia="微软雅黑"/>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NTI5MWFjNDM5YjU4YTdlZjI5NmIzZmI3ODFiYzcifQ=="/>
  </w:docVars>
  <w:rsids>
    <w:rsidRoot w:val="00F62271"/>
    <w:rsid w:val="000050CE"/>
    <w:rsid w:val="00014FA9"/>
    <w:rsid w:val="00021ADF"/>
    <w:rsid w:val="000233ED"/>
    <w:rsid w:val="00032B87"/>
    <w:rsid w:val="00033391"/>
    <w:rsid w:val="0003769F"/>
    <w:rsid w:val="00046CF4"/>
    <w:rsid w:val="000471BE"/>
    <w:rsid w:val="00057858"/>
    <w:rsid w:val="0007656A"/>
    <w:rsid w:val="00091BA0"/>
    <w:rsid w:val="000A54C2"/>
    <w:rsid w:val="000B33F2"/>
    <w:rsid w:val="000D6FA9"/>
    <w:rsid w:val="000E6A42"/>
    <w:rsid w:val="000F097F"/>
    <w:rsid w:val="000F0E06"/>
    <w:rsid w:val="00105253"/>
    <w:rsid w:val="001524A6"/>
    <w:rsid w:val="00152805"/>
    <w:rsid w:val="00170227"/>
    <w:rsid w:val="00176311"/>
    <w:rsid w:val="001839A9"/>
    <w:rsid w:val="00183A28"/>
    <w:rsid w:val="001B33D2"/>
    <w:rsid w:val="001F1D2B"/>
    <w:rsid w:val="001F2C92"/>
    <w:rsid w:val="001F2ED3"/>
    <w:rsid w:val="002020C3"/>
    <w:rsid w:val="00241FA8"/>
    <w:rsid w:val="002542FE"/>
    <w:rsid w:val="00260169"/>
    <w:rsid w:val="00286EE4"/>
    <w:rsid w:val="0029267B"/>
    <w:rsid w:val="002A17E8"/>
    <w:rsid w:val="002A2CDC"/>
    <w:rsid w:val="002A5E11"/>
    <w:rsid w:val="002B7ED1"/>
    <w:rsid w:val="002F1C05"/>
    <w:rsid w:val="002F41CC"/>
    <w:rsid w:val="002F6829"/>
    <w:rsid w:val="002F73A1"/>
    <w:rsid w:val="002F75F8"/>
    <w:rsid w:val="003021CB"/>
    <w:rsid w:val="0031763E"/>
    <w:rsid w:val="00323B43"/>
    <w:rsid w:val="003452A8"/>
    <w:rsid w:val="00355AA9"/>
    <w:rsid w:val="00371FED"/>
    <w:rsid w:val="00385B06"/>
    <w:rsid w:val="00396508"/>
    <w:rsid w:val="0039655B"/>
    <w:rsid w:val="003A5A60"/>
    <w:rsid w:val="003B4F09"/>
    <w:rsid w:val="003D11D3"/>
    <w:rsid w:val="003D37D8"/>
    <w:rsid w:val="003F5456"/>
    <w:rsid w:val="004207CE"/>
    <w:rsid w:val="004358AB"/>
    <w:rsid w:val="00443A66"/>
    <w:rsid w:val="004523CB"/>
    <w:rsid w:val="004539B5"/>
    <w:rsid w:val="00464D25"/>
    <w:rsid w:val="004718F6"/>
    <w:rsid w:val="00476A01"/>
    <w:rsid w:val="0049390A"/>
    <w:rsid w:val="004A02F1"/>
    <w:rsid w:val="004C09D9"/>
    <w:rsid w:val="004C1C40"/>
    <w:rsid w:val="004D3F72"/>
    <w:rsid w:val="004E220C"/>
    <w:rsid w:val="004E6C54"/>
    <w:rsid w:val="004F0A01"/>
    <w:rsid w:val="004F7129"/>
    <w:rsid w:val="004F742C"/>
    <w:rsid w:val="005023E2"/>
    <w:rsid w:val="005047F6"/>
    <w:rsid w:val="00541340"/>
    <w:rsid w:val="0054607C"/>
    <w:rsid w:val="00555D8F"/>
    <w:rsid w:val="005575C9"/>
    <w:rsid w:val="00565394"/>
    <w:rsid w:val="00566C2E"/>
    <w:rsid w:val="00573B6A"/>
    <w:rsid w:val="005829C4"/>
    <w:rsid w:val="005906FA"/>
    <w:rsid w:val="005B2235"/>
    <w:rsid w:val="005B2CF2"/>
    <w:rsid w:val="005C1380"/>
    <w:rsid w:val="005D6812"/>
    <w:rsid w:val="005E0CD4"/>
    <w:rsid w:val="00601B8D"/>
    <w:rsid w:val="0060490B"/>
    <w:rsid w:val="006613DB"/>
    <w:rsid w:val="00674929"/>
    <w:rsid w:val="006758D1"/>
    <w:rsid w:val="00677038"/>
    <w:rsid w:val="00680FEE"/>
    <w:rsid w:val="00682234"/>
    <w:rsid w:val="0068430E"/>
    <w:rsid w:val="00684B76"/>
    <w:rsid w:val="00684F32"/>
    <w:rsid w:val="00690F8D"/>
    <w:rsid w:val="006A249A"/>
    <w:rsid w:val="006C0915"/>
    <w:rsid w:val="006C6F84"/>
    <w:rsid w:val="006E258D"/>
    <w:rsid w:val="006F0186"/>
    <w:rsid w:val="006F06B1"/>
    <w:rsid w:val="006F108E"/>
    <w:rsid w:val="00706B71"/>
    <w:rsid w:val="00713D6A"/>
    <w:rsid w:val="007244A5"/>
    <w:rsid w:val="0072566E"/>
    <w:rsid w:val="00725B09"/>
    <w:rsid w:val="00736587"/>
    <w:rsid w:val="00742C14"/>
    <w:rsid w:val="00743850"/>
    <w:rsid w:val="007462DF"/>
    <w:rsid w:val="0076187A"/>
    <w:rsid w:val="007639C3"/>
    <w:rsid w:val="00766EC3"/>
    <w:rsid w:val="007935FC"/>
    <w:rsid w:val="007C1F4E"/>
    <w:rsid w:val="007F7C51"/>
    <w:rsid w:val="008121EE"/>
    <w:rsid w:val="008125AD"/>
    <w:rsid w:val="00847239"/>
    <w:rsid w:val="00850EAE"/>
    <w:rsid w:val="00854A2C"/>
    <w:rsid w:val="00857D1E"/>
    <w:rsid w:val="00862BDD"/>
    <w:rsid w:val="008A25FD"/>
    <w:rsid w:val="008A7D09"/>
    <w:rsid w:val="008B475D"/>
    <w:rsid w:val="008B4C96"/>
    <w:rsid w:val="008B6088"/>
    <w:rsid w:val="008B6439"/>
    <w:rsid w:val="008B7726"/>
    <w:rsid w:val="008C2505"/>
    <w:rsid w:val="008C6D40"/>
    <w:rsid w:val="008D1072"/>
    <w:rsid w:val="008D5AB1"/>
    <w:rsid w:val="008E3F97"/>
    <w:rsid w:val="008E7DE6"/>
    <w:rsid w:val="008F5F16"/>
    <w:rsid w:val="0090249C"/>
    <w:rsid w:val="009113DB"/>
    <w:rsid w:val="00916D74"/>
    <w:rsid w:val="009209F9"/>
    <w:rsid w:val="0092393F"/>
    <w:rsid w:val="009402E0"/>
    <w:rsid w:val="0095416C"/>
    <w:rsid w:val="009A528E"/>
    <w:rsid w:val="009B033F"/>
    <w:rsid w:val="009C1670"/>
    <w:rsid w:val="009E1F73"/>
    <w:rsid w:val="009F2E28"/>
    <w:rsid w:val="00A40B91"/>
    <w:rsid w:val="00A465C1"/>
    <w:rsid w:val="00A47BCD"/>
    <w:rsid w:val="00A80286"/>
    <w:rsid w:val="00A82B2E"/>
    <w:rsid w:val="00A93469"/>
    <w:rsid w:val="00A946E4"/>
    <w:rsid w:val="00AA41E3"/>
    <w:rsid w:val="00AB1F11"/>
    <w:rsid w:val="00AC09B3"/>
    <w:rsid w:val="00AC238C"/>
    <w:rsid w:val="00AD018D"/>
    <w:rsid w:val="00AE1072"/>
    <w:rsid w:val="00AE2859"/>
    <w:rsid w:val="00AE34DE"/>
    <w:rsid w:val="00AF2DF1"/>
    <w:rsid w:val="00B0611E"/>
    <w:rsid w:val="00B35CA2"/>
    <w:rsid w:val="00B444CB"/>
    <w:rsid w:val="00B60690"/>
    <w:rsid w:val="00B638A5"/>
    <w:rsid w:val="00B80835"/>
    <w:rsid w:val="00B86984"/>
    <w:rsid w:val="00B95778"/>
    <w:rsid w:val="00BB1221"/>
    <w:rsid w:val="00BC0A7F"/>
    <w:rsid w:val="00BC2F53"/>
    <w:rsid w:val="00BD2BFA"/>
    <w:rsid w:val="00BF1D3C"/>
    <w:rsid w:val="00BF6AD6"/>
    <w:rsid w:val="00C031BC"/>
    <w:rsid w:val="00C06EE4"/>
    <w:rsid w:val="00C43A45"/>
    <w:rsid w:val="00C47602"/>
    <w:rsid w:val="00C50AED"/>
    <w:rsid w:val="00C52378"/>
    <w:rsid w:val="00C539EF"/>
    <w:rsid w:val="00C661CC"/>
    <w:rsid w:val="00C67D60"/>
    <w:rsid w:val="00C82B41"/>
    <w:rsid w:val="00C976A6"/>
    <w:rsid w:val="00CA16AB"/>
    <w:rsid w:val="00CA7040"/>
    <w:rsid w:val="00CB6603"/>
    <w:rsid w:val="00D26139"/>
    <w:rsid w:val="00D3478E"/>
    <w:rsid w:val="00D41CE9"/>
    <w:rsid w:val="00D47DC8"/>
    <w:rsid w:val="00D6113F"/>
    <w:rsid w:val="00D82130"/>
    <w:rsid w:val="00D90ACF"/>
    <w:rsid w:val="00DB094D"/>
    <w:rsid w:val="00DB34D5"/>
    <w:rsid w:val="00DB43F1"/>
    <w:rsid w:val="00DF7B88"/>
    <w:rsid w:val="00E03410"/>
    <w:rsid w:val="00E05ECB"/>
    <w:rsid w:val="00E1652F"/>
    <w:rsid w:val="00E1734A"/>
    <w:rsid w:val="00E353C7"/>
    <w:rsid w:val="00E45C2B"/>
    <w:rsid w:val="00E51000"/>
    <w:rsid w:val="00E544B1"/>
    <w:rsid w:val="00E55AA6"/>
    <w:rsid w:val="00E73DF4"/>
    <w:rsid w:val="00E80269"/>
    <w:rsid w:val="00E87C06"/>
    <w:rsid w:val="00EB2645"/>
    <w:rsid w:val="00EC031E"/>
    <w:rsid w:val="00EC0A05"/>
    <w:rsid w:val="00EC23DE"/>
    <w:rsid w:val="00EC2933"/>
    <w:rsid w:val="00EC5858"/>
    <w:rsid w:val="00ED653E"/>
    <w:rsid w:val="00EE724E"/>
    <w:rsid w:val="00EF2D2F"/>
    <w:rsid w:val="00F03156"/>
    <w:rsid w:val="00F12778"/>
    <w:rsid w:val="00F13272"/>
    <w:rsid w:val="00F41162"/>
    <w:rsid w:val="00F52065"/>
    <w:rsid w:val="00F52B48"/>
    <w:rsid w:val="00F62271"/>
    <w:rsid w:val="00F63ED0"/>
    <w:rsid w:val="00F66185"/>
    <w:rsid w:val="00F93629"/>
    <w:rsid w:val="00F93721"/>
    <w:rsid w:val="00F9669E"/>
    <w:rsid w:val="00FA148D"/>
    <w:rsid w:val="00FA54CF"/>
    <w:rsid w:val="00FB0523"/>
    <w:rsid w:val="00FC26CF"/>
    <w:rsid w:val="00FC60C0"/>
    <w:rsid w:val="00FC65AF"/>
    <w:rsid w:val="00FD02E1"/>
    <w:rsid w:val="00FD39F2"/>
    <w:rsid w:val="00FF13A1"/>
    <w:rsid w:val="00FF2C40"/>
    <w:rsid w:val="00FF679D"/>
    <w:rsid w:val="01EF45EF"/>
    <w:rsid w:val="06696460"/>
    <w:rsid w:val="08D0307A"/>
    <w:rsid w:val="0AE71698"/>
    <w:rsid w:val="0BA70403"/>
    <w:rsid w:val="0E060087"/>
    <w:rsid w:val="11732E6A"/>
    <w:rsid w:val="122F2093"/>
    <w:rsid w:val="12D03670"/>
    <w:rsid w:val="15DF495D"/>
    <w:rsid w:val="17CD1DF6"/>
    <w:rsid w:val="1B50016C"/>
    <w:rsid w:val="1F422EEA"/>
    <w:rsid w:val="200C0087"/>
    <w:rsid w:val="24B9237A"/>
    <w:rsid w:val="257B2D60"/>
    <w:rsid w:val="265335AA"/>
    <w:rsid w:val="27ED0CAA"/>
    <w:rsid w:val="2A0B0AA8"/>
    <w:rsid w:val="2C8F38D6"/>
    <w:rsid w:val="2EB50028"/>
    <w:rsid w:val="33ED1BE7"/>
    <w:rsid w:val="36D3294D"/>
    <w:rsid w:val="38F60B75"/>
    <w:rsid w:val="3BA0367F"/>
    <w:rsid w:val="3DA07BAA"/>
    <w:rsid w:val="3DAA0180"/>
    <w:rsid w:val="3FA24340"/>
    <w:rsid w:val="418F1B67"/>
    <w:rsid w:val="421229BE"/>
    <w:rsid w:val="43F92510"/>
    <w:rsid w:val="45804E58"/>
    <w:rsid w:val="46DD3374"/>
    <w:rsid w:val="470A10AA"/>
    <w:rsid w:val="47F976DC"/>
    <w:rsid w:val="493C4382"/>
    <w:rsid w:val="4952430B"/>
    <w:rsid w:val="49881709"/>
    <w:rsid w:val="4E6F0D56"/>
    <w:rsid w:val="4FD74E04"/>
    <w:rsid w:val="51BF6EED"/>
    <w:rsid w:val="52860D64"/>
    <w:rsid w:val="53065A01"/>
    <w:rsid w:val="535607AD"/>
    <w:rsid w:val="573A3ECB"/>
    <w:rsid w:val="58BB6601"/>
    <w:rsid w:val="5A0F163F"/>
    <w:rsid w:val="5BB86E12"/>
    <w:rsid w:val="5C6C4B26"/>
    <w:rsid w:val="61007F33"/>
    <w:rsid w:val="65273CE0"/>
    <w:rsid w:val="68490ED8"/>
    <w:rsid w:val="68B03FED"/>
    <w:rsid w:val="69CA10DE"/>
    <w:rsid w:val="6A6855E8"/>
    <w:rsid w:val="6B395BBC"/>
    <w:rsid w:val="6C8F7FC5"/>
    <w:rsid w:val="6EE02A0F"/>
    <w:rsid w:val="6F6A3147"/>
    <w:rsid w:val="744C533A"/>
    <w:rsid w:val="75422471"/>
    <w:rsid w:val="756C6735"/>
    <w:rsid w:val="76FB12E8"/>
    <w:rsid w:val="794B6EAC"/>
    <w:rsid w:val="7B4259B5"/>
    <w:rsid w:val="7DE95B7F"/>
    <w:rsid w:val="7F5B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360" w:lineRule="auto"/>
      <w:ind w:firstLine="1648" w:firstLineChars="200"/>
      <w:jc w:val="both"/>
    </w:pPr>
    <w:rPr>
      <w:rFonts w:ascii="Times New Roman" w:hAnsi="Times New Roman" w:eastAsia="宋体" w:cs="Times New Roman"/>
      <w:kern w:val="2"/>
      <w:sz w:val="24"/>
      <w:szCs w:val="20"/>
      <w:lang w:val="en-US" w:eastAsia="zh-CN" w:bidi="ar-SA"/>
    </w:rPr>
  </w:style>
  <w:style w:type="paragraph" w:styleId="3">
    <w:name w:val="heading 1"/>
    <w:basedOn w:val="1"/>
    <w:next w:val="1"/>
    <w:link w:val="18"/>
    <w:qFormat/>
    <w:uiPriority w:val="9"/>
    <w:pPr>
      <w:keepNext/>
      <w:keepLines/>
      <w:spacing w:before="340" w:after="330" w:line="15" w:lineRule="auto"/>
      <w:jc w:val="center"/>
      <w:outlineLvl w:val="0"/>
    </w:pPr>
    <w:rPr>
      <w:b/>
      <w:kern w:val="44"/>
    </w:rPr>
  </w:style>
  <w:style w:type="character" w:default="1" w:styleId="12">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正文文本1"/>
    <w:basedOn w:val="1"/>
    <w:next w:val="1"/>
    <w:qFormat/>
    <w:uiPriority w:val="0"/>
    <w:rPr>
      <w:rFonts w:ascii="楷体_GB2312" w:hAnsi="Arial" w:eastAsia="楷体_GB2312"/>
      <w:sz w:val="28"/>
      <w:szCs w:val="28"/>
    </w:rPr>
  </w:style>
  <w:style w:type="paragraph" w:styleId="4">
    <w:name w:val="annotation text"/>
    <w:basedOn w:val="1"/>
    <w:link w:val="19"/>
    <w:unhideWhenUsed/>
    <w:qFormat/>
    <w:uiPriority w:val="0"/>
    <w:pPr>
      <w:jc w:val="left"/>
    </w:pPr>
  </w:style>
  <w:style w:type="paragraph" w:styleId="5">
    <w:name w:val="Body Text"/>
    <w:basedOn w:val="1"/>
    <w:next w:val="1"/>
    <w:qFormat/>
    <w:uiPriority w:val="0"/>
    <w:rPr>
      <w:rFonts w:ascii="楷体_GB2312" w:hAnsi="Arial" w:eastAsia="楷体_GB2312"/>
      <w:sz w:val="28"/>
    </w:rPr>
  </w:style>
  <w:style w:type="paragraph" w:styleId="6">
    <w:name w:val="Balloon Text"/>
    <w:basedOn w:val="1"/>
    <w:link w:val="21"/>
    <w:semiHidden/>
    <w:unhideWhenUsed/>
    <w:qFormat/>
    <w:uiPriority w:val="99"/>
    <w:pPr>
      <w:spacing w:line="240" w:lineRule="auto"/>
    </w:pPr>
    <w:rPr>
      <w:sz w:val="18"/>
      <w:szCs w:val="18"/>
    </w:rPr>
  </w:style>
  <w:style w:type="paragraph" w:styleId="7">
    <w:name w:val="footer"/>
    <w:basedOn w:val="1"/>
    <w:link w:val="17"/>
    <w:semiHidden/>
    <w:unhideWhenUsed/>
    <w:qFormat/>
    <w:uiPriority w:val="99"/>
    <w:pPr>
      <w:widowControl/>
      <w:tabs>
        <w:tab w:val="center" w:pos="4153"/>
        <w:tab w:val="right" w:pos="8306"/>
      </w:tabs>
      <w:adjustRightInd w:val="0"/>
      <w:snapToGrid w:val="0"/>
      <w:spacing w:after="200" w:line="240" w:lineRule="auto"/>
      <w:ind w:firstLine="0" w:firstLineChars="0"/>
      <w:jc w:val="left"/>
    </w:pPr>
    <w:rPr>
      <w:rFonts w:ascii="Tahoma" w:hAnsi="Tahoma" w:eastAsia="微软雅黑" w:cstheme="minorBidi"/>
      <w:kern w:val="0"/>
      <w:sz w:val="18"/>
      <w:szCs w:val="18"/>
    </w:rPr>
  </w:style>
  <w:style w:type="paragraph" w:styleId="8">
    <w:name w:val="header"/>
    <w:basedOn w:val="1"/>
    <w:link w:val="16"/>
    <w:semiHidden/>
    <w:unhideWhenUsed/>
    <w:qFormat/>
    <w:uiPriority w:val="99"/>
    <w:pPr>
      <w:widowControl/>
      <w:pBdr>
        <w:bottom w:val="single" w:color="auto" w:sz="6" w:space="1"/>
      </w:pBdr>
      <w:tabs>
        <w:tab w:val="center" w:pos="4153"/>
        <w:tab w:val="right" w:pos="8306"/>
      </w:tabs>
      <w:adjustRightInd w:val="0"/>
      <w:snapToGrid w:val="0"/>
      <w:spacing w:after="200" w:line="240" w:lineRule="auto"/>
      <w:ind w:firstLine="0" w:firstLineChars="0"/>
      <w:jc w:val="center"/>
    </w:pPr>
    <w:rPr>
      <w:rFonts w:ascii="Tahoma" w:hAnsi="Tahoma" w:eastAsia="微软雅黑" w:cstheme="minorBidi"/>
      <w:kern w:val="0"/>
      <w:sz w:val="18"/>
      <w:szCs w:val="18"/>
    </w:rPr>
  </w:style>
  <w:style w:type="paragraph" w:styleId="9">
    <w:name w:val="Normal (Web)"/>
    <w:basedOn w:val="1"/>
    <w:semiHidden/>
    <w:unhideWhenUsed/>
    <w:qFormat/>
    <w:uiPriority w:val="99"/>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2"/>
      <w:lang w:val="en-US" w:eastAsia="zh-CN" w:bidi="ar"/>
    </w:rPr>
  </w:style>
  <w:style w:type="paragraph" w:styleId="10">
    <w:name w:val="annotation subject"/>
    <w:basedOn w:val="4"/>
    <w:next w:val="4"/>
    <w:link w:val="20"/>
    <w:semiHidden/>
    <w:unhideWhenUsed/>
    <w:qFormat/>
    <w:uiPriority w:val="99"/>
    <w:rPr>
      <w:b/>
      <w:bCs/>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unhideWhenUsed/>
    <w:qFormat/>
    <w:uiPriority w:val="0"/>
    <w:rPr>
      <w:sz w:val="21"/>
      <w:szCs w:val="21"/>
    </w:rPr>
  </w:style>
  <w:style w:type="paragraph" w:customStyle="1" w:styleId="15">
    <w:name w:val="首行缩进"/>
    <w:basedOn w:val="1"/>
    <w:qFormat/>
    <w:uiPriority w:val="0"/>
    <w:pPr>
      <w:spacing w:line="360" w:lineRule="auto"/>
      <w:ind w:firstLine="480" w:firstLineChars="200"/>
    </w:pPr>
    <w:rPr>
      <w:sz w:val="24"/>
      <w:szCs w:val="22"/>
      <w:lang w:val="zh-CN"/>
    </w:rPr>
  </w:style>
  <w:style w:type="character" w:customStyle="1" w:styleId="16">
    <w:name w:val="页眉 Char"/>
    <w:basedOn w:val="12"/>
    <w:link w:val="8"/>
    <w:semiHidden/>
    <w:qFormat/>
    <w:uiPriority w:val="99"/>
    <w:rPr>
      <w:rFonts w:ascii="Tahoma" w:hAnsi="Tahoma"/>
      <w:sz w:val="18"/>
      <w:szCs w:val="18"/>
    </w:rPr>
  </w:style>
  <w:style w:type="character" w:customStyle="1" w:styleId="17">
    <w:name w:val="页脚 Char"/>
    <w:basedOn w:val="12"/>
    <w:link w:val="7"/>
    <w:semiHidden/>
    <w:qFormat/>
    <w:uiPriority w:val="99"/>
    <w:rPr>
      <w:rFonts w:ascii="Tahoma" w:hAnsi="Tahoma"/>
      <w:sz w:val="18"/>
      <w:szCs w:val="18"/>
    </w:rPr>
  </w:style>
  <w:style w:type="character" w:customStyle="1" w:styleId="18">
    <w:name w:val="标题 1 Char"/>
    <w:basedOn w:val="12"/>
    <w:link w:val="3"/>
    <w:qFormat/>
    <w:uiPriority w:val="9"/>
    <w:rPr>
      <w:rFonts w:ascii="Times New Roman" w:hAnsi="Times New Roman" w:eastAsia="宋体" w:cs="Times New Roman"/>
      <w:b/>
      <w:kern w:val="44"/>
      <w:sz w:val="24"/>
      <w:szCs w:val="20"/>
    </w:rPr>
  </w:style>
  <w:style w:type="character" w:customStyle="1" w:styleId="19">
    <w:name w:val="批注文字 Char"/>
    <w:basedOn w:val="12"/>
    <w:link w:val="4"/>
    <w:qFormat/>
    <w:uiPriority w:val="0"/>
    <w:rPr>
      <w:rFonts w:ascii="Times New Roman" w:hAnsi="Times New Roman" w:eastAsia="宋体" w:cs="Times New Roman"/>
      <w:kern w:val="2"/>
      <w:sz w:val="24"/>
      <w:szCs w:val="20"/>
    </w:rPr>
  </w:style>
  <w:style w:type="character" w:customStyle="1" w:styleId="20">
    <w:name w:val="批注主题 Char"/>
    <w:basedOn w:val="19"/>
    <w:link w:val="10"/>
    <w:semiHidden/>
    <w:qFormat/>
    <w:uiPriority w:val="99"/>
    <w:rPr>
      <w:b/>
      <w:bCs/>
    </w:rPr>
  </w:style>
  <w:style w:type="character" w:customStyle="1" w:styleId="21">
    <w:name w:val="批注框文本 Char"/>
    <w:basedOn w:val="12"/>
    <w:link w:val="6"/>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1774</Words>
  <Characters>2069</Characters>
  <Lines>14</Lines>
  <Paragraphs>4</Paragraphs>
  <TotalTime>27</TotalTime>
  <ScaleCrop>false</ScaleCrop>
  <LinksUpToDate>false</LinksUpToDate>
  <CharactersWithSpaces>2098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2020-06-03T07:27:00Z</dcterms:created>
  <dc:creator>an</dc:creator>
  <cp:lastModifiedBy>刘旭文</cp:lastModifiedBy>
  <dcterms:modified xsi:type="dcterms:W3CDTF">2026-05-22T01:34:39Z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3BA5D8870B40491487721AE571B1A1C3_13</vt:lpwstr>
  </property>
  <property fmtid="{D5CDD505-2E9C-101B-9397-08002B2CF9AE}" pid="4" name="KSOTemplateDocerSaveRecord">
    <vt:lpwstr>eyJoZGlkIjoiMWU3YTAxZDVhYTEwMjFkYzg2NzY4NTA3YjE0OTY3OTAiLCJ1c2VySWQiOiIxMjkxMzUxNjA4In0=</vt:lpwstr>
  </property>
</Properties>
</file>