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09149A">
      <w:pPr>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天津太合节能科技有限公司</w:t>
      </w:r>
    </w:p>
    <w:p w14:paraId="78B6B8D4">
      <w:pPr>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202</w:t>
      </w:r>
      <w:r>
        <w:rPr>
          <w:rFonts w:hint="eastAsia" w:asciiTheme="minorEastAsia" w:hAnsiTheme="minorEastAsia" w:cstheme="minorEastAsia"/>
          <w:lang w:val="en-US" w:eastAsia="zh-CN"/>
        </w:rPr>
        <w:t>6</w:t>
      </w:r>
      <w:r>
        <w:rPr>
          <w:rFonts w:hint="eastAsia" w:asciiTheme="minorEastAsia" w:hAnsiTheme="minorEastAsia" w:eastAsiaTheme="minorEastAsia" w:cstheme="minorEastAsia"/>
          <w:lang w:val="en-US" w:eastAsia="zh-CN"/>
        </w:rPr>
        <w:t>年</w:t>
      </w:r>
      <w:r>
        <w:rPr>
          <w:rFonts w:hint="eastAsia" w:asciiTheme="minorEastAsia" w:hAnsiTheme="minorEastAsia" w:cstheme="minorEastAsia"/>
          <w:lang w:val="en-US" w:eastAsia="zh-CN"/>
        </w:rPr>
        <w:t>天津太合节能科技有限公司喷涂机加热软管购置项目单一来源采购文件</w:t>
      </w:r>
    </w:p>
    <w:tbl>
      <w:tblPr>
        <w:tblStyle w:val="5"/>
        <w:tblW w:w="83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1"/>
        <w:gridCol w:w="7059"/>
      </w:tblGrid>
      <w:tr w14:paraId="3E1C0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jc w:val="center"/>
        </w:trPr>
        <w:tc>
          <w:tcPr>
            <w:tcW w:w="8350" w:type="dxa"/>
            <w:gridSpan w:val="2"/>
          </w:tcPr>
          <w:p w14:paraId="024D51F7">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一、项目需求及概况：</w:t>
            </w:r>
          </w:p>
        </w:tc>
      </w:tr>
      <w:tr w14:paraId="1C4C8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0" w:hRule="atLeast"/>
          <w:jc w:val="center"/>
        </w:trPr>
        <w:tc>
          <w:tcPr>
            <w:tcW w:w="1291" w:type="dxa"/>
            <w:shd w:val="clear" w:color="auto" w:fill="auto"/>
            <w:vAlign w:val="center"/>
          </w:tcPr>
          <w:p w14:paraId="2C1EF86E">
            <w:pPr>
              <w:jc w:val="center"/>
              <w:rPr>
                <w:rFonts w:hint="eastAsia" w:asciiTheme="minorEastAsia" w:hAnsiTheme="minorEastAsia" w:eastAsiaTheme="minorEastAsia" w:cstheme="minorEastAsia"/>
                <w:kern w:val="2"/>
                <w:sz w:val="21"/>
                <w:szCs w:val="24"/>
                <w:vertAlign w:val="baseline"/>
                <w:lang w:val="en-US" w:eastAsia="zh-CN" w:bidi="ar-SA"/>
              </w:rPr>
            </w:pPr>
            <w:r>
              <w:rPr>
                <w:rFonts w:hint="eastAsia" w:asciiTheme="minorEastAsia" w:hAnsiTheme="minorEastAsia" w:eastAsiaTheme="minorEastAsia" w:cstheme="minorEastAsia"/>
                <w:vertAlign w:val="baseline"/>
                <w:lang w:val="en-US" w:eastAsia="zh-CN"/>
              </w:rPr>
              <w:t>1、询价需求概况</w:t>
            </w:r>
          </w:p>
        </w:tc>
        <w:tc>
          <w:tcPr>
            <w:tcW w:w="7059" w:type="dxa"/>
            <w:shd w:val="clear" w:color="auto" w:fill="auto"/>
            <w:vAlign w:val="top"/>
          </w:tcPr>
          <w:p w14:paraId="77F54599">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1.1：本次询价范围为202</w:t>
            </w:r>
            <w:r>
              <w:rPr>
                <w:rFonts w:hint="eastAsia" w:asciiTheme="minorEastAsia" w:hAnsiTheme="minorEastAsia" w:cstheme="minorEastAsia"/>
                <w:vertAlign w:val="baseline"/>
                <w:lang w:val="en-US" w:eastAsia="zh-CN"/>
              </w:rPr>
              <w:t>6</w:t>
            </w:r>
            <w:r>
              <w:rPr>
                <w:rFonts w:hint="eastAsia" w:asciiTheme="minorEastAsia" w:hAnsiTheme="minorEastAsia" w:eastAsiaTheme="minorEastAsia" w:cstheme="minorEastAsia"/>
                <w:vertAlign w:val="baseline"/>
                <w:lang w:val="en-US" w:eastAsia="zh-CN"/>
              </w:rPr>
              <w:t>年</w:t>
            </w:r>
            <w:r>
              <w:rPr>
                <w:rFonts w:hint="eastAsia" w:asciiTheme="minorEastAsia" w:hAnsiTheme="minorEastAsia" w:cstheme="minorEastAsia"/>
                <w:lang w:val="en-US" w:eastAsia="zh-CN"/>
              </w:rPr>
              <w:t>天津太合节能科技有限公司喷涂机加热软管购置项目</w:t>
            </w:r>
            <w:r>
              <w:rPr>
                <w:rFonts w:hint="eastAsia" w:asciiTheme="minorEastAsia" w:hAnsiTheme="minorEastAsia" w:eastAsiaTheme="minorEastAsia" w:cstheme="minorEastAsia"/>
                <w:vertAlign w:val="baseline"/>
                <w:lang w:val="en-US" w:eastAsia="zh-CN"/>
              </w:rPr>
              <w:t>。</w:t>
            </w:r>
          </w:p>
          <w:p w14:paraId="0DE1298C">
            <w:pPr>
              <w:jc w:val="both"/>
              <w:rPr>
                <w:rFonts w:hint="eastAsia" w:asciiTheme="minorEastAsia" w:hAnsiTheme="minorEastAsia" w:cstheme="minorEastAsia"/>
                <w:lang w:val="en-US" w:eastAsia="zh-CN"/>
              </w:rPr>
            </w:pPr>
            <w:r>
              <w:rPr>
                <w:rFonts w:hint="eastAsia" w:asciiTheme="minorEastAsia" w:hAnsiTheme="minorEastAsia" w:eastAsiaTheme="minorEastAsia" w:cstheme="minorEastAsia"/>
                <w:lang w:val="en-US" w:eastAsia="zh-CN"/>
              </w:rPr>
              <w:t>具体</w:t>
            </w:r>
            <w:r>
              <w:rPr>
                <w:rFonts w:hint="eastAsia" w:asciiTheme="minorEastAsia" w:hAnsiTheme="minorEastAsia" w:cstheme="minorEastAsia"/>
                <w:lang w:val="en-US" w:eastAsia="zh-CN"/>
              </w:rPr>
              <w:t>需求为下表内容，</w:t>
            </w:r>
            <w:r>
              <w:rPr>
                <w:rFonts w:hint="eastAsia" w:asciiTheme="minorEastAsia" w:hAnsiTheme="minorEastAsia" w:eastAsiaTheme="minorEastAsia" w:cstheme="minorEastAsia"/>
                <w:lang w:val="en-US" w:eastAsia="zh-CN"/>
              </w:rPr>
              <w:t>报价含税，含运输费用</w:t>
            </w:r>
            <w:r>
              <w:rPr>
                <w:rFonts w:hint="eastAsia" w:asciiTheme="minorEastAsia" w:hAnsiTheme="minorEastAsia" w:cstheme="minorEastAsia"/>
                <w:lang w:val="en-US" w:eastAsia="zh-CN"/>
              </w:rPr>
              <w:t>。</w:t>
            </w:r>
          </w:p>
          <w:tbl>
            <w:tblPr>
              <w:tblStyle w:val="5"/>
              <w:tblW w:w="68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755"/>
              <w:gridCol w:w="1479"/>
              <w:gridCol w:w="788"/>
              <w:gridCol w:w="2033"/>
            </w:tblGrid>
            <w:tr w14:paraId="61D00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776" w:type="dxa"/>
                  <w:noWrap w:val="0"/>
                  <w:vAlign w:val="center"/>
                </w:tcPr>
                <w:p w14:paraId="713A8A65">
                  <w:pPr>
                    <w:pStyle w:val="3"/>
                    <w:tabs>
                      <w:tab w:val="left" w:pos="0"/>
                      <w:tab w:val="left" w:pos="1134"/>
                    </w:tabs>
                    <w:spacing w:line="240" w:lineRule="auto"/>
                    <w:ind w:left="0" w:leftChars="0" w:firstLine="0" w:firstLineChars="0"/>
                    <w:jc w:val="center"/>
                    <w:rPr>
                      <w:rStyle w:val="7"/>
                      <w:rFonts w:hint="eastAsia" w:ascii="宋体" w:hAnsi="宋体" w:eastAsia="宋体" w:cs="宋体"/>
                      <w:b/>
                      <w:bCs/>
                      <w:sz w:val="21"/>
                      <w:szCs w:val="21"/>
                      <w:highlight w:val="none"/>
                      <w:vertAlign w:val="baseline"/>
                      <w:lang w:eastAsia="zh-CN"/>
                    </w:rPr>
                  </w:pPr>
                  <w:r>
                    <w:rPr>
                      <w:rStyle w:val="7"/>
                      <w:rFonts w:hint="eastAsia" w:ascii="宋体" w:hAnsi="宋体" w:eastAsia="宋体" w:cs="宋体"/>
                      <w:b/>
                      <w:bCs/>
                      <w:sz w:val="21"/>
                      <w:szCs w:val="21"/>
                      <w:highlight w:val="none"/>
                      <w:vertAlign w:val="baseline"/>
                      <w:lang w:eastAsia="zh-CN"/>
                    </w:rPr>
                    <w:t>序号</w:t>
                  </w:r>
                </w:p>
              </w:tc>
              <w:tc>
                <w:tcPr>
                  <w:tcW w:w="1755" w:type="dxa"/>
                  <w:noWrap w:val="0"/>
                  <w:vAlign w:val="center"/>
                </w:tcPr>
                <w:p w14:paraId="18D47299">
                  <w:pPr>
                    <w:pStyle w:val="3"/>
                    <w:tabs>
                      <w:tab w:val="left" w:pos="0"/>
                      <w:tab w:val="left" w:pos="1134"/>
                    </w:tabs>
                    <w:spacing w:line="240" w:lineRule="auto"/>
                    <w:ind w:left="0" w:leftChars="0" w:firstLine="0" w:firstLineChars="0"/>
                    <w:jc w:val="center"/>
                    <w:rPr>
                      <w:rFonts w:hint="eastAsia" w:ascii="宋体" w:hAnsi="宋体" w:eastAsia="宋体" w:cs="宋体"/>
                      <w:b/>
                      <w:bCs/>
                      <w:kern w:val="2"/>
                      <w:sz w:val="21"/>
                      <w:szCs w:val="21"/>
                      <w:highlight w:val="none"/>
                      <w:vertAlign w:val="baseline"/>
                      <w:lang w:val="en-US" w:eastAsia="zh-CN" w:bidi="ar-SA"/>
                    </w:rPr>
                  </w:pPr>
                  <w:r>
                    <w:rPr>
                      <w:rFonts w:hint="eastAsia" w:ascii="宋体" w:hAnsi="宋体" w:eastAsia="宋体" w:cs="宋体"/>
                      <w:b/>
                      <w:bCs/>
                      <w:kern w:val="2"/>
                      <w:sz w:val="21"/>
                      <w:szCs w:val="21"/>
                      <w:highlight w:val="none"/>
                      <w:vertAlign w:val="baseline"/>
                      <w:lang w:val="en-US" w:eastAsia="zh-CN" w:bidi="ar-SA"/>
                    </w:rPr>
                    <w:t>所需设备配件</w:t>
                  </w:r>
                </w:p>
              </w:tc>
              <w:tc>
                <w:tcPr>
                  <w:tcW w:w="1479" w:type="dxa"/>
                  <w:noWrap w:val="0"/>
                  <w:vAlign w:val="center"/>
                </w:tcPr>
                <w:p w14:paraId="1A341CD0">
                  <w:pPr>
                    <w:pStyle w:val="3"/>
                    <w:tabs>
                      <w:tab w:val="left" w:pos="0"/>
                      <w:tab w:val="left" w:pos="1134"/>
                    </w:tabs>
                    <w:spacing w:line="240" w:lineRule="auto"/>
                    <w:ind w:left="0" w:leftChars="0" w:firstLine="0" w:firstLineChars="0"/>
                    <w:jc w:val="center"/>
                    <w:rPr>
                      <w:rFonts w:hint="eastAsia" w:ascii="宋体" w:hAnsi="宋体" w:eastAsia="宋体" w:cs="宋体"/>
                      <w:b/>
                      <w:bCs/>
                      <w:kern w:val="2"/>
                      <w:sz w:val="21"/>
                      <w:szCs w:val="21"/>
                      <w:highlight w:val="none"/>
                      <w:vertAlign w:val="baseline"/>
                      <w:lang w:val="en-US" w:eastAsia="zh-CN" w:bidi="ar-SA"/>
                    </w:rPr>
                  </w:pPr>
                  <w:r>
                    <w:rPr>
                      <w:rFonts w:hint="eastAsia" w:ascii="宋体" w:hAnsi="宋体" w:eastAsia="宋体" w:cs="宋体"/>
                      <w:b/>
                      <w:bCs/>
                      <w:kern w:val="2"/>
                      <w:sz w:val="21"/>
                      <w:szCs w:val="21"/>
                      <w:highlight w:val="none"/>
                      <w:vertAlign w:val="baseline"/>
                      <w:lang w:val="en-US" w:eastAsia="zh-CN" w:bidi="ar-SA"/>
                    </w:rPr>
                    <w:t>型号</w:t>
                  </w:r>
                </w:p>
              </w:tc>
              <w:tc>
                <w:tcPr>
                  <w:tcW w:w="788" w:type="dxa"/>
                  <w:noWrap w:val="0"/>
                  <w:vAlign w:val="center"/>
                </w:tcPr>
                <w:p w14:paraId="0EA0601B">
                  <w:pPr>
                    <w:pStyle w:val="3"/>
                    <w:tabs>
                      <w:tab w:val="left" w:pos="0"/>
                      <w:tab w:val="left" w:pos="1134"/>
                    </w:tabs>
                    <w:spacing w:line="240" w:lineRule="auto"/>
                    <w:ind w:left="0" w:leftChars="0" w:firstLine="0" w:firstLineChars="0"/>
                    <w:jc w:val="center"/>
                    <w:rPr>
                      <w:rFonts w:hint="eastAsia" w:ascii="宋体" w:hAnsi="宋体" w:eastAsia="宋体" w:cs="宋体"/>
                      <w:b/>
                      <w:bCs/>
                      <w:kern w:val="2"/>
                      <w:sz w:val="21"/>
                      <w:szCs w:val="21"/>
                      <w:highlight w:val="none"/>
                      <w:vertAlign w:val="baseline"/>
                      <w:lang w:val="en-US" w:eastAsia="zh-CN" w:bidi="ar-SA"/>
                    </w:rPr>
                  </w:pPr>
                  <w:r>
                    <w:rPr>
                      <w:rFonts w:hint="eastAsia" w:ascii="宋体" w:hAnsi="宋体" w:eastAsia="宋体" w:cs="宋体"/>
                      <w:b/>
                      <w:bCs/>
                      <w:kern w:val="2"/>
                      <w:sz w:val="21"/>
                      <w:szCs w:val="21"/>
                      <w:highlight w:val="none"/>
                      <w:vertAlign w:val="baseline"/>
                      <w:lang w:val="en-US" w:eastAsia="zh-CN" w:bidi="ar-SA"/>
                    </w:rPr>
                    <w:t>数量</w:t>
                  </w:r>
                </w:p>
              </w:tc>
              <w:tc>
                <w:tcPr>
                  <w:tcW w:w="2033" w:type="dxa"/>
                  <w:noWrap w:val="0"/>
                  <w:vAlign w:val="center"/>
                </w:tcPr>
                <w:p w14:paraId="6E0CEA89">
                  <w:pPr>
                    <w:pStyle w:val="3"/>
                    <w:tabs>
                      <w:tab w:val="left" w:pos="0"/>
                      <w:tab w:val="left" w:pos="1134"/>
                    </w:tabs>
                    <w:spacing w:line="240" w:lineRule="auto"/>
                    <w:ind w:left="0" w:leftChars="0" w:firstLine="0" w:firstLineChars="0"/>
                    <w:jc w:val="center"/>
                    <w:rPr>
                      <w:rFonts w:hint="eastAsia" w:ascii="宋体" w:hAnsi="宋体" w:eastAsia="宋体" w:cs="宋体"/>
                      <w:b/>
                      <w:bCs/>
                      <w:kern w:val="2"/>
                      <w:sz w:val="21"/>
                      <w:szCs w:val="21"/>
                      <w:highlight w:val="none"/>
                      <w:vertAlign w:val="baseline"/>
                      <w:lang w:val="en-US" w:eastAsia="zh-CN" w:bidi="ar-SA"/>
                    </w:rPr>
                  </w:pPr>
                  <w:r>
                    <w:rPr>
                      <w:rFonts w:hint="eastAsia" w:ascii="宋体" w:hAnsi="宋体" w:eastAsia="宋体" w:cs="宋体"/>
                      <w:b/>
                      <w:bCs/>
                      <w:kern w:val="2"/>
                      <w:sz w:val="21"/>
                      <w:szCs w:val="21"/>
                      <w:highlight w:val="none"/>
                      <w:vertAlign w:val="baseline"/>
                      <w:lang w:val="en-US" w:eastAsia="zh-CN" w:bidi="ar-SA"/>
                    </w:rPr>
                    <w:t>备注</w:t>
                  </w:r>
                </w:p>
              </w:tc>
            </w:tr>
            <w:tr w14:paraId="0EE10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776" w:type="dxa"/>
                  <w:noWrap w:val="0"/>
                  <w:vAlign w:val="center"/>
                </w:tcPr>
                <w:p w14:paraId="551B2099">
                  <w:pPr>
                    <w:keepNext w:val="0"/>
                    <w:keepLines w:val="0"/>
                    <w:widowControl/>
                    <w:suppressLineNumbers w:val="0"/>
                    <w:spacing w:line="240" w:lineRule="auto"/>
                    <w:jc w:val="center"/>
                    <w:textAlignment w:val="center"/>
                    <w:rPr>
                      <w:rStyle w:val="7"/>
                      <w:rFonts w:hint="eastAsia" w:ascii="宋体" w:hAnsi="宋体" w:eastAsia="宋体" w:cs="宋体"/>
                      <w:b w:val="0"/>
                      <w:bCs w:val="0"/>
                      <w:kern w:val="2"/>
                      <w:sz w:val="21"/>
                      <w:szCs w:val="21"/>
                      <w:highlight w:val="none"/>
                      <w:vertAlign w:val="baseline"/>
                      <w:lang w:val="en-US" w:eastAsia="zh-CN" w:bidi="ar-SA"/>
                    </w:rPr>
                  </w:pPr>
                  <w:r>
                    <w:rPr>
                      <w:rStyle w:val="7"/>
                      <w:rFonts w:hint="eastAsia" w:ascii="宋体" w:hAnsi="宋体" w:eastAsia="宋体" w:cs="宋体"/>
                      <w:b w:val="0"/>
                      <w:bCs w:val="0"/>
                      <w:kern w:val="2"/>
                      <w:sz w:val="21"/>
                      <w:szCs w:val="21"/>
                      <w:highlight w:val="none"/>
                      <w:vertAlign w:val="baseline"/>
                      <w:lang w:val="en-US" w:eastAsia="zh-CN" w:bidi="ar-SA"/>
                    </w:rPr>
                    <w:t>1</w:t>
                  </w:r>
                </w:p>
              </w:tc>
              <w:tc>
                <w:tcPr>
                  <w:tcW w:w="1755" w:type="dxa"/>
                  <w:noWrap w:val="0"/>
                  <w:vAlign w:val="center"/>
                </w:tcPr>
                <w:p w14:paraId="0C1ADD6F">
                  <w:pPr>
                    <w:keepNext w:val="0"/>
                    <w:keepLines w:val="0"/>
                    <w:widowControl/>
                    <w:suppressLineNumbers w:val="0"/>
                    <w:spacing w:line="240" w:lineRule="auto"/>
                    <w:jc w:val="center"/>
                    <w:textAlignment w:val="center"/>
                    <w:rPr>
                      <w:rStyle w:val="7"/>
                      <w:rFonts w:hint="default" w:ascii="宋体" w:hAnsi="宋体" w:eastAsia="宋体" w:cs="宋体"/>
                      <w:b w:val="0"/>
                      <w:bCs w:val="0"/>
                      <w:kern w:val="2"/>
                      <w:sz w:val="21"/>
                      <w:szCs w:val="21"/>
                      <w:highlight w:val="none"/>
                      <w:vertAlign w:val="baseline"/>
                      <w:lang w:val="en-US" w:eastAsia="zh-CN" w:bidi="ar-SA"/>
                    </w:rPr>
                  </w:pPr>
                  <w:r>
                    <w:rPr>
                      <w:rStyle w:val="7"/>
                      <w:rFonts w:hint="eastAsia" w:ascii="宋体" w:hAnsi="宋体" w:eastAsia="宋体" w:cs="宋体"/>
                      <w:b w:val="0"/>
                      <w:bCs w:val="0"/>
                      <w:kern w:val="2"/>
                      <w:sz w:val="21"/>
                      <w:szCs w:val="21"/>
                      <w:highlight w:val="none"/>
                      <w:vertAlign w:val="baseline"/>
                      <w:lang w:val="en-US" w:eastAsia="zh-CN" w:bidi="ar-SA"/>
                    </w:rPr>
                    <w:t>喷涂机加热软管</w:t>
                  </w:r>
                </w:p>
              </w:tc>
              <w:tc>
                <w:tcPr>
                  <w:tcW w:w="1479" w:type="dxa"/>
                  <w:noWrap w:val="0"/>
                  <w:vAlign w:val="center"/>
                </w:tcPr>
                <w:p w14:paraId="1C9C69D9">
                  <w:pPr>
                    <w:keepNext w:val="0"/>
                    <w:keepLines w:val="0"/>
                    <w:widowControl/>
                    <w:suppressLineNumbers w:val="0"/>
                    <w:spacing w:line="240" w:lineRule="auto"/>
                    <w:jc w:val="center"/>
                    <w:textAlignment w:val="center"/>
                    <w:rPr>
                      <w:rFonts w:hint="default" w:ascii="宋体" w:hAnsi="宋体" w:eastAsia="宋体" w:cs="宋体"/>
                      <w:b w:val="0"/>
                      <w:bCs w:val="0"/>
                      <w:kern w:val="2"/>
                      <w:sz w:val="21"/>
                      <w:szCs w:val="21"/>
                      <w:highlight w:val="none"/>
                      <w:vertAlign w:val="baseline"/>
                      <w:lang w:val="en-US" w:eastAsia="zh-CN" w:bidi="ar-SA"/>
                    </w:rPr>
                  </w:pPr>
                  <w:r>
                    <w:rPr>
                      <w:rFonts w:hint="default" w:ascii="宋体" w:hAnsi="宋体" w:eastAsia="宋体" w:cs="宋体"/>
                      <w:b w:val="0"/>
                      <w:bCs w:val="0"/>
                      <w:kern w:val="2"/>
                      <w:sz w:val="21"/>
                      <w:szCs w:val="21"/>
                      <w:highlight w:val="none"/>
                      <w:vertAlign w:val="baseline"/>
                      <w:lang w:val="en-US" w:eastAsia="zh-CN" w:bidi="ar-SA"/>
                    </w:rPr>
                    <w:t>24</w:t>
                  </w:r>
                  <w:r>
                    <w:rPr>
                      <w:rFonts w:hint="eastAsia" w:ascii="宋体" w:hAnsi="宋体" w:eastAsia="宋体" w:cs="宋体"/>
                      <w:b w:val="0"/>
                      <w:bCs w:val="0"/>
                      <w:kern w:val="2"/>
                      <w:sz w:val="21"/>
                      <w:szCs w:val="21"/>
                      <w:highlight w:val="none"/>
                      <w:vertAlign w:val="baseline"/>
                      <w:lang w:val="en-US" w:eastAsia="zh-CN" w:bidi="ar-SA"/>
                    </w:rPr>
                    <w:t>K</w:t>
                  </w:r>
                  <w:r>
                    <w:rPr>
                      <w:rFonts w:hint="default" w:ascii="宋体" w:hAnsi="宋体" w:eastAsia="宋体" w:cs="宋体"/>
                      <w:b w:val="0"/>
                      <w:bCs w:val="0"/>
                      <w:kern w:val="2"/>
                      <w:sz w:val="21"/>
                      <w:szCs w:val="21"/>
                      <w:highlight w:val="none"/>
                      <w:vertAlign w:val="baseline"/>
                      <w:lang w:val="en-US" w:eastAsia="zh-CN" w:bidi="ar-SA"/>
                    </w:rPr>
                    <w:t>240</w:t>
                  </w:r>
                </w:p>
              </w:tc>
              <w:tc>
                <w:tcPr>
                  <w:tcW w:w="788" w:type="dxa"/>
                  <w:noWrap w:val="0"/>
                  <w:vAlign w:val="center"/>
                </w:tcPr>
                <w:p w14:paraId="0701ADB1">
                  <w:pPr>
                    <w:keepNext w:val="0"/>
                    <w:keepLines w:val="0"/>
                    <w:widowControl/>
                    <w:numPr>
                      <w:ilvl w:val="0"/>
                      <w:numId w:val="0"/>
                    </w:numPr>
                    <w:suppressLineNumbers w:val="0"/>
                    <w:spacing w:line="240" w:lineRule="auto"/>
                    <w:jc w:val="center"/>
                    <w:textAlignment w:val="center"/>
                    <w:rPr>
                      <w:rFonts w:hint="default" w:ascii="宋体" w:hAnsi="宋体" w:eastAsia="宋体" w:cs="宋体"/>
                      <w:b w:val="0"/>
                      <w:bCs w:val="0"/>
                      <w:kern w:val="2"/>
                      <w:sz w:val="21"/>
                      <w:szCs w:val="21"/>
                      <w:highlight w:val="none"/>
                      <w:vertAlign w:val="baseline"/>
                      <w:lang w:val="en-US" w:eastAsia="zh-CN" w:bidi="ar-SA"/>
                    </w:rPr>
                  </w:pPr>
                  <w:r>
                    <w:rPr>
                      <w:rFonts w:hint="eastAsia" w:ascii="宋体" w:hAnsi="宋体" w:eastAsia="宋体" w:cs="宋体"/>
                      <w:b w:val="0"/>
                      <w:bCs w:val="0"/>
                      <w:kern w:val="2"/>
                      <w:sz w:val="21"/>
                      <w:szCs w:val="21"/>
                      <w:highlight w:val="none"/>
                      <w:vertAlign w:val="baseline"/>
                      <w:lang w:val="en-US" w:eastAsia="zh-CN" w:bidi="ar-SA"/>
                    </w:rPr>
                    <w:t>1</w:t>
                  </w:r>
                </w:p>
              </w:tc>
              <w:tc>
                <w:tcPr>
                  <w:tcW w:w="2033" w:type="dxa"/>
                  <w:noWrap w:val="0"/>
                  <w:vAlign w:val="center"/>
                </w:tcPr>
                <w:p w14:paraId="297DA905">
                  <w:pPr>
                    <w:keepNext w:val="0"/>
                    <w:keepLines w:val="0"/>
                    <w:widowControl/>
                    <w:suppressLineNumbers w:val="0"/>
                    <w:spacing w:line="240" w:lineRule="auto"/>
                    <w:jc w:val="center"/>
                    <w:textAlignment w:val="center"/>
                    <w:rPr>
                      <w:rStyle w:val="7"/>
                      <w:rFonts w:hint="default" w:ascii="宋体" w:hAnsi="宋体" w:eastAsia="宋体" w:cs="宋体"/>
                      <w:b w:val="0"/>
                      <w:bCs w:val="0"/>
                      <w:kern w:val="2"/>
                      <w:sz w:val="21"/>
                      <w:szCs w:val="21"/>
                      <w:highlight w:val="none"/>
                      <w:vertAlign w:val="baseline"/>
                      <w:lang w:val="en-US" w:eastAsia="zh-CN" w:bidi="ar-SA"/>
                    </w:rPr>
                  </w:pPr>
                </w:p>
              </w:tc>
            </w:tr>
          </w:tbl>
          <w:p w14:paraId="22B97578">
            <w:pPr>
              <w:jc w:val="both"/>
              <w:rPr>
                <w:rFonts w:hint="default" w:asciiTheme="minorEastAsia" w:hAnsiTheme="minorEastAsia" w:cstheme="minorEastAsia"/>
                <w:lang w:val="en-US" w:eastAsia="zh-CN"/>
              </w:rPr>
            </w:pPr>
            <w:r>
              <w:rPr>
                <w:rFonts w:hint="eastAsia" w:asciiTheme="minorEastAsia" w:hAnsiTheme="minorEastAsia" w:eastAsiaTheme="minorEastAsia" w:cstheme="minorEastAsia"/>
                <w:b w:val="0"/>
                <w:kern w:val="2"/>
                <w:sz w:val="21"/>
                <w:szCs w:val="24"/>
                <w:lang w:val="en-US" w:eastAsia="zh-CN" w:bidi="ar-SA"/>
              </w:rPr>
              <w:t>1.2：项目编号：材HSCS202</w:t>
            </w:r>
            <w:r>
              <w:rPr>
                <w:rFonts w:hint="eastAsia" w:asciiTheme="minorEastAsia" w:hAnsiTheme="minorEastAsia" w:cstheme="minorEastAsia"/>
                <w:b w:val="0"/>
                <w:kern w:val="2"/>
                <w:sz w:val="21"/>
                <w:szCs w:val="24"/>
                <w:lang w:val="en-US" w:eastAsia="zh-CN" w:bidi="ar-SA"/>
              </w:rPr>
              <w:t>6</w:t>
            </w:r>
            <w:r>
              <w:rPr>
                <w:rFonts w:hint="eastAsia" w:asciiTheme="minorEastAsia" w:hAnsiTheme="minorEastAsia" w:eastAsiaTheme="minorEastAsia" w:cstheme="minorEastAsia"/>
                <w:b w:val="0"/>
                <w:kern w:val="2"/>
                <w:sz w:val="21"/>
                <w:szCs w:val="24"/>
                <w:lang w:val="en-US" w:eastAsia="zh-CN" w:bidi="ar-SA"/>
              </w:rPr>
              <w:t>000</w:t>
            </w:r>
            <w:r>
              <w:rPr>
                <w:rFonts w:hint="eastAsia" w:asciiTheme="minorEastAsia" w:hAnsiTheme="minorEastAsia" w:cstheme="minorEastAsia"/>
                <w:b w:val="0"/>
                <w:kern w:val="2"/>
                <w:sz w:val="21"/>
                <w:szCs w:val="24"/>
                <w:lang w:val="en-US" w:eastAsia="zh-CN" w:bidi="ar-SA"/>
              </w:rPr>
              <w:t>3</w:t>
            </w:r>
          </w:p>
        </w:tc>
      </w:tr>
      <w:tr w14:paraId="3F9E8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8350" w:type="dxa"/>
            <w:gridSpan w:val="2"/>
            <w:vAlign w:val="center"/>
          </w:tcPr>
          <w:p w14:paraId="6B61455C">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二、报价人资质要求：</w:t>
            </w:r>
          </w:p>
        </w:tc>
      </w:tr>
      <w:tr w14:paraId="19BCE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1291" w:type="dxa"/>
            <w:vMerge w:val="restart"/>
            <w:vAlign w:val="center"/>
          </w:tcPr>
          <w:p w14:paraId="557FE749">
            <w:pPr>
              <w:jc w:val="center"/>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1、基本资质要求</w:t>
            </w:r>
          </w:p>
        </w:tc>
        <w:tc>
          <w:tcPr>
            <w:tcW w:w="7059" w:type="dxa"/>
            <w:vMerge w:val="restart"/>
          </w:tcPr>
          <w:p w14:paraId="38D4EA26">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1.1：应具有在中华人民共和国境内注册的具有独立法人资格的营业执照，且在有效期内，具有良好的商业信誉；</w:t>
            </w:r>
          </w:p>
          <w:p w14:paraId="55D0B8E7">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1.2：报价人应为水务集团合格供应商（“津水云采”平台注册审核通过并购买CA证书且为激活状态的供应商）（合格供应商注册网址：http://www.jinshuiyuncai.com/）</w:t>
            </w:r>
          </w:p>
          <w:p w14:paraId="72045734">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1.3：未被列入“信用中国”网站(www.creditchina.gov.cn)等渠道查询信用记录失信被执行人、重大税收违法案件当事人名单、政府采购严重违法失信行为记录名单。</w:t>
            </w:r>
          </w:p>
        </w:tc>
      </w:tr>
      <w:tr w14:paraId="4FE51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1291" w:type="dxa"/>
            <w:vMerge w:val="continue"/>
            <w:vAlign w:val="center"/>
          </w:tcPr>
          <w:p w14:paraId="5E7C1144">
            <w:pPr>
              <w:jc w:val="center"/>
              <w:rPr>
                <w:rFonts w:hint="eastAsia" w:asciiTheme="minorEastAsia" w:hAnsiTheme="minorEastAsia" w:eastAsiaTheme="minorEastAsia" w:cstheme="minorEastAsia"/>
                <w:vertAlign w:val="baseline"/>
                <w:lang w:val="en-US" w:eastAsia="zh-CN"/>
              </w:rPr>
            </w:pPr>
          </w:p>
        </w:tc>
        <w:tc>
          <w:tcPr>
            <w:tcW w:w="7059" w:type="dxa"/>
            <w:vMerge w:val="continue"/>
          </w:tcPr>
          <w:p w14:paraId="22F625EB">
            <w:pPr>
              <w:jc w:val="both"/>
              <w:rPr>
                <w:rFonts w:hint="eastAsia" w:asciiTheme="minorEastAsia" w:hAnsiTheme="minorEastAsia" w:eastAsiaTheme="minorEastAsia" w:cstheme="minorEastAsia"/>
                <w:vertAlign w:val="baseline"/>
                <w:lang w:val="en-US" w:eastAsia="zh-CN"/>
              </w:rPr>
            </w:pPr>
          </w:p>
        </w:tc>
      </w:tr>
      <w:tr w14:paraId="3E56C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291" w:type="dxa"/>
            <w:vMerge w:val="continue"/>
            <w:vAlign w:val="center"/>
          </w:tcPr>
          <w:p w14:paraId="66E74F8B">
            <w:pPr>
              <w:jc w:val="center"/>
              <w:rPr>
                <w:rFonts w:hint="eastAsia" w:asciiTheme="minorEastAsia" w:hAnsiTheme="minorEastAsia" w:eastAsiaTheme="minorEastAsia" w:cstheme="minorEastAsia"/>
                <w:vertAlign w:val="baseline"/>
                <w:lang w:val="en-US" w:eastAsia="zh-CN"/>
              </w:rPr>
            </w:pPr>
          </w:p>
        </w:tc>
        <w:tc>
          <w:tcPr>
            <w:tcW w:w="7059" w:type="dxa"/>
            <w:vMerge w:val="continue"/>
          </w:tcPr>
          <w:p w14:paraId="770C55D2">
            <w:pPr>
              <w:jc w:val="both"/>
              <w:rPr>
                <w:rFonts w:hint="eastAsia" w:asciiTheme="minorEastAsia" w:hAnsiTheme="minorEastAsia" w:eastAsiaTheme="minorEastAsia" w:cstheme="minorEastAsia"/>
                <w:vertAlign w:val="baseline"/>
                <w:lang w:val="en-US" w:eastAsia="zh-CN"/>
              </w:rPr>
            </w:pPr>
          </w:p>
        </w:tc>
      </w:tr>
      <w:tr w14:paraId="422D3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1291" w:type="dxa"/>
            <w:vAlign w:val="center"/>
          </w:tcPr>
          <w:p w14:paraId="66C31E40">
            <w:pPr>
              <w:jc w:val="center"/>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2、其他资质要求</w:t>
            </w:r>
          </w:p>
        </w:tc>
        <w:tc>
          <w:tcPr>
            <w:tcW w:w="7059" w:type="dxa"/>
          </w:tcPr>
          <w:p w14:paraId="3D935080">
            <w:pPr>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color w:val="auto"/>
                <w:vertAlign w:val="baseline"/>
                <w:lang w:val="en-US" w:eastAsia="zh-CN"/>
              </w:rPr>
              <w:t>报价人须为专业的</w:t>
            </w:r>
            <w:r>
              <w:rPr>
                <w:rFonts w:hint="eastAsia" w:asciiTheme="minorEastAsia" w:hAnsiTheme="minorEastAsia" w:cstheme="minorEastAsia"/>
                <w:color w:val="auto"/>
                <w:vertAlign w:val="baseline"/>
                <w:lang w:val="en-US" w:eastAsia="zh-CN"/>
              </w:rPr>
              <w:t>设备</w:t>
            </w:r>
            <w:r>
              <w:rPr>
                <w:rFonts w:hint="eastAsia" w:asciiTheme="minorEastAsia" w:hAnsiTheme="minorEastAsia" w:eastAsiaTheme="minorEastAsia" w:cstheme="minorEastAsia"/>
                <w:color w:val="auto"/>
                <w:vertAlign w:val="baseline"/>
                <w:lang w:val="en-US" w:eastAsia="zh-CN"/>
              </w:rPr>
              <w:t>生产商</w:t>
            </w:r>
            <w:r>
              <w:rPr>
                <w:rFonts w:hint="eastAsia" w:asciiTheme="minorEastAsia" w:hAnsiTheme="minorEastAsia" w:cstheme="minorEastAsia"/>
                <w:color w:val="auto"/>
                <w:vertAlign w:val="baseline"/>
                <w:lang w:val="en-US" w:eastAsia="zh-CN"/>
              </w:rPr>
              <w:t>或设备销售代理商</w:t>
            </w:r>
            <w:r>
              <w:rPr>
                <w:rFonts w:hint="eastAsia" w:asciiTheme="minorEastAsia" w:hAnsiTheme="minorEastAsia" w:eastAsiaTheme="minorEastAsia" w:cstheme="minorEastAsia"/>
                <w:color w:val="auto"/>
                <w:vertAlign w:val="baseline"/>
                <w:lang w:val="en-US" w:eastAsia="zh-CN"/>
              </w:rPr>
              <w:t>。营业执照在有效期内，具有独立订立合同的资格。如为设备代理商须提供设备生产商的授权材料，并提供生产商营业执照；</w:t>
            </w:r>
          </w:p>
        </w:tc>
      </w:tr>
      <w:tr w14:paraId="2F488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0" w:type="dxa"/>
            <w:gridSpan w:val="2"/>
          </w:tcPr>
          <w:p w14:paraId="3C5238B2">
            <w:pPr>
              <w:jc w:val="both"/>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三、项目控制价：</w:t>
            </w:r>
            <w:r>
              <w:rPr>
                <w:rFonts w:hint="eastAsia" w:asciiTheme="minorEastAsia" w:hAnsiTheme="minorEastAsia" w:cstheme="minorEastAsia"/>
                <w:color w:val="auto"/>
                <w:vertAlign w:val="baseline"/>
                <w:lang w:val="en-US" w:eastAsia="zh-CN"/>
              </w:rPr>
              <w:t>2.6</w:t>
            </w:r>
            <w:r>
              <w:rPr>
                <w:rFonts w:hint="eastAsia" w:asciiTheme="minorEastAsia" w:hAnsiTheme="minorEastAsia" w:eastAsiaTheme="minorEastAsia" w:cstheme="minorEastAsia"/>
                <w:color w:val="auto"/>
                <w:vertAlign w:val="baseline"/>
                <w:lang w:val="en-US" w:eastAsia="zh-CN"/>
              </w:rPr>
              <w:t>万元（含税价）。</w:t>
            </w:r>
          </w:p>
        </w:tc>
      </w:tr>
      <w:tr w14:paraId="34708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0" w:type="dxa"/>
            <w:gridSpan w:val="2"/>
          </w:tcPr>
          <w:p w14:paraId="48D883C3">
            <w:pPr>
              <w:jc w:val="both"/>
              <w:rPr>
                <w:rFonts w:hint="default"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四、评审方式：</w:t>
            </w:r>
            <w:r>
              <w:rPr>
                <w:rFonts w:hint="eastAsia" w:asciiTheme="minorEastAsia" w:hAnsiTheme="minorEastAsia" w:cstheme="minorEastAsia"/>
                <w:color w:val="auto"/>
                <w:vertAlign w:val="baseline"/>
                <w:lang w:val="en-US" w:eastAsia="zh-CN"/>
              </w:rPr>
              <w:t>单一来源 推荐供应商北京盈科祥瑞科技有限公司</w:t>
            </w:r>
          </w:p>
        </w:tc>
      </w:tr>
      <w:tr w14:paraId="4053E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Align w:val="center"/>
          </w:tcPr>
          <w:p w14:paraId="2CF0CBB1">
            <w:pPr>
              <w:jc w:val="center"/>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1、声明</w:t>
            </w:r>
          </w:p>
        </w:tc>
        <w:tc>
          <w:tcPr>
            <w:tcW w:w="7059" w:type="dxa"/>
          </w:tcPr>
          <w:p w14:paraId="34D1E0A2">
            <w:pPr>
              <w:jc w:val="both"/>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对于可能影响履约的异常低价，供应商应进行澄清，对于不能出具报价合理性说明或保证履约承诺的，采购单位有权否决供应商报价。</w:t>
            </w:r>
          </w:p>
        </w:tc>
      </w:tr>
      <w:tr w14:paraId="22D69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0" w:type="dxa"/>
            <w:gridSpan w:val="2"/>
          </w:tcPr>
          <w:p w14:paraId="0374AAF7">
            <w:pPr>
              <w:jc w:val="both"/>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五、服务期限：具体服务期限最终以合同签订为准。</w:t>
            </w:r>
          </w:p>
        </w:tc>
      </w:tr>
      <w:tr w14:paraId="66E76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0" w:type="dxa"/>
            <w:gridSpan w:val="2"/>
          </w:tcPr>
          <w:p w14:paraId="05DD8AD6">
            <w:pPr>
              <w:numPr>
                <w:ilvl w:val="0"/>
                <w:numId w:val="1"/>
              </w:numPr>
              <w:jc w:val="both"/>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付款方式：</w:t>
            </w:r>
          </w:p>
          <w:p w14:paraId="72B1B5F3">
            <w:pPr>
              <w:numPr>
                <w:ilvl w:val="0"/>
                <w:numId w:val="0"/>
              </w:numPr>
              <w:jc w:val="both"/>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1.供货时间：合同签订后</w:t>
            </w:r>
            <w:r>
              <w:rPr>
                <w:rFonts w:hint="eastAsia" w:asciiTheme="minorEastAsia" w:hAnsiTheme="minorEastAsia" w:cstheme="minorEastAsia"/>
                <w:color w:val="auto"/>
                <w:vertAlign w:val="baseline"/>
                <w:lang w:val="en-US" w:eastAsia="zh-CN"/>
              </w:rPr>
              <w:t>3</w:t>
            </w:r>
            <w:r>
              <w:rPr>
                <w:rFonts w:hint="eastAsia" w:asciiTheme="minorEastAsia" w:hAnsiTheme="minorEastAsia" w:eastAsiaTheme="minorEastAsia" w:cstheme="minorEastAsia"/>
                <w:color w:val="auto"/>
                <w:vertAlign w:val="baseline"/>
                <w:lang w:val="en-US" w:eastAsia="zh-CN"/>
              </w:rPr>
              <w:t>个工作日内发货。</w:t>
            </w:r>
          </w:p>
          <w:p w14:paraId="6ACA7BE9">
            <w:pPr>
              <w:jc w:val="both"/>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 xml:space="preserve">2.合同签订之日起 </w:t>
            </w:r>
            <w:r>
              <w:rPr>
                <w:rFonts w:hint="eastAsia" w:asciiTheme="minorEastAsia" w:hAnsiTheme="minorEastAsia" w:cstheme="minorEastAsia"/>
                <w:color w:val="auto"/>
                <w:vertAlign w:val="baseline"/>
                <w:lang w:val="en-US" w:eastAsia="zh-CN"/>
              </w:rPr>
              <w:t>10</w:t>
            </w:r>
            <w:r>
              <w:rPr>
                <w:rFonts w:hint="eastAsia" w:asciiTheme="minorEastAsia" w:hAnsiTheme="minorEastAsia" w:eastAsiaTheme="minorEastAsia" w:cstheme="minorEastAsia"/>
                <w:color w:val="auto"/>
                <w:vertAlign w:val="baseline"/>
                <w:lang w:val="en-US" w:eastAsia="zh-CN"/>
              </w:rPr>
              <w:t xml:space="preserve"> 日内，甲方向乙方支付产品总金额的</w:t>
            </w:r>
            <w:r>
              <w:rPr>
                <w:rFonts w:hint="eastAsia" w:asciiTheme="minorEastAsia" w:hAnsiTheme="minorEastAsia" w:cstheme="minorEastAsia"/>
                <w:color w:val="auto"/>
                <w:vertAlign w:val="baseline"/>
                <w:lang w:val="en-US" w:eastAsia="zh-CN"/>
              </w:rPr>
              <w:t>100</w:t>
            </w:r>
            <w:r>
              <w:rPr>
                <w:rFonts w:hint="eastAsia" w:asciiTheme="minorEastAsia" w:hAnsiTheme="minorEastAsia" w:eastAsiaTheme="minorEastAsia" w:cstheme="minorEastAsia"/>
                <w:color w:val="auto"/>
                <w:vertAlign w:val="baseline"/>
                <w:lang w:val="en-US" w:eastAsia="zh-CN"/>
              </w:rPr>
              <w:t>%，乙方向甲方提供同等金额的增值税专用发票；</w:t>
            </w:r>
          </w:p>
          <w:p w14:paraId="7ED68DF8">
            <w:pPr>
              <w:jc w:val="both"/>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cstheme="minorEastAsia"/>
                <w:color w:val="auto"/>
                <w:vertAlign w:val="baseline"/>
                <w:lang w:val="en-US" w:eastAsia="zh-CN"/>
              </w:rPr>
              <w:t>3</w:t>
            </w:r>
            <w:r>
              <w:rPr>
                <w:rFonts w:hint="eastAsia" w:asciiTheme="minorEastAsia" w:hAnsiTheme="minorEastAsia" w:eastAsiaTheme="minorEastAsia" w:cstheme="minorEastAsia"/>
                <w:color w:val="auto"/>
                <w:vertAlign w:val="baseline"/>
                <w:lang w:val="en-US" w:eastAsia="zh-CN"/>
              </w:rPr>
              <w:t>.质量保修期</w:t>
            </w:r>
            <w:r>
              <w:rPr>
                <w:rFonts w:hint="eastAsia" w:asciiTheme="minorEastAsia" w:hAnsiTheme="minorEastAsia" w:cstheme="minorEastAsia"/>
                <w:color w:val="auto"/>
                <w:vertAlign w:val="baseline"/>
                <w:lang w:val="en-US" w:eastAsia="zh-CN"/>
              </w:rPr>
              <w:t>12</w:t>
            </w:r>
            <w:r>
              <w:rPr>
                <w:rFonts w:hint="eastAsia" w:asciiTheme="minorEastAsia" w:hAnsiTheme="minorEastAsia" w:eastAsiaTheme="minorEastAsia" w:cstheme="minorEastAsia"/>
                <w:color w:val="auto"/>
                <w:vertAlign w:val="baseline"/>
                <w:lang w:val="en-US" w:eastAsia="zh-CN"/>
              </w:rPr>
              <w:t>个月</w:t>
            </w:r>
            <w:r>
              <w:rPr>
                <w:rFonts w:hint="eastAsia" w:asciiTheme="minorEastAsia" w:hAnsiTheme="minorEastAsia" w:cstheme="minorEastAsia"/>
                <w:color w:val="auto"/>
                <w:vertAlign w:val="baseline"/>
                <w:lang w:val="en-US" w:eastAsia="zh-CN"/>
              </w:rPr>
              <w:t>，质保期内该配件如发生质量问题（非人为因素），乙方负责对其进行维修或更换</w:t>
            </w:r>
            <w:r>
              <w:rPr>
                <w:rFonts w:hint="eastAsia" w:asciiTheme="minorEastAsia" w:hAnsiTheme="minorEastAsia" w:eastAsiaTheme="minorEastAsia" w:cstheme="minorEastAsia"/>
                <w:color w:val="auto"/>
                <w:vertAlign w:val="baseline"/>
                <w:lang w:val="en-US" w:eastAsia="zh-CN"/>
              </w:rPr>
              <w:t>。</w:t>
            </w:r>
          </w:p>
          <w:p w14:paraId="07E3C8E1">
            <w:pPr>
              <w:jc w:val="both"/>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cstheme="minorEastAsia"/>
                <w:color w:val="auto"/>
                <w:vertAlign w:val="baseline"/>
                <w:lang w:val="en-US" w:eastAsia="zh-CN"/>
              </w:rPr>
              <w:t>4</w:t>
            </w:r>
            <w:r>
              <w:rPr>
                <w:rFonts w:hint="eastAsia" w:asciiTheme="minorEastAsia" w:hAnsiTheme="minorEastAsia" w:eastAsiaTheme="minorEastAsia" w:cstheme="minorEastAsia"/>
                <w:color w:val="auto"/>
                <w:vertAlign w:val="baseline"/>
                <w:lang w:val="en-US" w:eastAsia="zh-CN"/>
              </w:rPr>
              <w:t>.合同为固定</w:t>
            </w:r>
            <w:r>
              <w:rPr>
                <w:rFonts w:hint="eastAsia" w:asciiTheme="minorEastAsia" w:hAnsiTheme="minorEastAsia" w:cstheme="minorEastAsia"/>
                <w:color w:val="auto"/>
                <w:vertAlign w:val="baseline"/>
                <w:lang w:val="en-US" w:eastAsia="zh-CN"/>
              </w:rPr>
              <w:t>总</w:t>
            </w:r>
            <w:r>
              <w:rPr>
                <w:rFonts w:hint="eastAsia" w:asciiTheme="minorEastAsia" w:hAnsiTheme="minorEastAsia" w:eastAsiaTheme="minorEastAsia" w:cstheme="minorEastAsia"/>
                <w:color w:val="auto"/>
                <w:vertAlign w:val="baseline"/>
                <w:lang w:val="en-US" w:eastAsia="zh-CN"/>
              </w:rPr>
              <w:t>价合同，不因物价、人工、关税、运输包装等费用的变化与调整，政府主管机构对涉及本合同标的物价格所发通知、政策要求等因素而改变；任何乙方因履行本合同所发生之所有事故或和财产损失均于甲方无关</w:t>
            </w:r>
            <w:r>
              <w:rPr>
                <w:rFonts w:hint="eastAsia" w:asciiTheme="minorEastAsia" w:hAnsiTheme="minorEastAsia" w:cstheme="minorEastAsia"/>
                <w:color w:val="auto"/>
                <w:vertAlign w:val="baseline"/>
                <w:lang w:val="en-US" w:eastAsia="zh-CN"/>
              </w:rPr>
              <w:t>。</w:t>
            </w:r>
          </w:p>
        </w:tc>
      </w:tr>
      <w:tr w14:paraId="500C7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0" w:type="dxa"/>
            <w:gridSpan w:val="2"/>
          </w:tcPr>
          <w:p w14:paraId="09594E39">
            <w:pPr>
              <w:jc w:val="both"/>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七、时间要求：</w:t>
            </w:r>
          </w:p>
        </w:tc>
      </w:tr>
      <w:tr w14:paraId="352BC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Align w:val="center"/>
          </w:tcPr>
          <w:p w14:paraId="4EADA85F">
            <w:pPr>
              <w:jc w:val="center"/>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1、报价起止时间</w:t>
            </w:r>
          </w:p>
        </w:tc>
        <w:tc>
          <w:tcPr>
            <w:tcW w:w="7059" w:type="dxa"/>
          </w:tcPr>
          <w:p w14:paraId="4ACF6E08">
            <w:pPr>
              <w:jc w:val="both"/>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202</w:t>
            </w:r>
            <w:r>
              <w:rPr>
                <w:rFonts w:hint="eastAsia" w:asciiTheme="minorEastAsia" w:hAnsiTheme="minorEastAsia" w:cstheme="minorEastAsia"/>
                <w:color w:val="auto"/>
                <w:vertAlign w:val="baseline"/>
                <w:lang w:val="en-US" w:eastAsia="zh-CN"/>
              </w:rPr>
              <w:t>6</w:t>
            </w:r>
            <w:r>
              <w:rPr>
                <w:rFonts w:hint="eastAsia" w:asciiTheme="minorEastAsia" w:hAnsiTheme="minorEastAsia" w:eastAsiaTheme="minorEastAsia" w:cstheme="minorEastAsia"/>
                <w:color w:val="auto"/>
                <w:vertAlign w:val="baseline"/>
                <w:lang w:val="en-US" w:eastAsia="zh-CN"/>
              </w:rPr>
              <w:t>年</w:t>
            </w:r>
            <w:r>
              <w:rPr>
                <w:rFonts w:hint="eastAsia" w:asciiTheme="minorEastAsia" w:hAnsiTheme="minorEastAsia" w:cstheme="minorEastAsia"/>
                <w:color w:val="auto"/>
                <w:vertAlign w:val="baseline"/>
                <w:lang w:val="en-US" w:eastAsia="zh-CN"/>
              </w:rPr>
              <w:t>7</w:t>
            </w:r>
            <w:r>
              <w:rPr>
                <w:rFonts w:hint="eastAsia" w:asciiTheme="minorEastAsia" w:hAnsiTheme="minorEastAsia" w:eastAsiaTheme="minorEastAsia" w:cstheme="minorEastAsia"/>
                <w:color w:val="auto"/>
                <w:vertAlign w:val="baseline"/>
                <w:lang w:val="en-US" w:eastAsia="zh-CN"/>
              </w:rPr>
              <w:t>月</w:t>
            </w:r>
            <w:r>
              <w:rPr>
                <w:rFonts w:hint="eastAsia" w:asciiTheme="minorEastAsia" w:hAnsiTheme="minorEastAsia" w:cstheme="minorEastAsia"/>
                <w:color w:val="auto"/>
                <w:vertAlign w:val="baseline"/>
                <w:lang w:val="en-US" w:eastAsia="zh-CN"/>
              </w:rPr>
              <w:t>14</w:t>
            </w:r>
            <w:r>
              <w:rPr>
                <w:rFonts w:hint="eastAsia" w:asciiTheme="minorEastAsia" w:hAnsiTheme="minorEastAsia" w:eastAsiaTheme="minorEastAsia" w:cstheme="minorEastAsia"/>
                <w:color w:val="auto"/>
                <w:vertAlign w:val="baseline"/>
                <w:lang w:val="en-US" w:eastAsia="zh-CN"/>
              </w:rPr>
              <w:t>日</w:t>
            </w:r>
            <w:r>
              <w:rPr>
                <w:rFonts w:hint="eastAsia" w:asciiTheme="minorEastAsia" w:hAnsiTheme="minorEastAsia" w:cstheme="minorEastAsia"/>
                <w:color w:val="auto"/>
                <w:vertAlign w:val="baseline"/>
                <w:lang w:val="en-US" w:eastAsia="zh-CN"/>
              </w:rPr>
              <w:t>13</w:t>
            </w:r>
            <w:r>
              <w:rPr>
                <w:rFonts w:hint="eastAsia" w:asciiTheme="minorEastAsia" w:hAnsiTheme="minorEastAsia" w:eastAsiaTheme="minorEastAsia" w:cstheme="minorEastAsia"/>
                <w:color w:val="auto"/>
                <w:vertAlign w:val="baseline"/>
                <w:lang w:val="en-US" w:eastAsia="zh-CN"/>
              </w:rPr>
              <w:t>:</w:t>
            </w:r>
            <w:r>
              <w:rPr>
                <w:rFonts w:hint="eastAsia" w:asciiTheme="minorEastAsia" w:hAnsiTheme="minorEastAsia" w:cstheme="minorEastAsia"/>
                <w:color w:val="auto"/>
                <w:vertAlign w:val="baseline"/>
                <w:lang w:val="en-US" w:eastAsia="zh-CN"/>
              </w:rPr>
              <w:t>0</w:t>
            </w:r>
            <w:r>
              <w:rPr>
                <w:rFonts w:hint="eastAsia" w:asciiTheme="minorEastAsia" w:hAnsiTheme="minorEastAsia" w:eastAsiaTheme="minorEastAsia" w:cstheme="minorEastAsia"/>
                <w:color w:val="auto"/>
                <w:vertAlign w:val="baseline"/>
                <w:lang w:val="en-US" w:eastAsia="zh-CN"/>
              </w:rPr>
              <w:t>0至202</w:t>
            </w:r>
            <w:r>
              <w:rPr>
                <w:rFonts w:hint="eastAsia" w:asciiTheme="minorEastAsia" w:hAnsiTheme="minorEastAsia" w:cstheme="minorEastAsia"/>
                <w:color w:val="auto"/>
                <w:vertAlign w:val="baseline"/>
                <w:lang w:val="en-US" w:eastAsia="zh-CN"/>
              </w:rPr>
              <w:t>6</w:t>
            </w:r>
            <w:r>
              <w:rPr>
                <w:rFonts w:hint="eastAsia" w:asciiTheme="minorEastAsia" w:hAnsiTheme="minorEastAsia" w:eastAsiaTheme="minorEastAsia" w:cstheme="minorEastAsia"/>
                <w:color w:val="auto"/>
                <w:vertAlign w:val="baseline"/>
                <w:lang w:val="en-US" w:eastAsia="zh-CN"/>
              </w:rPr>
              <w:t>年</w:t>
            </w:r>
            <w:r>
              <w:rPr>
                <w:rFonts w:hint="eastAsia" w:asciiTheme="minorEastAsia" w:hAnsiTheme="minorEastAsia" w:cstheme="minorEastAsia"/>
                <w:color w:val="auto"/>
                <w:vertAlign w:val="baseline"/>
                <w:lang w:val="en-US" w:eastAsia="zh-CN"/>
              </w:rPr>
              <w:t>7</w:t>
            </w:r>
            <w:r>
              <w:rPr>
                <w:rFonts w:hint="eastAsia" w:asciiTheme="minorEastAsia" w:hAnsiTheme="minorEastAsia" w:eastAsiaTheme="minorEastAsia" w:cstheme="minorEastAsia"/>
                <w:color w:val="auto"/>
                <w:vertAlign w:val="baseline"/>
                <w:lang w:val="en-US" w:eastAsia="zh-CN"/>
              </w:rPr>
              <w:t>月</w:t>
            </w:r>
            <w:r>
              <w:rPr>
                <w:rFonts w:hint="eastAsia" w:asciiTheme="minorEastAsia" w:hAnsiTheme="minorEastAsia" w:cstheme="minorEastAsia"/>
                <w:color w:val="auto"/>
                <w:vertAlign w:val="baseline"/>
                <w:lang w:val="en-US" w:eastAsia="zh-CN"/>
              </w:rPr>
              <w:t>16</w:t>
            </w:r>
            <w:r>
              <w:rPr>
                <w:rFonts w:hint="eastAsia" w:asciiTheme="minorEastAsia" w:hAnsiTheme="minorEastAsia" w:eastAsiaTheme="minorEastAsia" w:cstheme="minorEastAsia"/>
                <w:color w:val="auto"/>
                <w:vertAlign w:val="baseline"/>
                <w:lang w:val="en-US" w:eastAsia="zh-CN"/>
              </w:rPr>
              <w:t>日</w:t>
            </w:r>
            <w:r>
              <w:rPr>
                <w:rFonts w:hint="eastAsia" w:asciiTheme="minorEastAsia" w:hAnsiTheme="minorEastAsia" w:cstheme="minorEastAsia"/>
                <w:color w:val="auto"/>
                <w:vertAlign w:val="baseline"/>
                <w:lang w:val="en-US" w:eastAsia="zh-CN"/>
              </w:rPr>
              <w:t>13</w:t>
            </w:r>
            <w:r>
              <w:rPr>
                <w:rFonts w:hint="eastAsia" w:asciiTheme="minorEastAsia" w:hAnsiTheme="minorEastAsia" w:eastAsiaTheme="minorEastAsia" w:cstheme="minorEastAsia"/>
                <w:color w:val="auto"/>
                <w:vertAlign w:val="baseline"/>
                <w:lang w:val="en-US" w:eastAsia="zh-CN"/>
              </w:rPr>
              <w:t>:</w:t>
            </w:r>
            <w:r>
              <w:rPr>
                <w:rFonts w:hint="eastAsia" w:asciiTheme="minorEastAsia" w:hAnsiTheme="minorEastAsia" w:cstheme="minorEastAsia"/>
                <w:color w:val="auto"/>
                <w:vertAlign w:val="baseline"/>
                <w:lang w:val="en-US" w:eastAsia="zh-CN"/>
              </w:rPr>
              <w:t>0</w:t>
            </w:r>
            <w:r>
              <w:rPr>
                <w:rFonts w:hint="eastAsia" w:asciiTheme="minorEastAsia" w:hAnsiTheme="minorEastAsia" w:eastAsiaTheme="minorEastAsia" w:cstheme="minorEastAsia"/>
                <w:color w:val="auto"/>
                <w:vertAlign w:val="baseline"/>
                <w:lang w:val="en-US" w:eastAsia="zh-CN"/>
              </w:rPr>
              <w:t>0（北京时间）；</w:t>
            </w:r>
          </w:p>
        </w:tc>
      </w:tr>
      <w:tr w14:paraId="0BBA0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Align w:val="center"/>
          </w:tcPr>
          <w:p w14:paraId="57BD26A3">
            <w:pPr>
              <w:jc w:val="center"/>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2、开标时间</w:t>
            </w:r>
          </w:p>
        </w:tc>
        <w:tc>
          <w:tcPr>
            <w:tcW w:w="7059" w:type="dxa"/>
          </w:tcPr>
          <w:p w14:paraId="71233D8A">
            <w:pPr>
              <w:jc w:val="both"/>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202</w:t>
            </w:r>
            <w:r>
              <w:rPr>
                <w:rFonts w:hint="eastAsia" w:asciiTheme="minorEastAsia" w:hAnsiTheme="minorEastAsia" w:cstheme="minorEastAsia"/>
                <w:color w:val="auto"/>
                <w:vertAlign w:val="baseline"/>
                <w:lang w:val="en-US" w:eastAsia="zh-CN"/>
              </w:rPr>
              <w:t>6</w:t>
            </w:r>
            <w:r>
              <w:rPr>
                <w:rFonts w:hint="eastAsia" w:asciiTheme="minorEastAsia" w:hAnsiTheme="minorEastAsia" w:eastAsiaTheme="minorEastAsia" w:cstheme="minorEastAsia"/>
                <w:color w:val="auto"/>
                <w:vertAlign w:val="baseline"/>
                <w:lang w:val="en-US" w:eastAsia="zh-CN"/>
              </w:rPr>
              <w:t>年</w:t>
            </w:r>
            <w:r>
              <w:rPr>
                <w:rFonts w:hint="eastAsia" w:asciiTheme="minorEastAsia" w:hAnsiTheme="minorEastAsia" w:cstheme="minorEastAsia"/>
                <w:color w:val="auto"/>
                <w:vertAlign w:val="baseline"/>
                <w:lang w:val="en-US" w:eastAsia="zh-CN"/>
              </w:rPr>
              <w:t>7</w:t>
            </w:r>
            <w:r>
              <w:rPr>
                <w:rFonts w:hint="eastAsia" w:asciiTheme="minorEastAsia" w:hAnsiTheme="minorEastAsia" w:eastAsiaTheme="minorEastAsia" w:cstheme="minorEastAsia"/>
                <w:color w:val="auto"/>
                <w:vertAlign w:val="baseline"/>
                <w:lang w:val="en-US" w:eastAsia="zh-CN"/>
              </w:rPr>
              <w:t>月</w:t>
            </w:r>
            <w:r>
              <w:rPr>
                <w:rFonts w:hint="eastAsia" w:asciiTheme="minorEastAsia" w:hAnsiTheme="minorEastAsia" w:cstheme="minorEastAsia"/>
                <w:color w:val="auto"/>
                <w:vertAlign w:val="baseline"/>
                <w:lang w:val="en-US" w:eastAsia="zh-CN"/>
              </w:rPr>
              <w:t>16</w:t>
            </w:r>
            <w:r>
              <w:rPr>
                <w:rFonts w:hint="eastAsia" w:asciiTheme="minorEastAsia" w:hAnsiTheme="minorEastAsia" w:eastAsiaTheme="minorEastAsia" w:cstheme="minorEastAsia"/>
                <w:color w:val="auto"/>
                <w:vertAlign w:val="baseline"/>
                <w:lang w:val="en-US" w:eastAsia="zh-CN"/>
              </w:rPr>
              <w:t>日</w:t>
            </w:r>
            <w:r>
              <w:rPr>
                <w:rFonts w:hint="eastAsia" w:asciiTheme="minorEastAsia" w:hAnsiTheme="minorEastAsia" w:cstheme="minorEastAsia"/>
                <w:color w:val="auto"/>
                <w:vertAlign w:val="baseline"/>
                <w:lang w:val="en-US" w:eastAsia="zh-CN"/>
              </w:rPr>
              <w:t>13</w:t>
            </w:r>
            <w:r>
              <w:rPr>
                <w:rFonts w:hint="eastAsia" w:asciiTheme="minorEastAsia" w:hAnsiTheme="minorEastAsia" w:eastAsiaTheme="minorEastAsia" w:cstheme="minorEastAsia"/>
                <w:color w:val="auto"/>
                <w:vertAlign w:val="baseline"/>
                <w:lang w:val="en-US" w:eastAsia="zh-CN"/>
              </w:rPr>
              <w:t>:</w:t>
            </w:r>
            <w:r>
              <w:rPr>
                <w:rFonts w:hint="eastAsia" w:asciiTheme="minorEastAsia" w:hAnsiTheme="minorEastAsia" w:cstheme="minorEastAsia"/>
                <w:color w:val="auto"/>
                <w:vertAlign w:val="baseline"/>
                <w:lang w:val="en-US" w:eastAsia="zh-CN"/>
              </w:rPr>
              <w:t>0</w:t>
            </w:r>
            <w:r>
              <w:rPr>
                <w:rFonts w:hint="eastAsia" w:asciiTheme="minorEastAsia" w:hAnsiTheme="minorEastAsia" w:eastAsiaTheme="minorEastAsia" w:cstheme="minorEastAsia"/>
                <w:color w:val="auto"/>
                <w:vertAlign w:val="baseline"/>
                <w:lang w:val="en-US" w:eastAsia="zh-CN"/>
              </w:rPr>
              <w:t>0</w:t>
            </w:r>
            <w:r>
              <w:rPr>
                <w:rFonts w:hint="eastAsia" w:asciiTheme="minorEastAsia" w:hAnsiTheme="minorEastAsia" w:cstheme="minorEastAsia"/>
                <w:color w:val="auto"/>
                <w:vertAlign w:val="baseline"/>
                <w:lang w:val="en-US" w:eastAsia="zh-CN"/>
              </w:rPr>
              <w:t>（</w:t>
            </w:r>
            <w:r>
              <w:rPr>
                <w:rFonts w:hint="eastAsia" w:asciiTheme="minorEastAsia" w:hAnsiTheme="minorEastAsia" w:eastAsiaTheme="minorEastAsia" w:cstheme="minorEastAsia"/>
                <w:color w:val="auto"/>
                <w:vertAlign w:val="baseline"/>
                <w:lang w:val="en-US" w:eastAsia="zh-CN"/>
              </w:rPr>
              <w:t>北京时间）。</w:t>
            </w:r>
          </w:p>
        </w:tc>
      </w:tr>
      <w:tr w14:paraId="1650F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0" w:type="dxa"/>
            <w:gridSpan w:val="2"/>
          </w:tcPr>
          <w:p w14:paraId="152152A0">
            <w:pPr>
              <w:jc w:val="both"/>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八、报价方式：</w:t>
            </w:r>
          </w:p>
        </w:tc>
      </w:tr>
      <w:tr w14:paraId="0DBFF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Align w:val="center"/>
          </w:tcPr>
          <w:p w14:paraId="37A9B241">
            <w:pPr>
              <w:jc w:val="center"/>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线下报价方式</w:t>
            </w:r>
          </w:p>
        </w:tc>
        <w:tc>
          <w:tcPr>
            <w:tcW w:w="7059" w:type="dxa"/>
          </w:tcPr>
          <w:p w14:paraId="38186721">
            <w:pPr>
              <w:jc w:val="both"/>
              <w:rPr>
                <w:rFonts w:hint="eastAsia" w:asciiTheme="minorEastAsia" w:hAnsiTheme="minorEastAsia" w:eastAsiaTheme="minorEastAsia" w:cstheme="minorEastAsia"/>
                <w:color w:val="auto"/>
                <w:highlight w:val="none"/>
                <w:vertAlign w:val="baseline"/>
                <w:lang w:val="en-US" w:eastAsia="zh-CN"/>
              </w:rPr>
            </w:pPr>
            <w:r>
              <w:rPr>
                <w:rFonts w:hint="eastAsia" w:asciiTheme="minorEastAsia" w:hAnsiTheme="minorEastAsia" w:cstheme="minorEastAsia"/>
                <w:color w:val="auto"/>
                <w:highlight w:val="none"/>
                <w:vertAlign w:val="baseline"/>
                <w:lang w:val="en-US" w:eastAsia="zh-CN"/>
              </w:rPr>
              <w:t>本次采购项目采用线下开标的方式，报价人</w:t>
            </w:r>
            <w:r>
              <w:rPr>
                <w:rFonts w:hint="eastAsia" w:asciiTheme="minorEastAsia" w:hAnsiTheme="minorEastAsia" w:eastAsiaTheme="minorEastAsia" w:cstheme="minorEastAsia"/>
                <w:color w:val="auto"/>
                <w:highlight w:val="none"/>
                <w:vertAlign w:val="baseline"/>
                <w:lang w:val="en-US" w:eastAsia="zh-CN"/>
              </w:rPr>
              <w:t>按照要求准备报价文件</w:t>
            </w:r>
            <w:r>
              <w:rPr>
                <w:rFonts w:hint="eastAsia" w:asciiTheme="minorEastAsia" w:hAnsiTheme="minorEastAsia" w:cstheme="minorEastAsia"/>
                <w:color w:val="auto"/>
                <w:highlight w:val="none"/>
                <w:vertAlign w:val="baseline"/>
                <w:lang w:val="en-US" w:eastAsia="zh-CN"/>
              </w:rPr>
              <w:t>原件（</w:t>
            </w:r>
            <w:r>
              <w:rPr>
                <w:rFonts w:hint="eastAsia" w:asciiTheme="minorEastAsia" w:hAnsiTheme="minorEastAsia" w:eastAsiaTheme="minorEastAsia" w:cstheme="minorEastAsia"/>
                <w:color w:val="auto"/>
                <w:highlight w:val="none"/>
                <w:vertAlign w:val="baseline"/>
                <w:lang w:val="en-US" w:eastAsia="zh-CN"/>
              </w:rPr>
              <w:t>加盖公章法人章</w:t>
            </w:r>
            <w:r>
              <w:rPr>
                <w:rFonts w:hint="eastAsia" w:asciiTheme="minorEastAsia" w:hAnsiTheme="minorEastAsia" w:cstheme="minorEastAsia"/>
                <w:color w:val="auto"/>
                <w:highlight w:val="none"/>
                <w:vertAlign w:val="baseline"/>
                <w:lang w:val="en-US" w:eastAsia="zh-CN"/>
              </w:rPr>
              <w:t>）的纸质版及电</w:t>
            </w:r>
            <w:bookmarkStart w:id="0" w:name="_GoBack"/>
            <w:bookmarkEnd w:id="0"/>
            <w:r>
              <w:rPr>
                <w:rFonts w:hint="eastAsia" w:asciiTheme="minorEastAsia" w:hAnsiTheme="minorEastAsia" w:cstheme="minorEastAsia"/>
                <w:color w:val="auto"/>
                <w:highlight w:val="none"/>
                <w:vertAlign w:val="baseline"/>
                <w:lang w:val="en-US" w:eastAsia="zh-CN"/>
              </w:rPr>
              <w:t>子版（PDF格式）</w:t>
            </w:r>
            <w:r>
              <w:rPr>
                <w:rFonts w:hint="eastAsia" w:asciiTheme="minorEastAsia" w:hAnsiTheme="minorEastAsia" w:eastAsiaTheme="minorEastAsia" w:cstheme="minorEastAsia"/>
                <w:color w:val="auto"/>
                <w:highlight w:val="none"/>
                <w:vertAlign w:val="baseline"/>
                <w:lang w:val="en-US" w:eastAsia="zh-CN"/>
              </w:rPr>
              <w:t>，由报价单位法人（负责人）或委托代理人将</w:t>
            </w:r>
            <w:r>
              <w:rPr>
                <w:rFonts w:hint="eastAsia" w:asciiTheme="minorEastAsia" w:hAnsiTheme="minorEastAsia" w:cstheme="minorEastAsia"/>
                <w:color w:val="auto"/>
                <w:highlight w:val="none"/>
                <w:vertAlign w:val="baseline"/>
                <w:lang w:val="en-US" w:eastAsia="zh-CN"/>
              </w:rPr>
              <w:t>密封情况良好的</w:t>
            </w:r>
            <w:r>
              <w:rPr>
                <w:rFonts w:hint="eastAsia" w:asciiTheme="minorEastAsia" w:hAnsiTheme="minorEastAsia" w:eastAsiaTheme="minorEastAsia" w:cstheme="minorEastAsia"/>
                <w:color w:val="auto"/>
                <w:highlight w:val="none"/>
                <w:vertAlign w:val="baseline"/>
                <w:lang w:val="en-US" w:eastAsia="zh-CN"/>
              </w:rPr>
              <w:t>报价资料在截止日期前送至我处。</w:t>
            </w:r>
          </w:p>
          <w:p w14:paraId="45E4A44B">
            <w:pPr>
              <w:jc w:val="both"/>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cstheme="minorEastAsia"/>
                <w:color w:val="auto"/>
                <w:vertAlign w:val="baseline"/>
                <w:lang w:val="en-US" w:eastAsia="zh-CN"/>
              </w:rPr>
              <w:t>开标</w:t>
            </w:r>
            <w:r>
              <w:rPr>
                <w:rFonts w:hint="eastAsia" w:asciiTheme="minorEastAsia" w:hAnsiTheme="minorEastAsia" w:eastAsiaTheme="minorEastAsia" w:cstheme="minorEastAsia"/>
                <w:color w:val="auto"/>
                <w:vertAlign w:val="baseline"/>
                <w:lang w:val="en-US" w:eastAsia="zh-CN"/>
              </w:rPr>
              <w:t>地点：天津市北辰区大张庄镇永丰道6号天津太合节能科技有限公司</w:t>
            </w:r>
          </w:p>
        </w:tc>
      </w:tr>
      <w:tr w14:paraId="4CFE6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0" w:type="dxa"/>
            <w:gridSpan w:val="2"/>
          </w:tcPr>
          <w:p w14:paraId="05591548">
            <w:pPr>
              <w:jc w:val="both"/>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九、报价文件的组成</w:t>
            </w:r>
          </w:p>
        </w:tc>
      </w:tr>
      <w:tr w14:paraId="4FED7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Align w:val="center"/>
          </w:tcPr>
          <w:p w14:paraId="37049DD4">
            <w:pPr>
              <w:jc w:val="center"/>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1、基本</w:t>
            </w:r>
            <w:r>
              <w:rPr>
                <w:rFonts w:hint="eastAsia" w:asciiTheme="minorEastAsia" w:hAnsiTheme="minorEastAsia" w:cstheme="minorEastAsia"/>
                <w:color w:val="auto"/>
                <w:vertAlign w:val="baseline"/>
                <w:lang w:val="en-US" w:eastAsia="zh-CN"/>
              </w:rPr>
              <w:t>组成</w:t>
            </w:r>
            <w:r>
              <w:rPr>
                <w:rFonts w:hint="eastAsia" w:asciiTheme="minorEastAsia" w:hAnsiTheme="minorEastAsia" w:eastAsiaTheme="minorEastAsia" w:cstheme="minorEastAsia"/>
                <w:color w:val="auto"/>
                <w:vertAlign w:val="baseline"/>
                <w:lang w:val="en-US" w:eastAsia="zh-CN"/>
              </w:rPr>
              <w:t>要求</w:t>
            </w:r>
          </w:p>
        </w:tc>
        <w:tc>
          <w:tcPr>
            <w:tcW w:w="7059" w:type="dxa"/>
          </w:tcPr>
          <w:p w14:paraId="634F24FB">
            <w:pPr>
              <w:jc w:val="both"/>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1.1：法定代表人（负责人）资格证明书（见附件1）；</w:t>
            </w:r>
          </w:p>
          <w:p w14:paraId="7D28F620">
            <w:pPr>
              <w:jc w:val="both"/>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1.2：报价单位法定代表人授权委托书（如有委托人时提供，见附件2）；</w:t>
            </w:r>
          </w:p>
          <w:p w14:paraId="78E88784">
            <w:pPr>
              <w:jc w:val="both"/>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1.3：报价清单（见附件3）；</w:t>
            </w:r>
          </w:p>
          <w:p w14:paraId="47D1F2DE">
            <w:pPr>
              <w:jc w:val="both"/>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1.4：廉政承诺书（见附件4）；</w:t>
            </w:r>
          </w:p>
          <w:p w14:paraId="36732B3C">
            <w:pPr>
              <w:jc w:val="both"/>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1.5：营业执照及</w:t>
            </w:r>
            <w:r>
              <w:rPr>
                <w:rFonts w:hint="eastAsia" w:asciiTheme="minorEastAsia" w:hAnsiTheme="minorEastAsia" w:cstheme="minorEastAsia"/>
                <w:color w:val="auto"/>
                <w:vertAlign w:val="baseline"/>
                <w:lang w:val="en-US" w:eastAsia="zh-CN"/>
              </w:rPr>
              <w:t>代理授权资料</w:t>
            </w:r>
            <w:r>
              <w:rPr>
                <w:rFonts w:hint="eastAsia" w:asciiTheme="minorEastAsia" w:hAnsiTheme="minorEastAsia" w:eastAsiaTheme="minorEastAsia" w:cstheme="minorEastAsia"/>
                <w:color w:val="auto"/>
                <w:vertAlign w:val="baseline"/>
                <w:lang w:val="en-US" w:eastAsia="zh-CN"/>
              </w:rPr>
              <w:t>；</w:t>
            </w:r>
          </w:p>
          <w:p w14:paraId="5299ABC2">
            <w:pPr>
              <w:jc w:val="both"/>
              <w:rPr>
                <w:rFonts w:hint="eastAsia" w:asciiTheme="minorEastAsia" w:hAnsiTheme="minorEastAsia" w:eastAsiaTheme="minorEastAsia" w:cstheme="minorEastAsia"/>
                <w:color w:val="auto"/>
                <w:vertAlign w:val="baseline"/>
                <w:lang w:val="en-US" w:eastAsia="zh-CN"/>
              </w:rPr>
            </w:pPr>
            <w:r>
              <w:rPr>
                <w:rFonts w:hint="eastAsia" w:asciiTheme="minorEastAsia" w:hAnsiTheme="minorEastAsia" w:eastAsiaTheme="minorEastAsia" w:cstheme="minorEastAsia"/>
                <w:color w:val="auto"/>
                <w:vertAlign w:val="baseline"/>
                <w:lang w:val="en-US" w:eastAsia="zh-CN"/>
              </w:rPr>
              <w:t>1.6：失信被执行人、重大税收违法案件当事人名单、政府采购严重违法失信行为记录名单查询截图；</w:t>
            </w:r>
          </w:p>
          <w:p w14:paraId="62154B43">
            <w:pPr>
              <w:jc w:val="both"/>
              <w:rPr>
                <w:rFonts w:hint="default" w:asciiTheme="minorEastAsia" w:hAnsiTheme="minorEastAsia" w:cstheme="minorEastAsia"/>
                <w:color w:val="auto"/>
                <w:vertAlign w:val="baseline"/>
                <w:lang w:val="en-US" w:eastAsia="zh-CN"/>
              </w:rPr>
            </w:pPr>
            <w:r>
              <w:rPr>
                <w:rFonts w:hint="eastAsia" w:asciiTheme="minorEastAsia" w:hAnsiTheme="minorEastAsia" w:cstheme="minorEastAsia"/>
                <w:color w:val="auto"/>
                <w:vertAlign w:val="baseline"/>
                <w:lang w:val="en-US" w:eastAsia="zh-CN"/>
              </w:rPr>
              <w:t>以上材料均需盖公章。</w:t>
            </w:r>
          </w:p>
        </w:tc>
      </w:tr>
      <w:tr w14:paraId="7CA8D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0" w:type="dxa"/>
            <w:gridSpan w:val="2"/>
          </w:tcPr>
          <w:p w14:paraId="42E4AAAF">
            <w:pPr>
              <w:jc w:val="both"/>
              <w:rPr>
                <w:rFonts w:hint="default"/>
                <w:color w:val="auto"/>
                <w:vertAlign w:val="baseline"/>
                <w:lang w:val="en-US" w:eastAsia="zh-CN"/>
              </w:rPr>
            </w:pPr>
            <w:r>
              <w:rPr>
                <w:rFonts w:hint="eastAsia"/>
                <w:color w:val="auto"/>
                <w:vertAlign w:val="baseline"/>
                <w:lang w:val="en-US" w:eastAsia="zh-CN"/>
              </w:rPr>
              <w:t>十、中标单位的确定：</w:t>
            </w:r>
          </w:p>
        </w:tc>
      </w:tr>
      <w:tr w14:paraId="55940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Align w:val="center"/>
          </w:tcPr>
          <w:p w14:paraId="677B0ED7">
            <w:pPr>
              <w:jc w:val="center"/>
              <w:rPr>
                <w:rFonts w:hint="default"/>
                <w:color w:val="auto"/>
                <w:vertAlign w:val="baseline"/>
                <w:lang w:val="en-US" w:eastAsia="zh-CN"/>
              </w:rPr>
            </w:pPr>
            <w:r>
              <w:rPr>
                <w:rFonts w:hint="eastAsia"/>
                <w:color w:val="auto"/>
                <w:vertAlign w:val="baseline"/>
                <w:lang w:val="en-US" w:eastAsia="zh-CN"/>
              </w:rPr>
              <w:t>1、声明</w:t>
            </w:r>
          </w:p>
        </w:tc>
        <w:tc>
          <w:tcPr>
            <w:tcW w:w="7059" w:type="dxa"/>
          </w:tcPr>
          <w:p w14:paraId="2292CC00">
            <w:pPr>
              <w:jc w:val="both"/>
              <w:rPr>
                <w:rFonts w:hint="default"/>
                <w:color w:val="auto"/>
                <w:vertAlign w:val="baseline"/>
                <w:lang w:val="en-US" w:eastAsia="zh-CN"/>
              </w:rPr>
            </w:pPr>
            <w:r>
              <w:rPr>
                <w:rFonts w:hint="default"/>
                <w:color w:val="auto"/>
                <w:vertAlign w:val="baseline"/>
                <w:lang w:val="en-US" w:eastAsia="zh-CN"/>
              </w:rPr>
              <w:t>中标单位一经确定，由</w:t>
            </w:r>
            <w:r>
              <w:rPr>
                <w:rFonts w:hint="eastAsia"/>
                <w:color w:val="auto"/>
                <w:vertAlign w:val="baseline"/>
                <w:lang w:val="en-US" w:eastAsia="zh-CN"/>
              </w:rPr>
              <w:t>采购</w:t>
            </w:r>
            <w:r>
              <w:rPr>
                <w:rFonts w:hint="default"/>
                <w:color w:val="auto"/>
                <w:vertAlign w:val="baseline"/>
                <w:lang w:val="en-US" w:eastAsia="zh-CN"/>
              </w:rPr>
              <w:t>单位进行中标结果公示，公示期满后向中标单位发放中标通知书。</w:t>
            </w:r>
          </w:p>
        </w:tc>
      </w:tr>
      <w:tr w14:paraId="6C620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0" w:type="dxa"/>
            <w:gridSpan w:val="2"/>
          </w:tcPr>
          <w:p w14:paraId="3252EE67">
            <w:pPr>
              <w:jc w:val="both"/>
              <w:rPr>
                <w:rFonts w:hint="default"/>
                <w:color w:val="auto"/>
                <w:vertAlign w:val="baseline"/>
                <w:lang w:val="en-US" w:eastAsia="zh-CN"/>
              </w:rPr>
            </w:pPr>
            <w:r>
              <w:rPr>
                <w:rFonts w:hint="eastAsia"/>
                <w:color w:val="auto"/>
                <w:vertAlign w:val="baseline"/>
                <w:lang w:val="en-US" w:eastAsia="zh-CN"/>
              </w:rPr>
              <w:t>十一、联系人：李一譞       联系电话：</w:t>
            </w:r>
            <w:r>
              <w:rPr>
                <w:rFonts w:hint="eastAsia" w:ascii="宋体" w:hAnsi="宋体" w:eastAsia="宋体" w:cs="宋体"/>
                <w:b w:val="0"/>
                <w:bCs w:val="0"/>
                <w:i w:val="0"/>
                <w:iCs w:val="0"/>
                <w:color w:val="auto"/>
                <w:sz w:val="24"/>
                <w:szCs w:val="24"/>
                <w:highlight w:val="none"/>
                <w:lang w:val="en-US" w:eastAsia="zh-CN"/>
              </w:rPr>
              <w:t>26391186</w:t>
            </w:r>
          </w:p>
        </w:tc>
      </w:tr>
    </w:tbl>
    <w:p w14:paraId="6BC4D9B3">
      <w:pPr>
        <w:jc w:val="both"/>
        <w:rPr>
          <w:rFonts w:hint="default"/>
          <w:color w:val="auto"/>
          <w:lang w:val="en-US" w:eastAsia="zh-CN"/>
        </w:rPr>
      </w:pPr>
    </w:p>
    <w:p w14:paraId="3D237D27">
      <w:pPr>
        <w:jc w:val="right"/>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天津太合节能科技有限公司</w:t>
      </w:r>
    </w:p>
    <w:p w14:paraId="459B47F6">
      <w:pPr>
        <w:jc w:val="right"/>
        <w:rPr>
          <w:rFonts w:hint="eastAsia" w:asciiTheme="minorEastAsia" w:hAnsiTheme="minorEastAsia" w:eastAsiaTheme="minorEastAsia" w:cstheme="minorEastAsia"/>
          <w:color w:val="auto"/>
          <w:lang w:val="en-US" w:eastAsia="zh-CN"/>
        </w:rPr>
      </w:pPr>
      <w:r>
        <w:rPr>
          <w:rFonts w:hint="eastAsia" w:asciiTheme="minorEastAsia" w:hAnsiTheme="minorEastAsia" w:cstheme="minorEastAsia"/>
          <w:color w:val="auto"/>
          <w:lang w:val="en-US" w:eastAsia="zh-CN"/>
        </w:rPr>
        <w:t>2026</w:t>
      </w:r>
      <w:r>
        <w:rPr>
          <w:rFonts w:hint="eastAsia" w:asciiTheme="minorEastAsia" w:hAnsiTheme="minorEastAsia" w:eastAsiaTheme="minorEastAsia" w:cstheme="minorEastAsia"/>
          <w:color w:val="auto"/>
          <w:lang w:val="en-US" w:eastAsia="zh-CN"/>
        </w:rPr>
        <w:t>年</w:t>
      </w:r>
      <w:r>
        <w:rPr>
          <w:rFonts w:hint="eastAsia" w:asciiTheme="minorEastAsia" w:hAnsiTheme="minorEastAsia" w:cstheme="minorEastAsia"/>
          <w:color w:val="auto"/>
          <w:lang w:val="en-US" w:eastAsia="zh-CN"/>
        </w:rPr>
        <w:t>7</w:t>
      </w:r>
      <w:r>
        <w:rPr>
          <w:rFonts w:hint="eastAsia" w:asciiTheme="minorEastAsia" w:hAnsiTheme="minorEastAsia" w:eastAsiaTheme="minorEastAsia" w:cstheme="minorEastAsia"/>
          <w:color w:val="auto"/>
          <w:lang w:val="en-US" w:eastAsia="zh-CN"/>
        </w:rPr>
        <w:t>月</w:t>
      </w:r>
      <w:r>
        <w:rPr>
          <w:rFonts w:hint="eastAsia" w:asciiTheme="minorEastAsia" w:hAnsiTheme="minorEastAsia" w:cstheme="minorEastAsia"/>
          <w:color w:val="auto"/>
          <w:lang w:val="en-US" w:eastAsia="zh-CN"/>
        </w:rPr>
        <w:t>13</w:t>
      </w:r>
      <w:r>
        <w:rPr>
          <w:rFonts w:hint="eastAsia" w:asciiTheme="minorEastAsia" w:hAnsiTheme="minorEastAsia" w:eastAsiaTheme="minorEastAsia" w:cstheme="minorEastAsia"/>
          <w:color w:val="auto"/>
          <w:lang w:val="en-US" w:eastAsia="zh-CN"/>
        </w:rPr>
        <w:t>日</w:t>
      </w:r>
    </w:p>
    <w:p w14:paraId="6A9C2747">
      <w:pPr>
        <w:rPr>
          <w:rFonts w:hint="eastAsia" w:ascii="宋体" w:hAnsi="宋体"/>
          <w:sz w:val="28"/>
          <w:szCs w:val="24"/>
          <w:lang w:eastAsia="zh-CN"/>
        </w:rPr>
      </w:pPr>
      <w:r>
        <w:rPr>
          <w:rFonts w:hint="eastAsia" w:ascii="宋体" w:hAnsi="宋体"/>
          <w:sz w:val="28"/>
          <w:szCs w:val="24"/>
          <w:lang w:eastAsia="zh-CN"/>
        </w:rPr>
        <w:br w:type="page"/>
      </w:r>
    </w:p>
    <w:p w14:paraId="478C125B">
      <w:pPr>
        <w:spacing w:line="360" w:lineRule="auto"/>
        <w:jc w:val="left"/>
        <w:rPr>
          <w:rFonts w:hint="default" w:ascii="宋体" w:hAnsi="宋体" w:eastAsiaTheme="minorEastAsia"/>
          <w:sz w:val="28"/>
          <w:szCs w:val="24"/>
          <w:lang w:val="en-US" w:eastAsia="zh-CN"/>
        </w:rPr>
      </w:pPr>
      <w:r>
        <w:rPr>
          <w:rFonts w:hint="eastAsia" w:ascii="宋体" w:hAnsi="宋体"/>
          <w:sz w:val="28"/>
          <w:szCs w:val="24"/>
          <w:lang w:eastAsia="zh-CN"/>
        </w:rPr>
        <w:t>附件</w:t>
      </w:r>
      <w:r>
        <w:rPr>
          <w:rFonts w:hint="eastAsia" w:ascii="宋体" w:hAnsi="宋体"/>
          <w:sz w:val="28"/>
          <w:szCs w:val="24"/>
          <w:lang w:val="en-US" w:eastAsia="zh-CN"/>
        </w:rPr>
        <w:t>1：</w:t>
      </w:r>
    </w:p>
    <w:p w14:paraId="0193ACB6">
      <w:pPr>
        <w:spacing w:line="360" w:lineRule="auto"/>
        <w:jc w:val="center"/>
        <w:rPr>
          <w:rFonts w:hint="eastAsia" w:ascii="宋体" w:hAnsi="宋体"/>
          <w:b/>
          <w:szCs w:val="21"/>
        </w:rPr>
      </w:pPr>
      <w:r>
        <w:rPr>
          <w:rFonts w:hint="eastAsia" w:ascii="宋体" w:hAnsi="宋体"/>
          <w:b/>
          <w:szCs w:val="21"/>
        </w:rPr>
        <w:t>法定代表人资格证明书</w:t>
      </w:r>
    </w:p>
    <w:p w14:paraId="41C4AB9F">
      <w:pPr>
        <w:spacing w:line="360" w:lineRule="auto"/>
        <w:jc w:val="center"/>
        <w:rPr>
          <w:rFonts w:ascii="宋体" w:hAnsi="宋体"/>
          <w:b/>
          <w:szCs w:val="21"/>
        </w:rPr>
      </w:pPr>
    </w:p>
    <w:p w14:paraId="332AF092">
      <w:pPr>
        <w:spacing w:line="360" w:lineRule="auto"/>
        <w:jc w:val="left"/>
        <w:rPr>
          <w:rFonts w:ascii="宋体" w:hAnsi="宋体"/>
          <w:szCs w:val="21"/>
          <w:u w:val="single"/>
        </w:rPr>
      </w:pPr>
      <w:r>
        <w:rPr>
          <w:rFonts w:hint="eastAsia" w:ascii="宋体" w:hAnsi="宋体"/>
          <w:szCs w:val="21"/>
        </w:rPr>
        <w:t>报价</w:t>
      </w:r>
      <w:r>
        <w:rPr>
          <w:rFonts w:hint="eastAsia" w:ascii="宋体" w:hAnsi="宋体"/>
          <w:szCs w:val="21"/>
          <w:lang w:eastAsia="zh-CN"/>
        </w:rPr>
        <w:t>单位</w:t>
      </w:r>
      <w:r>
        <w:rPr>
          <w:rFonts w:hint="eastAsia" w:ascii="宋体" w:hAnsi="宋体"/>
          <w:szCs w:val="21"/>
        </w:rPr>
        <w:t>名称：</w:t>
      </w:r>
      <w:r>
        <w:rPr>
          <w:rFonts w:ascii="宋体" w:hAnsi="宋体"/>
          <w:szCs w:val="21"/>
        </w:rPr>
        <w:t xml:space="preserve"> </w:t>
      </w:r>
      <w:r>
        <w:rPr>
          <w:rFonts w:hint="eastAsia" w:ascii="宋体" w:hAnsi="宋体"/>
          <w:szCs w:val="21"/>
          <w:u w:val="single"/>
        </w:rPr>
        <w:t xml:space="preserve">                                     </w:t>
      </w:r>
    </w:p>
    <w:p w14:paraId="571BC90F">
      <w:pPr>
        <w:spacing w:line="360" w:lineRule="auto"/>
        <w:ind w:left="630" w:hanging="630" w:hangingChars="300"/>
        <w:jc w:val="left"/>
        <w:rPr>
          <w:rFonts w:ascii="宋体" w:hAnsi="宋体"/>
          <w:szCs w:val="21"/>
        </w:rPr>
      </w:pPr>
      <w:r>
        <w:rPr>
          <w:rFonts w:hint="eastAsia" w:ascii="宋体" w:hAnsi="宋体"/>
          <w:szCs w:val="21"/>
        </w:rPr>
        <w:t>地址：</w:t>
      </w:r>
      <w:r>
        <w:rPr>
          <w:rFonts w:hint="eastAsia" w:ascii="宋体" w:hAnsi="宋体"/>
          <w:szCs w:val="21"/>
          <w:u w:val="single"/>
        </w:rPr>
        <w:t xml:space="preserve">                                               </w:t>
      </w:r>
      <w:r>
        <w:rPr>
          <w:rFonts w:ascii="宋体" w:hAnsi="宋体"/>
          <w:szCs w:val="21"/>
        </w:rPr>
        <w:t xml:space="preserve"> </w:t>
      </w:r>
    </w:p>
    <w:p w14:paraId="4090FFBB">
      <w:pPr>
        <w:spacing w:line="360" w:lineRule="auto"/>
        <w:jc w:val="left"/>
        <w:rPr>
          <w:rFonts w:ascii="宋体" w:hAnsi="宋体"/>
          <w:szCs w:val="21"/>
        </w:rPr>
      </w:pPr>
      <w:r>
        <w:rPr>
          <w:rFonts w:hint="eastAsia" w:ascii="宋体" w:hAnsi="宋体"/>
          <w:szCs w:val="21"/>
        </w:rPr>
        <w:t>法定代表人姓名：</w:t>
      </w:r>
      <w:r>
        <w:rPr>
          <w:rFonts w:hint="eastAsia" w:ascii="宋体" w:hAnsi="宋体"/>
          <w:szCs w:val="21"/>
          <w:u w:val="single"/>
        </w:rPr>
        <w:t xml:space="preserve">         </w:t>
      </w:r>
      <w:r>
        <w:rPr>
          <w:rFonts w:hint="eastAsia" w:ascii="宋体" w:hAnsi="宋体"/>
          <w:szCs w:val="21"/>
        </w:rPr>
        <w:t>，性别：</w:t>
      </w:r>
      <w:r>
        <w:rPr>
          <w:rFonts w:hint="eastAsia" w:ascii="宋体" w:hAnsi="宋体"/>
          <w:szCs w:val="21"/>
          <w:u w:val="single"/>
        </w:rPr>
        <w:t xml:space="preserve">     </w:t>
      </w:r>
      <w:r>
        <w:rPr>
          <w:rFonts w:hint="eastAsia" w:ascii="宋体" w:hAnsi="宋体"/>
          <w:szCs w:val="21"/>
        </w:rPr>
        <w:t xml:space="preserve"> ，年龄：</w:t>
      </w:r>
      <w:r>
        <w:rPr>
          <w:rFonts w:hint="eastAsia" w:ascii="宋体" w:hAnsi="宋体"/>
          <w:szCs w:val="21"/>
          <w:u w:val="single"/>
        </w:rPr>
        <w:t xml:space="preserve">     </w:t>
      </w:r>
      <w:r>
        <w:rPr>
          <w:rFonts w:hint="eastAsia" w:ascii="宋体" w:hAnsi="宋体"/>
          <w:szCs w:val="21"/>
        </w:rPr>
        <w:t xml:space="preserve"> ，职务：</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 xml:space="preserve"> ，为我公司法定代表人。</w:t>
      </w:r>
    </w:p>
    <w:p w14:paraId="347AFDA0">
      <w:pPr>
        <w:spacing w:line="360" w:lineRule="auto"/>
        <w:jc w:val="left"/>
        <w:rPr>
          <w:rFonts w:ascii="宋体" w:hAnsi="宋体"/>
          <w:szCs w:val="21"/>
        </w:rPr>
      </w:pPr>
      <w:r>
        <w:rPr>
          <w:rFonts w:hint="eastAsia" w:ascii="宋体" w:hAnsi="宋体"/>
          <w:szCs w:val="21"/>
        </w:rPr>
        <w:t>特此证明。</w:t>
      </w:r>
    </w:p>
    <w:p w14:paraId="00683D74">
      <w:pPr>
        <w:spacing w:line="360" w:lineRule="auto"/>
        <w:jc w:val="left"/>
        <w:rPr>
          <w:rFonts w:ascii="宋体" w:hAnsi="宋体"/>
          <w:szCs w:val="21"/>
        </w:rPr>
      </w:pPr>
    </w:p>
    <w:p w14:paraId="16ED2799">
      <w:pPr>
        <w:spacing w:line="360" w:lineRule="auto"/>
        <w:jc w:val="left"/>
        <w:rPr>
          <w:rFonts w:ascii="宋体" w:hAnsi="宋体"/>
          <w:szCs w:val="21"/>
        </w:rPr>
      </w:pPr>
      <w:r>
        <w:rPr>
          <w:rFonts w:hint="eastAsia" w:ascii="宋体" w:hAnsi="宋体"/>
          <w:szCs w:val="21"/>
        </w:rPr>
        <w:t>报价</w:t>
      </w:r>
      <w:r>
        <w:rPr>
          <w:rFonts w:hint="eastAsia" w:ascii="宋体" w:hAnsi="宋体"/>
          <w:szCs w:val="21"/>
          <w:lang w:eastAsia="zh-CN"/>
        </w:rPr>
        <w:t>单位</w:t>
      </w:r>
      <w:r>
        <w:rPr>
          <w:rFonts w:hint="eastAsia" w:ascii="宋体" w:hAnsi="宋体"/>
          <w:szCs w:val="21"/>
        </w:rPr>
        <w:t>（盖章）：</w:t>
      </w:r>
      <w:r>
        <w:rPr>
          <w:rFonts w:hint="eastAsia" w:ascii="宋体" w:hAnsi="宋体"/>
          <w:szCs w:val="21"/>
          <w:u w:val="single"/>
        </w:rPr>
        <w:t xml:space="preserve">                            </w:t>
      </w:r>
      <w:r>
        <w:rPr>
          <w:rFonts w:hint="eastAsia" w:ascii="宋体" w:hAnsi="宋体"/>
          <w:szCs w:val="21"/>
        </w:rPr>
        <w:t xml:space="preserve">    </w:t>
      </w:r>
    </w:p>
    <w:p w14:paraId="6D1DF23E">
      <w:pPr>
        <w:spacing w:line="360" w:lineRule="auto"/>
        <w:jc w:val="left"/>
        <w:rPr>
          <w:rFonts w:ascii="宋体" w:hAnsi="宋体"/>
          <w:szCs w:val="21"/>
          <w:u w:val="single"/>
        </w:rPr>
      </w:pPr>
      <w:r>
        <w:rPr>
          <w:rFonts w:hint="eastAsia" w:ascii="宋体" w:hAnsi="宋体"/>
          <w:szCs w:val="21"/>
        </w:rPr>
        <w:t>法定代表人：（签字或盖章）</w:t>
      </w:r>
      <w:r>
        <w:rPr>
          <w:rFonts w:hint="eastAsia" w:ascii="宋体" w:hAnsi="宋体"/>
          <w:szCs w:val="21"/>
          <w:u w:val="single"/>
        </w:rPr>
        <w:t xml:space="preserve">                            </w:t>
      </w:r>
    </w:p>
    <w:p w14:paraId="6E320372">
      <w:pPr>
        <w:spacing w:line="360" w:lineRule="auto"/>
        <w:jc w:val="left"/>
        <w:rPr>
          <w:rFonts w:hint="eastAsia" w:ascii="宋体" w:hAnsi="宋体" w:cs="Arial"/>
          <w:szCs w:val="21"/>
          <w:u w:val="single"/>
        </w:rPr>
      </w:pPr>
      <w:r>
        <w:rPr>
          <w:rFonts w:ascii="宋体" w:hAnsi="宋体" w:cs="Arial"/>
          <w:szCs w:val="21"/>
        </w:rPr>
        <w:t>日期：</w:t>
      </w:r>
      <w:r>
        <w:rPr>
          <w:rFonts w:hint="eastAsia" w:ascii="宋体" w:hAnsi="宋体" w:cs="Arial"/>
          <w:szCs w:val="21"/>
          <w:u w:val="single"/>
        </w:rPr>
        <w:t xml:space="preserve">                          </w:t>
      </w:r>
    </w:p>
    <w:p w14:paraId="2F34F885">
      <w:pPr>
        <w:spacing w:line="360" w:lineRule="auto"/>
        <w:jc w:val="left"/>
        <w:rPr>
          <w:rFonts w:hint="eastAsia" w:ascii="宋体" w:hAnsi="宋体"/>
          <w:sz w:val="28"/>
          <w:szCs w:val="24"/>
        </w:rPr>
      </w:pPr>
      <w:r>
        <w:rPr>
          <w:rFonts w:hint="eastAsia" w:ascii="宋体" w:hAnsi="宋体"/>
          <w:szCs w:val="21"/>
        </w:rPr>
        <w:t>附法人身份证正反面照片</w:t>
      </w:r>
    </w:p>
    <w:p w14:paraId="681517F0">
      <w:pPr>
        <w:rPr>
          <w:rFonts w:hint="eastAsia" w:ascii="宋体" w:hAnsi="宋体"/>
          <w:sz w:val="28"/>
          <w:szCs w:val="24"/>
          <w:lang w:eastAsia="zh-CN"/>
        </w:rPr>
      </w:pPr>
      <w:r>
        <w:rPr>
          <w:rFonts w:hint="eastAsia" w:ascii="宋体" w:hAnsi="宋体"/>
          <w:sz w:val="28"/>
          <w:szCs w:val="24"/>
          <w:lang w:eastAsia="zh-CN"/>
        </w:rPr>
        <w:br w:type="page"/>
      </w:r>
    </w:p>
    <w:p w14:paraId="39820980">
      <w:pPr>
        <w:spacing w:line="360" w:lineRule="auto"/>
        <w:jc w:val="left"/>
        <w:rPr>
          <w:rFonts w:hint="default" w:ascii="宋体" w:hAnsi="宋体" w:eastAsiaTheme="minorEastAsia"/>
          <w:sz w:val="28"/>
          <w:szCs w:val="24"/>
          <w:lang w:val="en-US" w:eastAsia="zh-CN"/>
        </w:rPr>
      </w:pPr>
      <w:r>
        <w:rPr>
          <w:rFonts w:hint="eastAsia" w:ascii="宋体" w:hAnsi="宋体"/>
          <w:sz w:val="28"/>
          <w:szCs w:val="24"/>
          <w:lang w:eastAsia="zh-CN"/>
        </w:rPr>
        <w:t>附件</w:t>
      </w:r>
      <w:r>
        <w:rPr>
          <w:rFonts w:hint="eastAsia" w:ascii="宋体" w:hAnsi="宋体"/>
          <w:sz w:val="28"/>
          <w:szCs w:val="24"/>
          <w:lang w:val="en-US" w:eastAsia="zh-CN"/>
        </w:rPr>
        <w:t>2：</w:t>
      </w:r>
    </w:p>
    <w:p w14:paraId="22B3BB16">
      <w:pPr>
        <w:spacing w:line="360" w:lineRule="auto"/>
        <w:jc w:val="center"/>
        <w:rPr>
          <w:rFonts w:ascii="宋体" w:hAnsi="宋体"/>
          <w:b/>
          <w:szCs w:val="21"/>
        </w:rPr>
      </w:pPr>
      <w:r>
        <w:rPr>
          <w:rFonts w:hint="eastAsia" w:ascii="宋体" w:hAnsi="宋体"/>
          <w:b/>
          <w:szCs w:val="21"/>
        </w:rPr>
        <w:t>法定代表授权委托书</w:t>
      </w:r>
    </w:p>
    <w:p w14:paraId="60059001">
      <w:pPr>
        <w:spacing w:line="360" w:lineRule="auto"/>
        <w:ind w:firstLine="420" w:firstLineChars="200"/>
        <w:rPr>
          <w:rFonts w:ascii="宋体" w:hAnsi="宋体"/>
          <w:szCs w:val="21"/>
          <w:u w:val="single"/>
        </w:rPr>
      </w:pPr>
      <w:r>
        <w:rPr>
          <w:rFonts w:hint="eastAsia" w:ascii="宋体" w:hAnsi="宋体" w:cs="宋体"/>
          <w:szCs w:val="21"/>
        </w:rPr>
        <w:t>致：</w:t>
      </w:r>
      <w:r>
        <w:rPr>
          <w:rFonts w:hint="eastAsia" w:asciiTheme="minorEastAsia" w:hAnsiTheme="minorEastAsia" w:eastAsiaTheme="minorEastAsia" w:cstheme="minorEastAsia"/>
          <w:lang w:val="en-US" w:eastAsia="zh-CN"/>
        </w:rPr>
        <w:t>天津太合节能科技有限公司</w:t>
      </w:r>
    </w:p>
    <w:p w14:paraId="1E46204B">
      <w:pPr>
        <w:spacing w:line="360" w:lineRule="auto"/>
        <w:ind w:firstLine="420" w:firstLineChars="200"/>
        <w:rPr>
          <w:rFonts w:ascii="宋体" w:hAnsi="宋体" w:cs="宋体"/>
          <w:szCs w:val="21"/>
          <w:u w:val="single"/>
        </w:rPr>
      </w:pPr>
    </w:p>
    <w:p w14:paraId="5E9F36B1">
      <w:pPr>
        <w:spacing w:line="360" w:lineRule="auto"/>
        <w:jc w:val="left"/>
        <w:rPr>
          <w:rFonts w:hint="eastAsia" w:ascii="宋体" w:hAnsi="宋体"/>
          <w:szCs w:val="21"/>
        </w:rPr>
      </w:pPr>
      <w:r>
        <w:rPr>
          <w:rFonts w:hint="eastAsia" w:ascii="宋体" w:hAnsi="宋体"/>
          <w:szCs w:val="21"/>
        </w:rPr>
        <w:t>本授权书声明：注册于</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 xml:space="preserve">（国家或地区）的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（报价</w:t>
      </w:r>
      <w:r>
        <w:rPr>
          <w:rFonts w:hint="eastAsia" w:ascii="宋体" w:hAnsi="宋体"/>
          <w:szCs w:val="21"/>
          <w:lang w:eastAsia="zh-CN"/>
        </w:rPr>
        <w:t>单位</w:t>
      </w:r>
      <w:r>
        <w:rPr>
          <w:rFonts w:hint="eastAsia" w:ascii="宋体" w:hAnsi="宋体"/>
          <w:szCs w:val="21"/>
        </w:rPr>
        <w:t>名称）的</w:t>
      </w:r>
      <w:r>
        <w:rPr>
          <w:rFonts w:hint="eastAsia" w:ascii="宋体" w:hAnsi="宋体"/>
          <w:szCs w:val="21"/>
          <w:u w:val="single"/>
        </w:rPr>
        <w:t xml:space="preserve">            </w:t>
      </w:r>
      <w:r>
        <w:rPr>
          <w:rFonts w:hint="eastAsia" w:ascii="宋体" w:hAnsi="宋体"/>
          <w:szCs w:val="21"/>
        </w:rPr>
        <w:t>（法人代表姓名、职务）代表本公司授权</w:t>
      </w:r>
      <w:r>
        <w:rPr>
          <w:rFonts w:hint="eastAsia" w:ascii="宋体" w:hAnsi="宋体"/>
          <w:szCs w:val="21"/>
          <w:u w:val="single"/>
        </w:rPr>
        <w:t xml:space="preserve">            </w:t>
      </w:r>
      <w:r>
        <w:rPr>
          <w:rFonts w:hint="eastAsia" w:ascii="宋体" w:hAnsi="宋体"/>
          <w:szCs w:val="21"/>
        </w:rPr>
        <w:t>（被授权人的姓名、职务）为本公司合法代表人，就</w:t>
      </w:r>
      <w:r>
        <w:rPr>
          <w:rFonts w:hint="eastAsia" w:ascii="宋体" w:hAnsi="宋体"/>
          <w:b/>
          <w:bCs/>
          <w:szCs w:val="21"/>
          <w:u w:val="single"/>
          <w:lang w:eastAsia="zh-CN"/>
        </w:rPr>
        <w:t>天津太合节能科技有限公司喷涂机加热软管购置项目</w:t>
      </w:r>
      <w:r>
        <w:rPr>
          <w:rFonts w:hint="eastAsia" w:ascii="宋体" w:hAnsi="宋体"/>
          <w:b/>
          <w:bCs/>
          <w:szCs w:val="21"/>
          <w:u w:val="single"/>
        </w:rPr>
        <w:t xml:space="preserve"> </w:t>
      </w:r>
      <w:r>
        <w:rPr>
          <w:rFonts w:hint="eastAsia" w:ascii="宋体" w:hAnsi="宋体"/>
          <w:szCs w:val="21"/>
        </w:rPr>
        <w:t>的报价和合同执行，以我方的名义处理一切与之有关的事宜。</w:t>
      </w:r>
    </w:p>
    <w:p w14:paraId="29F0FEA3">
      <w:pPr>
        <w:spacing w:line="360" w:lineRule="auto"/>
        <w:jc w:val="left"/>
        <w:rPr>
          <w:rFonts w:ascii="宋体" w:hAnsi="宋体"/>
          <w:szCs w:val="21"/>
        </w:rPr>
      </w:pPr>
    </w:p>
    <w:p w14:paraId="61A5C0A4">
      <w:pPr>
        <w:spacing w:line="360" w:lineRule="auto"/>
        <w:jc w:val="left"/>
        <w:rPr>
          <w:rFonts w:ascii="宋体" w:hAnsi="宋体"/>
          <w:szCs w:val="21"/>
          <w:u w:val="single"/>
        </w:rPr>
      </w:pPr>
      <w:r>
        <w:rPr>
          <w:rFonts w:hint="eastAsia" w:ascii="宋体" w:hAnsi="宋体"/>
          <w:szCs w:val="21"/>
        </w:rPr>
        <w:t>报价</w:t>
      </w:r>
      <w:r>
        <w:rPr>
          <w:rFonts w:hint="eastAsia" w:ascii="宋体" w:hAnsi="宋体"/>
          <w:szCs w:val="21"/>
          <w:lang w:eastAsia="zh-CN"/>
        </w:rPr>
        <w:t>单位</w:t>
      </w:r>
      <w:r>
        <w:rPr>
          <w:rFonts w:hint="eastAsia" w:ascii="宋体" w:hAnsi="宋体"/>
          <w:szCs w:val="21"/>
        </w:rPr>
        <w:t xml:space="preserve">（盖章）： </w:t>
      </w:r>
      <w:r>
        <w:rPr>
          <w:rFonts w:hint="eastAsia" w:ascii="宋体" w:hAnsi="宋体"/>
          <w:szCs w:val="21"/>
          <w:u w:val="single"/>
        </w:rPr>
        <w:t xml:space="preserve">                             </w:t>
      </w:r>
    </w:p>
    <w:p w14:paraId="4308FC8C">
      <w:pPr>
        <w:spacing w:line="360" w:lineRule="auto"/>
        <w:jc w:val="left"/>
        <w:rPr>
          <w:rFonts w:ascii="宋体" w:hAnsi="宋体"/>
          <w:szCs w:val="21"/>
          <w:u w:val="single"/>
        </w:rPr>
      </w:pPr>
      <w:r>
        <w:rPr>
          <w:rFonts w:hint="eastAsia" w:ascii="宋体" w:hAnsi="宋体"/>
          <w:szCs w:val="21"/>
        </w:rPr>
        <w:t>法定代表人：（签字）</w:t>
      </w:r>
      <w:r>
        <w:rPr>
          <w:rFonts w:hint="eastAsia" w:ascii="宋体" w:hAnsi="宋体"/>
          <w:szCs w:val="21"/>
          <w:u w:val="single"/>
        </w:rPr>
        <w:t xml:space="preserve">                         </w:t>
      </w:r>
    </w:p>
    <w:p w14:paraId="3CA189EF">
      <w:pPr>
        <w:spacing w:line="360" w:lineRule="auto"/>
        <w:jc w:val="left"/>
        <w:rPr>
          <w:rFonts w:ascii="宋体" w:hAnsi="宋体"/>
          <w:szCs w:val="21"/>
          <w:u w:val="single"/>
        </w:rPr>
      </w:pPr>
      <w:r>
        <w:rPr>
          <w:rFonts w:hint="eastAsia" w:ascii="宋体" w:hAnsi="宋体"/>
          <w:szCs w:val="21"/>
        </w:rPr>
        <w:t>职务：</w:t>
      </w:r>
      <w:r>
        <w:rPr>
          <w:rFonts w:hint="eastAsia" w:ascii="宋体" w:hAnsi="宋体"/>
          <w:szCs w:val="21"/>
          <w:u w:val="single"/>
        </w:rPr>
        <w:t xml:space="preserve">                            </w:t>
      </w:r>
    </w:p>
    <w:p w14:paraId="2599B7F8">
      <w:pPr>
        <w:spacing w:line="360" w:lineRule="auto"/>
        <w:jc w:val="left"/>
        <w:rPr>
          <w:rFonts w:ascii="宋体" w:hAnsi="宋体"/>
          <w:szCs w:val="21"/>
          <w:u w:val="single"/>
        </w:rPr>
      </w:pPr>
      <w:r>
        <w:rPr>
          <w:rFonts w:hint="eastAsia" w:ascii="宋体" w:hAnsi="宋体"/>
          <w:szCs w:val="21"/>
        </w:rPr>
        <w:t>被授权人：（签字）</w:t>
      </w:r>
      <w:r>
        <w:rPr>
          <w:rFonts w:hint="eastAsia" w:ascii="宋体" w:hAnsi="宋体"/>
          <w:szCs w:val="21"/>
          <w:u w:val="single"/>
        </w:rPr>
        <w:t xml:space="preserve">                             </w:t>
      </w:r>
    </w:p>
    <w:p w14:paraId="3145BC72">
      <w:pPr>
        <w:spacing w:line="360" w:lineRule="auto"/>
        <w:jc w:val="left"/>
        <w:rPr>
          <w:rFonts w:ascii="宋体" w:hAnsi="宋体"/>
          <w:szCs w:val="21"/>
        </w:rPr>
      </w:pPr>
      <w:r>
        <w:rPr>
          <w:rFonts w:hint="eastAsia" w:ascii="宋体" w:hAnsi="宋体"/>
          <w:szCs w:val="21"/>
        </w:rPr>
        <w:t>职务：</w:t>
      </w:r>
      <w:r>
        <w:rPr>
          <w:rFonts w:hint="eastAsia" w:ascii="宋体" w:hAnsi="宋体"/>
          <w:szCs w:val="21"/>
          <w:u w:val="single"/>
        </w:rPr>
        <w:t xml:space="preserve">                              </w:t>
      </w:r>
    </w:p>
    <w:p w14:paraId="5DDBA24D">
      <w:pPr>
        <w:spacing w:line="360" w:lineRule="auto"/>
        <w:jc w:val="left"/>
        <w:rPr>
          <w:rFonts w:ascii="宋体" w:hAnsi="宋体" w:cs="Arial"/>
          <w:szCs w:val="21"/>
          <w:u w:val="single"/>
        </w:rPr>
      </w:pPr>
      <w:r>
        <w:rPr>
          <w:rFonts w:ascii="宋体" w:hAnsi="宋体" w:cs="Arial"/>
          <w:szCs w:val="21"/>
        </w:rPr>
        <w:t>日期：</w:t>
      </w:r>
      <w:r>
        <w:rPr>
          <w:rFonts w:hint="eastAsia" w:ascii="宋体" w:hAnsi="宋体" w:cs="Arial"/>
          <w:szCs w:val="21"/>
          <w:u w:val="single"/>
        </w:rPr>
        <w:t xml:space="preserve">                              </w:t>
      </w:r>
    </w:p>
    <w:p w14:paraId="2D4B8949">
      <w:pPr>
        <w:spacing w:line="360" w:lineRule="auto"/>
        <w:jc w:val="left"/>
        <w:rPr>
          <w:rFonts w:ascii="宋体" w:hAnsi="宋体"/>
          <w:szCs w:val="21"/>
        </w:rPr>
      </w:pPr>
      <w:r>
        <w:rPr>
          <w:rFonts w:hint="eastAsia" w:ascii="宋体" w:hAnsi="宋体"/>
          <w:szCs w:val="21"/>
        </w:rPr>
        <w:t>附被授权人身份证正反面照片</w:t>
      </w:r>
    </w:p>
    <w:p w14:paraId="4FA258B1">
      <w:pPr>
        <w:rPr>
          <w:rFonts w:hint="eastAsia" w:ascii="宋体" w:hAnsi="宋体"/>
          <w:sz w:val="28"/>
          <w:szCs w:val="24"/>
          <w:lang w:eastAsia="zh-CN"/>
        </w:rPr>
      </w:pPr>
      <w:r>
        <w:rPr>
          <w:rFonts w:hint="eastAsia" w:ascii="宋体" w:hAnsi="宋体"/>
          <w:sz w:val="28"/>
          <w:szCs w:val="24"/>
          <w:lang w:eastAsia="zh-CN"/>
        </w:rPr>
        <w:br w:type="page"/>
      </w:r>
    </w:p>
    <w:p w14:paraId="4B4A8557">
      <w:pPr>
        <w:spacing w:line="360" w:lineRule="auto"/>
        <w:jc w:val="both"/>
        <w:rPr>
          <w:rFonts w:hint="eastAsia" w:ascii="宋体" w:hAnsi="宋体"/>
          <w:b/>
          <w:szCs w:val="21"/>
        </w:rPr>
      </w:pPr>
      <w:r>
        <w:rPr>
          <w:rFonts w:hint="eastAsia" w:ascii="宋体" w:hAnsi="宋体"/>
          <w:sz w:val="28"/>
          <w:szCs w:val="24"/>
          <w:lang w:eastAsia="zh-CN"/>
        </w:rPr>
        <w:t>附件</w:t>
      </w:r>
      <w:r>
        <w:rPr>
          <w:rFonts w:hint="eastAsia" w:ascii="宋体" w:hAnsi="宋体"/>
          <w:sz w:val="28"/>
          <w:szCs w:val="24"/>
          <w:lang w:val="en-US" w:eastAsia="zh-CN"/>
        </w:rPr>
        <w:t>3：</w:t>
      </w:r>
    </w:p>
    <w:p w14:paraId="75CBF2E8">
      <w:pPr>
        <w:spacing w:line="360" w:lineRule="auto"/>
        <w:jc w:val="center"/>
        <w:rPr>
          <w:rFonts w:hint="eastAsia" w:ascii="宋体" w:hAnsi="宋体"/>
          <w:b/>
          <w:szCs w:val="21"/>
        </w:rPr>
      </w:pPr>
      <w:r>
        <w:rPr>
          <w:rFonts w:hint="eastAsia" w:ascii="宋体" w:hAnsi="宋体"/>
          <w:b/>
          <w:szCs w:val="21"/>
        </w:rPr>
        <w:t>报价清单</w:t>
      </w:r>
    </w:p>
    <w:p w14:paraId="7FC8A3E9">
      <w:pPr>
        <w:pStyle w:val="8"/>
        <w:ind w:left="0" w:leftChars="0" w:firstLine="0" w:firstLineChars="0"/>
        <w:rPr>
          <w:rFonts w:hint="eastAsia" w:eastAsiaTheme="minorEastAsia"/>
          <w:sz w:val="21"/>
          <w:szCs w:val="21"/>
          <w:lang w:eastAsia="zh-CN"/>
        </w:rPr>
      </w:pPr>
      <w:r>
        <w:rPr>
          <w:rFonts w:hint="eastAsia" w:ascii="宋体" w:hAnsi="宋体"/>
          <w:b/>
          <w:sz w:val="21"/>
          <w:szCs w:val="21"/>
          <w:lang w:eastAsia="zh-CN"/>
        </w:rPr>
        <w:t>项目名称：</w:t>
      </w:r>
      <w:r>
        <w:rPr>
          <w:rStyle w:val="7"/>
          <w:rFonts w:hint="eastAsia" w:ascii="宋体" w:hAnsi="宋体" w:eastAsia="宋体" w:cs="宋体"/>
          <w:b w:val="0"/>
          <w:bCs w:val="0"/>
          <w:kern w:val="2"/>
          <w:sz w:val="21"/>
          <w:szCs w:val="21"/>
          <w:highlight w:val="none"/>
          <w:vertAlign w:val="baseline"/>
          <w:lang w:val="en-US" w:eastAsia="zh-CN" w:bidi="ar-SA"/>
        </w:rPr>
        <w:t>天津太合节能科技有限公司喷涂机加热软管购置项目</w:t>
      </w:r>
    </w:p>
    <w:p w14:paraId="3D71B0FD">
      <w:pPr>
        <w:adjustRightInd w:val="0"/>
        <w:snapToGrid w:val="0"/>
        <w:spacing w:line="360" w:lineRule="auto"/>
        <w:rPr>
          <w:rFonts w:hint="eastAsia" w:ascii="宋体" w:hAnsi="宋体"/>
          <w:b/>
          <w:szCs w:val="21"/>
        </w:rPr>
      </w:pPr>
    </w:p>
    <w:tbl>
      <w:tblPr>
        <w:tblStyle w:val="5"/>
        <w:tblW w:w="68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788"/>
        <w:gridCol w:w="1446"/>
        <w:gridCol w:w="788"/>
        <w:gridCol w:w="2033"/>
      </w:tblGrid>
      <w:tr w14:paraId="34F17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776" w:type="dxa"/>
            <w:noWrap w:val="0"/>
            <w:vAlign w:val="center"/>
          </w:tcPr>
          <w:p w14:paraId="25C7AF4F">
            <w:pPr>
              <w:pStyle w:val="3"/>
              <w:tabs>
                <w:tab w:val="left" w:pos="0"/>
                <w:tab w:val="left" w:pos="1134"/>
              </w:tabs>
              <w:spacing w:line="240" w:lineRule="auto"/>
              <w:ind w:left="0" w:leftChars="0" w:firstLine="0" w:firstLineChars="0"/>
              <w:jc w:val="center"/>
              <w:rPr>
                <w:rStyle w:val="7"/>
                <w:rFonts w:hint="eastAsia" w:ascii="宋体" w:hAnsi="宋体" w:eastAsia="宋体" w:cs="宋体"/>
                <w:b/>
                <w:bCs/>
                <w:sz w:val="21"/>
                <w:szCs w:val="21"/>
                <w:highlight w:val="none"/>
                <w:vertAlign w:val="baseline"/>
                <w:lang w:eastAsia="zh-CN"/>
              </w:rPr>
            </w:pPr>
            <w:r>
              <w:rPr>
                <w:rStyle w:val="7"/>
                <w:rFonts w:hint="eastAsia" w:ascii="宋体" w:hAnsi="宋体" w:eastAsia="宋体" w:cs="宋体"/>
                <w:b/>
                <w:bCs/>
                <w:sz w:val="21"/>
                <w:szCs w:val="21"/>
                <w:highlight w:val="none"/>
                <w:vertAlign w:val="baseline"/>
                <w:lang w:eastAsia="zh-CN"/>
              </w:rPr>
              <w:t>序号</w:t>
            </w:r>
          </w:p>
        </w:tc>
        <w:tc>
          <w:tcPr>
            <w:tcW w:w="1788" w:type="dxa"/>
            <w:noWrap w:val="0"/>
            <w:vAlign w:val="center"/>
          </w:tcPr>
          <w:p w14:paraId="2422E00B">
            <w:pPr>
              <w:pStyle w:val="3"/>
              <w:tabs>
                <w:tab w:val="left" w:pos="0"/>
                <w:tab w:val="left" w:pos="1134"/>
              </w:tabs>
              <w:spacing w:line="240" w:lineRule="auto"/>
              <w:ind w:left="0" w:leftChars="0" w:firstLine="0" w:firstLineChars="0"/>
              <w:jc w:val="center"/>
              <w:rPr>
                <w:rFonts w:hint="eastAsia" w:ascii="宋体" w:hAnsi="宋体" w:eastAsia="宋体" w:cs="宋体"/>
                <w:b/>
                <w:bCs/>
                <w:kern w:val="2"/>
                <w:sz w:val="21"/>
                <w:szCs w:val="21"/>
                <w:highlight w:val="none"/>
                <w:vertAlign w:val="baseline"/>
                <w:lang w:val="en-US" w:eastAsia="zh-CN" w:bidi="ar-SA"/>
              </w:rPr>
            </w:pPr>
            <w:r>
              <w:rPr>
                <w:rFonts w:hint="eastAsia" w:ascii="宋体" w:hAnsi="宋体" w:eastAsia="宋体" w:cs="宋体"/>
                <w:b/>
                <w:bCs/>
                <w:kern w:val="2"/>
                <w:sz w:val="21"/>
                <w:szCs w:val="21"/>
                <w:highlight w:val="none"/>
                <w:vertAlign w:val="baseline"/>
                <w:lang w:val="en-US" w:eastAsia="zh-CN" w:bidi="ar-SA"/>
              </w:rPr>
              <w:t>所需设备配件</w:t>
            </w:r>
          </w:p>
        </w:tc>
        <w:tc>
          <w:tcPr>
            <w:tcW w:w="1446" w:type="dxa"/>
            <w:noWrap w:val="0"/>
            <w:vAlign w:val="center"/>
          </w:tcPr>
          <w:p w14:paraId="6DF53082">
            <w:pPr>
              <w:pStyle w:val="3"/>
              <w:tabs>
                <w:tab w:val="left" w:pos="0"/>
                <w:tab w:val="left" w:pos="1134"/>
              </w:tabs>
              <w:spacing w:line="240" w:lineRule="auto"/>
              <w:ind w:left="0" w:leftChars="0" w:firstLine="0" w:firstLineChars="0"/>
              <w:jc w:val="center"/>
              <w:rPr>
                <w:rFonts w:hint="eastAsia" w:ascii="宋体" w:hAnsi="宋体" w:eastAsia="宋体" w:cs="宋体"/>
                <w:b/>
                <w:bCs/>
                <w:kern w:val="2"/>
                <w:sz w:val="21"/>
                <w:szCs w:val="21"/>
                <w:highlight w:val="none"/>
                <w:vertAlign w:val="baseline"/>
                <w:lang w:val="en-US" w:eastAsia="zh-CN" w:bidi="ar-SA"/>
              </w:rPr>
            </w:pPr>
            <w:r>
              <w:rPr>
                <w:rFonts w:hint="eastAsia" w:ascii="宋体" w:hAnsi="宋体" w:eastAsia="宋体" w:cs="宋体"/>
                <w:b/>
                <w:bCs/>
                <w:kern w:val="2"/>
                <w:sz w:val="21"/>
                <w:szCs w:val="21"/>
                <w:highlight w:val="none"/>
                <w:vertAlign w:val="baseline"/>
                <w:lang w:val="en-US" w:eastAsia="zh-CN" w:bidi="ar-SA"/>
              </w:rPr>
              <w:t>型号</w:t>
            </w:r>
          </w:p>
        </w:tc>
        <w:tc>
          <w:tcPr>
            <w:tcW w:w="788" w:type="dxa"/>
            <w:noWrap w:val="0"/>
            <w:vAlign w:val="center"/>
          </w:tcPr>
          <w:p w14:paraId="605196E7">
            <w:pPr>
              <w:pStyle w:val="3"/>
              <w:tabs>
                <w:tab w:val="left" w:pos="0"/>
                <w:tab w:val="left" w:pos="1134"/>
              </w:tabs>
              <w:spacing w:line="240" w:lineRule="auto"/>
              <w:ind w:left="0" w:leftChars="0" w:firstLine="0" w:firstLineChars="0"/>
              <w:jc w:val="center"/>
              <w:rPr>
                <w:rFonts w:hint="eastAsia" w:ascii="宋体" w:hAnsi="宋体" w:eastAsia="宋体" w:cs="宋体"/>
                <w:b/>
                <w:bCs/>
                <w:kern w:val="2"/>
                <w:sz w:val="21"/>
                <w:szCs w:val="21"/>
                <w:highlight w:val="none"/>
                <w:vertAlign w:val="baseline"/>
                <w:lang w:val="en-US" w:eastAsia="zh-CN" w:bidi="ar-SA"/>
              </w:rPr>
            </w:pPr>
            <w:r>
              <w:rPr>
                <w:rFonts w:hint="eastAsia" w:ascii="宋体" w:hAnsi="宋体" w:eastAsia="宋体" w:cs="宋体"/>
                <w:b/>
                <w:bCs/>
                <w:kern w:val="2"/>
                <w:sz w:val="21"/>
                <w:szCs w:val="21"/>
                <w:highlight w:val="none"/>
                <w:vertAlign w:val="baseline"/>
                <w:lang w:val="en-US" w:eastAsia="zh-CN" w:bidi="ar-SA"/>
              </w:rPr>
              <w:t>数量</w:t>
            </w:r>
          </w:p>
        </w:tc>
        <w:tc>
          <w:tcPr>
            <w:tcW w:w="2033" w:type="dxa"/>
            <w:noWrap w:val="0"/>
            <w:vAlign w:val="center"/>
          </w:tcPr>
          <w:p w14:paraId="2FE81CD9">
            <w:pPr>
              <w:pStyle w:val="3"/>
              <w:tabs>
                <w:tab w:val="left" w:pos="0"/>
                <w:tab w:val="left" w:pos="1134"/>
              </w:tabs>
              <w:spacing w:line="240" w:lineRule="auto"/>
              <w:ind w:left="0" w:leftChars="0" w:firstLine="0" w:firstLineChars="0"/>
              <w:jc w:val="center"/>
              <w:rPr>
                <w:rFonts w:hint="eastAsia" w:ascii="宋体" w:hAnsi="宋体" w:eastAsia="宋体" w:cs="宋体"/>
                <w:b/>
                <w:bCs/>
                <w:kern w:val="2"/>
                <w:sz w:val="21"/>
                <w:szCs w:val="21"/>
                <w:highlight w:val="none"/>
                <w:vertAlign w:val="baseline"/>
                <w:lang w:val="en-US" w:eastAsia="zh-CN" w:bidi="ar-SA"/>
              </w:rPr>
            </w:pPr>
            <w:r>
              <w:rPr>
                <w:rFonts w:hint="eastAsia" w:ascii="宋体" w:hAnsi="宋体" w:eastAsia="宋体" w:cs="宋体"/>
                <w:b/>
                <w:bCs/>
                <w:kern w:val="2"/>
                <w:sz w:val="21"/>
                <w:szCs w:val="21"/>
                <w:highlight w:val="none"/>
                <w:vertAlign w:val="baseline"/>
                <w:lang w:val="en-US" w:eastAsia="zh-CN" w:bidi="ar-SA"/>
              </w:rPr>
              <w:t>价格</w:t>
            </w:r>
          </w:p>
        </w:tc>
      </w:tr>
      <w:tr w14:paraId="40AC6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776" w:type="dxa"/>
            <w:noWrap w:val="0"/>
            <w:vAlign w:val="center"/>
          </w:tcPr>
          <w:p w14:paraId="5580B514">
            <w:pPr>
              <w:keepNext w:val="0"/>
              <w:keepLines w:val="0"/>
              <w:widowControl/>
              <w:suppressLineNumbers w:val="0"/>
              <w:spacing w:line="240" w:lineRule="auto"/>
              <w:jc w:val="center"/>
              <w:textAlignment w:val="center"/>
              <w:rPr>
                <w:rStyle w:val="7"/>
                <w:rFonts w:hint="eastAsia" w:ascii="宋体" w:hAnsi="宋体" w:eastAsia="宋体" w:cs="宋体"/>
                <w:b w:val="0"/>
                <w:bCs w:val="0"/>
                <w:kern w:val="2"/>
                <w:sz w:val="21"/>
                <w:szCs w:val="21"/>
                <w:highlight w:val="none"/>
                <w:vertAlign w:val="baseline"/>
                <w:lang w:val="en-US" w:eastAsia="zh-CN" w:bidi="ar-SA"/>
              </w:rPr>
            </w:pPr>
            <w:r>
              <w:rPr>
                <w:rStyle w:val="7"/>
                <w:rFonts w:hint="eastAsia" w:ascii="宋体" w:hAnsi="宋体" w:eastAsia="宋体" w:cs="宋体"/>
                <w:b w:val="0"/>
                <w:bCs w:val="0"/>
                <w:kern w:val="2"/>
                <w:sz w:val="21"/>
                <w:szCs w:val="21"/>
                <w:highlight w:val="none"/>
                <w:vertAlign w:val="baseline"/>
                <w:lang w:val="en-US" w:eastAsia="zh-CN" w:bidi="ar-SA"/>
              </w:rPr>
              <w:t>1</w:t>
            </w:r>
          </w:p>
        </w:tc>
        <w:tc>
          <w:tcPr>
            <w:tcW w:w="1788" w:type="dxa"/>
            <w:noWrap w:val="0"/>
            <w:vAlign w:val="center"/>
          </w:tcPr>
          <w:p w14:paraId="15BD0587">
            <w:pPr>
              <w:keepNext w:val="0"/>
              <w:keepLines w:val="0"/>
              <w:widowControl/>
              <w:suppressLineNumbers w:val="0"/>
              <w:spacing w:line="240" w:lineRule="auto"/>
              <w:jc w:val="center"/>
              <w:textAlignment w:val="center"/>
              <w:rPr>
                <w:rStyle w:val="7"/>
                <w:rFonts w:hint="eastAsia" w:ascii="宋体" w:hAnsi="宋体" w:eastAsia="宋体" w:cs="宋体"/>
                <w:b w:val="0"/>
                <w:bCs w:val="0"/>
                <w:kern w:val="2"/>
                <w:sz w:val="21"/>
                <w:szCs w:val="21"/>
                <w:highlight w:val="none"/>
                <w:vertAlign w:val="baseline"/>
                <w:lang w:val="en-US" w:eastAsia="zh-CN" w:bidi="ar-SA"/>
              </w:rPr>
            </w:pPr>
            <w:r>
              <w:rPr>
                <w:rStyle w:val="7"/>
                <w:rFonts w:hint="eastAsia" w:ascii="宋体" w:hAnsi="宋体" w:eastAsia="宋体" w:cs="宋体"/>
                <w:b w:val="0"/>
                <w:bCs w:val="0"/>
                <w:kern w:val="2"/>
                <w:sz w:val="21"/>
                <w:szCs w:val="21"/>
                <w:highlight w:val="none"/>
                <w:vertAlign w:val="baseline"/>
                <w:lang w:val="en-US" w:eastAsia="zh-CN" w:bidi="ar-SA"/>
              </w:rPr>
              <w:t>喷涂机加热软管</w:t>
            </w:r>
          </w:p>
        </w:tc>
        <w:tc>
          <w:tcPr>
            <w:tcW w:w="1446" w:type="dxa"/>
            <w:noWrap w:val="0"/>
            <w:vAlign w:val="center"/>
          </w:tcPr>
          <w:p w14:paraId="2BB17874">
            <w:pPr>
              <w:keepNext w:val="0"/>
              <w:keepLines w:val="0"/>
              <w:widowControl/>
              <w:suppressLineNumbers w:val="0"/>
              <w:spacing w:line="240" w:lineRule="auto"/>
              <w:jc w:val="center"/>
              <w:textAlignment w:val="center"/>
              <w:rPr>
                <w:rFonts w:hint="default" w:ascii="宋体" w:hAnsi="宋体" w:eastAsia="宋体" w:cs="宋体"/>
                <w:b w:val="0"/>
                <w:bCs w:val="0"/>
                <w:kern w:val="2"/>
                <w:sz w:val="21"/>
                <w:szCs w:val="21"/>
                <w:highlight w:val="none"/>
                <w:vertAlign w:val="baseline"/>
                <w:lang w:val="en-US" w:eastAsia="zh-CN" w:bidi="ar-SA"/>
              </w:rPr>
            </w:pPr>
            <w:r>
              <w:rPr>
                <w:rFonts w:hint="default" w:ascii="宋体" w:hAnsi="宋体" w:eastAsia="宋体" w:cs="宋体"/>
                <w:b w:val="0"/>
                <w:bCs w:val="0"/>
                <w:kern w:val="2"/>
                <w:sz w:val="21"/>
                <w:szCs w:val="21"/>
                <w:highlight w:val="none"/>
                <w:vertAlign w:val="baseline"/>
                <w:lang w:val="en-US" w:eastAsia="zh-CN" w:bidi="ar-SA"/>
              </w:rPr>
              <w:t>24</w:t>
            </w:r>
            <w:r>
              <w:rPr>
                <w:rFonts w:hint="eastAsia" w:ascii="宋体" w:hAnsi="宋体" w:eastAsia="宋体" w:cs="宋体"/>
                <w:b w:val="0"/>
                <w:bCs w:val="0"/>
                <w:kern w:val="2"/>
                <w:sz w:val="21"/>
                <w:szCs w:val="21"/>
                <w:highlight w:val="none"/>
                <w:vertAlign w:val="baseline"/>
                <w:lang w:val="en-US" w:eastAsia="zh-CN" w:bidi="ar-SA"/>
              </w:rPr>
              <w:t>K</w:t>
            </w:r>
            <w:r>
              <w:rPr>
                <w:rFonts w:hint="default" w:ascii="宋体" w:hAnsi="宋体" w:eastAsia="宋体" w:cs="宋体"/>
                <w:b w:val="0"/>
                <w:bCs w:val="0"/>
                <w:kern w:val="2"/>
                <w:sz w:val="21"/>
                <w:szCs w:val="21"/>
                <w:highlight w:val="none"/>
                <w:vertAlign w:val="baseline"/>
                <w:lang w:val="en-US" w:eastAsia="zh-CN" w:bidi="ar-SA"/>
              </w:rPr>
              <w:t>240</w:t>
            </w:r>
          </w:p>
        </w:tc>
        <w:tc>
          <w:tcPr>
            <w:tcW w:w="788" w:type="dxa"/>
            <w:noWrap w:val="0"/>
            <w:vAlign w:val="center"/>
          </w:tcPr>
          <w:p w14:paraId="1588B0D1">
            <w:pPr>
              <w:keepNext w:val="0"/>
              <w:keepLines w:val="0"/>
              <w:widowControl/>
              <w:numPr>
                <w:ilvl w:val="0"/>
                <w:numId w:val="0"/>
              </w:numPr>
              <w:suppressLineNumbers w:val="0"/>
              <w:spacing w:line="240" w:lineRule="auto"/>
              <w:ind w:left="0" w:leftChars="0" w:firstLine="0" w:firstLineChars="0"/>
              <w:jc w:val="center"/>
              <w:textAlignment w:val="center"/>
              <w:rPr>
                <w:rFonts w:hint="default" w:ascii="宋体" w:hAnsi="宋体" w:eastAsia="宋体" w:cs="宋体"/>
                <w:b w:val="0"/>
                <w:bCs w:val="0"/>
                <w:kern w:val="2"/>
                <w:sz w:val="21"/>
                <w:szCs w:val="21"/>
                <w:highlight w:val="none"/>
                <w:vertAlign w:val="baseline"/>
                <w:lang w:val="en-US" w:eastAsia="zh-CN" w:bidi="ar-SA"/>
              </w:rPr>
            </w:pPr>
            <w:r>
              <w:rPr>
                <w:rFonts w:hint="eastAsia" w:ascii="宋体" w:hAnsi="宋体" w:eastAsia="宋体" w:cs="宋体"/>
                <w:b w:val="0"/>
                <w:bCs w:val="0"/>
                <w:kern w:val="2"/>
                <w:sz w:val="21"/>
                <w:szCs w:val="21"/>
                <w:highlight w:val="none"/>
                <w:vertAlign w:val="baseline"/>
                <w:lang w:val="en-US" w:eastAsia="zh-CN" w:bidi="ar-SA"/>
              </w:rPr>
              <w:t>1</w:t>
            </w:r>
          </w:p>
        </w:tc>
        <w:tc>
          <w:tcPr>
            <w:tcW w:w="2033" w:type="dxa"/>
            <w:noWrap w:val="0"/>
            <w:vAlign w:val="center"/>
          </w:tcPr>
          <w:p w14:paraId="0CC2AFE8">
            <w:pPr>
              <w:keepNext w:val="0"/>
              <w:keepLines w:val="0"/>
              <w:widowControl/>
              <w:suppressLineNumbers w:val="0"/>
              <w:spacing w:line="240" w:lineRule="auto"/>
              <w:jc w:val="center"/>
              <w:textAlignment w:val="center"/>
              <w:rPr>
                <w:rStyle w:val="7"/>
                <w:rFonts w:hint="default" w:ascii="宋体" w:hAnsi="宋体" w:eastAsia="宋体" w:cs="宋体"/>
                <w:b w:val="0"/>
                <w:bCs w:val="0"/>
                <w:kern w:val="2"/>
                <w:sz w:val="21"/>
                <w:szCs w:val="21"/>
                <w:highlight w:val="none"/>
                <w:vertAlign w:val="baseline"/>
                <w:lang w:val="en-US" w:eastAsia="zh-CN" w:bidi="ar-SA"/>
              </w:rPr>
            </w:pPr>
          </w:p>
        </w:tc>
      </w:tr>
    </w:tbl>
    <w:p w14:paraId="31262092">
      <w:pPr>
        <w:adjustRightInd w:val="0"/>
        <w:snapToGrid w:val="0"/>
        <w:spacing w:line="360" w:lineRule="auto"/>
        <w:rPr>
          <w:rFonts w:hint="eastAsia" w:ascii="宋体" w:hAnsi="宋体"/>
          <w:b/>
          <w:szCs w:val="21"/>
        </w:rPr>
      </w:pPr>
    </w:p>
    <w:p w14:paraId="28409B2F">
      <w:pPr>
        <w:adjustRightInd w:val="0"/>
        <w:snapToGrid w:val="0"/>
        <w:spacing w:line="360" w:lineRule="auto"/>
        <w:rPr>
          <w:rFonts w:hint="eastAsia" w:ascii="宋体" w:hAnsi="宋体"/>
          <w:b/>
          <w:szCs w:val="21"/>
        </w:rPr>
      </w:pPr>
    </w:p>
    <w:p w14:paraId="49E1DF61">
      <w:pPr>
        <w:adjustRightInd w:val="0"/>
        <w:snapToGrid w:val="0"/>
        <w:spacing w:line="360" w:lineRule="auto"/>
        <w:rPr>
          <w:rFonts w:ascii="宋体" w:hAnsi="宋体"/>
          <w:b/>
          <w:szCs w:val="21"/>
        </w:rPr>
      </w:pPr>
    </w:p>
    <w:p w14:paraId="5A048E83">
      <w:pPr>
        <w:adjustRightInd w:val="0"/>
        <w:snapToGrid w:val="0"/>
        <w:spacing w:line="360" w:lineRule="auto"/>
        <w:rPr>
          <w:rFonts w:hint="eastAsia" w:ascii="宋体" w:hAnsi="宋体"/>
          <w:szCs w:val="21"/>
        </w:rPr>
      </w:pPr>
      <w:r>
        <w:rPr>
          <w:rFonts w:ascii="宋体" w:hAnsi="宋体"/>
          <w:b/>
          <w:szCs w:val="21"/>
        </w:rPr>
        <w:t>总价：</w:t>
      </w:r>
      <w:r>
        <w:rPr>
          <w:rFonts w:hint="eastAsia" w:ascii="宋体" w:hAnsi="宋体"/>
          <w:szCs w:val="21"/>
          <w:u w:val="single"/>
        </w:rPr>
        <w:t xml:space="preserve">                         </w:t>
      </w:r>
      <w:r>
        <w:rPr>
          <w:rFonts w:hint="eastAsia" w:ascii="宋体" w:hAnsi="宋体"/>
          <w:szCs w:val="21"/>
        </w:rPr>
        <w:t>元</w:t>
      </w:r>
    </w:p>
    <w:p w14:paraId="1CA65E13">
      <w:pPr>
        <w:spacing w:line="360" w:lineRule="auto"/>
        <w:jc w:val="left"/>
        <w:rPr>
          <w:rFonts w:ascii="宋体" w:hAnsi="宋体"/>
          <w:szCs w:val="21"/>
          <w:u w:val="single"/>
        </w:rPr>
      </w:pPr>
      <w:r>
        <w:rPr>
          <w:rFonts w:hint="eastAsia" w:ascii="宋体" w:hAnsi="宋体"/>
          <w:szCs w:val="21"/>
        </w:rPr>
        <w:t>报价人（盖章）：</w:t>
      </w:r>
      <w:r>
        <w:rPr>
          <w:rFonts w:hint="eastAsia" w:ascii="宋体" w:hAnsi="宋体"/>
          <w:szCs w:val="21"/>
          <w:u w:val="single"/>
        </w:rPr>
        <w:t xml:space="preserve">                     </w:t>
      </w:r>
    </w:p>
    <w:p w14:paraId="477B4FA7">
      <w:pPr>
        <w:spacing w:line="360" w:lineRule="auto"/>
        <w:jc w:val="left"/>
        <w:rPr>
          <w:rFonts w:ascii="宋体" w:hAnsi="宋体"/>
          <w:szCs w:val="21"/>
          <w:u w:val="single"/>
        </w:rPr>
      </w:pPr>
      <w:r>
        <w:rPr>
          <w:rFonts w:hint="eastAsia" w:ascii="宋体" w:hAnsi="宋体"/>
          <w:szCs w:val="21"/>
        </w:rPr>
        <w:t>法定代表人：（签字）</w:t>
      </w:r>
      <w:r>
        <w:rPr>
          <w:rFonts w:hint="eastAsia" w:ascii="宋体" w:hAnsi="宋体"/>
          <w:szCs w:val="21"/>
          <w:u w:val="single"/>
        </w:rPr>
        <w:t xml:space="preserve">                        </w:t>
      </w:r>
    </w:p>
    <w:p w14:paraId="08FABAF9">
      <w:pPr>
        <w:spacing w:line="360" w:lineRule="auto"/>
        <w:jc w:val="left"/>
        <w:rPr>
          <w:rFonts w:hint="eastAsia" w:ascii="宋体" w:hAnsi="宋体"/>
          <w:szCs w:val="21"/>
          <w:u w:val="single"/>
        </w:rPr>
      </w:pPr>
      <w:r>
        <w:rPr>
          <w:rFonts w:hint="eastAsia" w:ascii="宋体" w:hAnsi="宋体"/>
          <w:szCs w:val="21"/>
        </w:rPr>
        <w:t>单位地址：</w:t>
      </w:r>
      <w:r>
        <w:rPr>
          <w:rFonts w:hint="eastAsia" w:ascii="宋体" w:hAnsi="宋体"/>
          <w:szCs w:val="21"/>
          <w:u w:val="single"/>
        </w:rPr>
        <w:t xml:space="preserve">                            </w:t>
      </w:r>
    </w:p>
    <w:p w14:paraId="2867DD2B">
      <w:pPr>
        <w:spacing w:line="360" w:lineRule="auto"/>
        <w:jc w:val="left"/>
        <w:rPr>
          <w:rFonts w:hint="eastAsia" w:ascii="宋体" w:hAnsi="宋体" w:cs="Arial"/>
          <w:szCs w:val="21"/>
        </w:rPr>
      </w:pPr>
      <w:r>
        <w:rPr>
          <w:rFonts w:ascii="宋体" w:hAnsi="宋体" w:cs="Arial"/>
          <w:szCs w:val="21"/>
        </w:rPr>
        <w:t>日期：</w:t>
      </w:r>
      <w:r>
        <w:rPr>
          <w:rFonts w:hint="eastAsia" w:ascii="宋体" w:hAnsi="宋体" w:cs="Arial"/>
          <w:szCs w:val="21"/>
          <w:u w:val="single"/>
        </w:rPr>
        <w:t xml:space="preserve">                           </w:t>
      </w:r>
    </w:p>
    <w:p w14:paraId="44458777">
      <w:pPr>
        <w:rPr>
          <w:rFonts w:hint="eastAsia" w:ascii="宋体" w:hAnsi="宋体"/>
          <w:sz w:val="28"/>
          <w:szCs w:val="24"/>
          <w:lang w:eastAsia="zh-CN"/>
        </w:rPr>
      </w:pPr>
      <w:r>
        <w:rPr>
          <w:rFonts w:hint="eastAsia" w:ascii="宋体" w:hAnsi="宋体"/>
          <w:sz w:val="28"/>
          <w:szCs w:val="24"/>
          <w:lang w:eastAsia="zh-CN"/>
        </w:rPr>
        <w:br w:type="page"/>
      </w:r>
    </w:p>
    <w:p w14:paraId="000FCA8D">
      <w:pPr>
        <w:spacing w:line="360" w:lineRule="auto"/>
        <w:jc w:val="left"/>
        <w:rPr>
          <w:rFonts w:hint="eastAsia" w:ascii="仿宋" w:hAnsi="仿宋" w:eastAsia="仿宋" w:cs="仿宋"/>
          <w:b/>
          <w:sz w:val="36"/>
          <w:szCs w:val="36"/>
          <w:highlight w:val="yellow"/>
        </w:rPr>
      </w:pPr>
      <w:r>
        <w:rPr>
          <w:rFonts w:hint="eastAsia" w:ascii="宋体" w:hAnsi="宋体"/>
          <w:sz w:val="28"/>
          <w:szCs w:val="24"/>
          <w:lang w:eastAsia="zh-CN"/>
        </w:rPr>
        <w:t>附件</w:t>
      </w:r>
      <w:r>
        <w:rPr>
          <w:rFonts w:hint="eastAsia" w:ascii="宋体" w:hAnsi="宋体"/>
          <w:sz w:val="28"/>
          <w:szCs w:val="24"/>
          <w:lang w:val="en-US" w:eastAsia="zh-CN"/>
        </w:rPr>
        <w:t>4：</w:t>
      </w:r>
    </w:p>
    <w:p w14:paraId="305A46BE">
      <w:pPr>
        <w:snapToGrid w:val="0"/>
        <w:spacing w:line="240" w:lineRule="auto"/>
        <w:jc w:val="center"/>
        <w:rPr>
          <w:rFonts w:hint="eastAsia" w:ascii="仿宋" w:hAnsi="仿宋" w:eastAsia="仿宋" w:cs="仿宋"/>
          <w:b/>
          <w:sz w:val="36"/>
          <w:szCs w:val="36"/>
          <w:highlight w:val="none"/>
          <w:lang w:val="en-US" w:eastAsia="zh-CN"/>
        </w:rPr>
      </w:pPr>
      <w:r>
        <w:rPr>
          <w:rFonts w:hint="eastAsia" w:ascii="仿宋" w:hAnsi="仿宋" w:eastAsia="仿宋" w:cs="仿宋"/>
          <w:b/>
          <w:sz w:val="36"/>
          <w:szCs w:val="36"/>
          <w:highlight w:val="none"/>
        </w:rPr>
        <w:t>廉政</w:t>
      </w:r>
      <w:r>
        <w:rPr>
          <w:rFonts w:hint="eastAsia" w:ascii="仿宋" w:hAnsi="仿宋" w:eastAsia="仿宋" w:cs="仿宋"/>
          <w:b/>
          <w:sz w:val="36"/>
          <w:szCs w:val="36"/>
          <w:highlight w:val="none"/>
          <w:lang w:val="en-US" w:eastAsia="zh-CN"/>
        </w:rPr>
        <w:t>承诺书</w:t>
      </w:r>
    </w:p>
    <w:p w14:paraId="0B433124">
      <w:pPr>
        <w:snapToGrid w:val="0"/>
        <w:spacing w:line="240" w:lineRule="auto"/>
        <w:jc w:val="center"/>
        <w:rPr>
          <w:rFonts w:hint="eastAsia" w:ascii="仿宋" w:hAnsi="仿宋" w:eastAsia="仿宋" w:cs="仿宋"/>
          <w:b/>
          <w:sz w:val="36"/>
          <w:szCs w:val="36"/>
          <w:highlight w:val="none"/>
          <w:lang w:val="en-US" w:eastAsia="zh-CN"/>
        </w:rPr>
      </w:pPr>
    </w:p>
    <w:p w14:paraId="4210F748">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发包</w:t>
      </w:r>
      <w:r>
        <w:rPr>
          <w:rFonts w:hint="eastAsia" w:ascii="仿宋_GB2312" w:hAnsi="仿宋_GB2312" w:eastAsia="仿宋_GB2312" w:cs="仿宋_GB2312"/>
          <w:sz w:val="32"/>
          <w:szCs w:val="32"/>
          <w:highlight w:val="none"/>
          <w:lang w:eastAsia="zh-CN"/>
        </w:rPr>
        <w:t>方</w:t>
      </w:r>
      <w:r>
        <w:rPr>
          <w:rFonts w:hint="eastAsia" w:ascii="仿宋_GB2312" w:hAnsi="仿宋_GB2312" w:eastAsia="仿宋_GB2312" w:cs="仿宋_GB2312"/>
          <w:sz w:val="32"/>
          <w:szCs w:val="32"/>
          <w:highlight w:val="none"/>
        </w:rPr>
        <w:t>：天津太合节能科技有限公司</w:t>
      </w:r>
    </w:p>
    <w:p w14:paraId="2EEE8EC6">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报价方</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rPr>
        <w:t>公司</w:t>
      </w:r>
    </w:p>
    <w:p w14:paraId="57D4E45B">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我方根据已收到的</w:t>
      </w:r>
      <w:r>
        <w:rPr>
          <w:rFonts w:hint="eastAsia" w:ascii="仿宋_GB2312" w:hAnsi="仿宋_GB2312" w:eastAsia="仿宋_GB2312" w:cs="仿宋_GB2312"/>
          <w:sz w:val="32"/>
          <w:szCs w:val="32"/>
          <w:highlight w:val="none"/>
          <w:u w:val="single"/>
          <w:lang w:val="en-US" w:eastAsia="zh-CN"/>
        </w:rPr>
        <w:t xml:space="preserve"> 天津太合节能科技有限公司喷涂机加热软管购置项目 </w:t>
      </w:r>
      <w:r>
        <w:rPr>
          <w:rFonts w:hint="eastAsia" w:ascii="仿宋_GB2312" w:hAnsi="仿宋_GB2312" w:eastAsia="仿宋_GB2312" w:cs="仿宋_GB2312"/>
          <w:sz w:val="32"/>
          <w:szCs w:val="32"/>
          <w:highlight w:val="none"/>
        </w:rPr>
        <w:t>的</w:t>
      </w:r>
      <w:r>
        <w:rPr>
          <w:rFonts w:hint="eastAsia" w:ascii="仿宋_GB2312" w:hAnsi="仿宋_GB2312" w:eastAsia="仿宋_GB2312" w:cs="仿宋_GB2312"/>
          <w:sz w:val="32"/>
          <w:szCs w:val="32"/>
          <w:highlight w:val="none"/>
          <w:lang w:eastAsia="zh-CN"/>
        </w:rPr>
        <w:t>采购</w:t>
      </w:r>
      <w:r>
        <w:rPr>
          <w:rFonts w:hint="eastAsia" w:ascii="仿宋_GB2312" w:hAnsi="仿宋_GB2312" w:eastAsia="仿宋_GB2312" w:cs="仿宋_GB2312"/>
          <w:sz w:val="32"/>
          <w:szCs w:val="32"/>
          <w:highlight w:val="none"/>
        </w:rPr>
        <w:t>文件，为加强</w:t>
      </w:r>
      <w:r>
        <w:rPr>
          <w:rFonts w:hint="eastAsia" w:ascii="仿宋_GB2312" w:hAnsi="仿宋_GB2312" w:eastAsia="仿宋_GB2312" w:cs="仿宋_GB2312"/>
          <w:sz w:val="32"/>
          <w:szCs w:val="32"/>
          <w:highlight w:val="none"/>
          <w:lang w:val="en-US" w:eastAsia="zh-CN"/>
        </w:rPr>
        <w:t>投标</w:t>
      </w:r>
      <w:r>
        <w:rPr>
          <w:rFonts w:hint="eastAsia" w:ascii="仿宋_GB2312" w:hAnsi="仿宋_GB2312" w:eastAsia="仿宋_GB2312" w:cs="仿宋_GB2312"/>
          <w:sz w:val="32"/>
          <w:szCs w:val="32"/>
          <w:highlight w:val="none"/>
        </w:rPr>
        <w:t>廉政建设</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经研究决定就以下内容分别做出承诺：</w:t>
      </w:r>
    </w:p>
    <w:p w14:paraId="73B399B8">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应严格遵守国家关于招标采购的有关法律、法规，相关政策，以及廉政建设的各项规定。</w:t>
      </w:r>
    </w:p>
    <w:p w14:paraId="66137259">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 xml:space="preserve"> 严格执行</w:t>
      </w:r>
      <w:r>
        <w:rPr>
          <w:rFonts w:hint="eastAsia" w:ascii="仿宋_GB2312" w:hAnsi="仿宋_GB2312" w:eastAsia="仿宋_GB2312" w:cs="仿宋_GB2312"/>
          <w:sz w:val="32"/>
          <w:szCs w:val="32"/>
          <w:highlight w:val="none"/>
          <w:lang w:eastAsia="zh-CN"/>
        </w:rPr>
        <w:t>采购</w:t>
      </w:r>
      <w:r>
        <w:rPr>
          <w:rFonts w:hint="eastAsia" w:ascii="仿宋_GB2312" w:hAnsi="仿宋_GB2312" w:eastAsia="仿宋_GB2312" w:cs="仿宋_GB2312"/>
          <w:sz w:val="32"/>
          <w:szCs w:val="32"/>
          <w:highlight w:val="none"/>
        </w:rPr>
        <w:t>采购合同文件，自觉按合同办事。</w:t>
      </w:r>
    </w:p>
    <w:p w14:paraId="597C43DF">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各项活动必须坚持公开、公平、公正、诚信、透明的原则（除法律法规另有规定者外），不得为获取不正当的利益，损害国家、集体和对方利益，不得违反招标采购管理的规章制度。</w:t>
      </w:r>
    </w:p>
    <w:p w14:paraId="31034919">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发现对方在业务活动中有违规、违纪、违法行为的，应及时提醒对方，情节严重的，应向其上级主管部门或纪检监察、司法等有关机关举报。</w:t>
      </w:r>
    </w:p>
    <w:p w14:paraId="3BC008DA">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应与发包</w:t>
      </w:r>
      <w:r>
        <w:rPr>
          <w:rFonts w:hint="eastAsia" w:ascii="仿宋_GB2312" w:hAnsi="仿宋_GB2312" w:eastAsia="仿宋_GB2312" w:cs="仿宋_GB2312"/>
          <w:sz w:val="32"/>
          <w:szCs w:val="32"/>
          <w:highlight w:val="none"/>
          <w:lang w:eastAsia="zh-CN"/>
        </w:rPr>
        <w:t>方</w:t>
      </w:r>
      <w:r>
        <w:rPr>
          <w:rFonts w:hint="eastAsia" w:ascii="仿宋_GB2312" w:hAnsi="仿宋_GB2312" w:eastAsia="仿宋_GB2312" w:cs="仿宋_GB2312"/>
          <w:sz w:val="32"/>
          <w:szCs w:val="32"/>
          <w:highlight w:val="none"/>
        </w:rPr>
        <w:t>保持正常的业务交往，按照有关法律法规和程序开展业务工作，严格执行招标采购的有关方针、政策，执行工程建设强制性标准</w:t>
      </w:r>
      <w:r>
        <w:rPr>
          <w:rFonts w:hint="eastAsia" w:ascii="仿宋_GB2312" w:hAnsi="仿宋_GB2312" w:eastAsia="仿宋_GB2312" w:cs="仿宋_GB2312"/>
          <w:sz w:val="32"/>
          <w:szCs w:val="32"/>
          <w:highlight w:val="none"/>
          <w:lang w:eastAsia="zh-CN"/>
        </w:rPr>
        <w:t>。</w:t>
      </w:r>
    </w:p>
    <w:p w14:paraId="35B612EA">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不得以任何理由向发包</w:t>
      </w:r>
      <w:r>
        <w:rPr>
          <w:rFonts w:hint="eastAsia" w:ascii="仿宋_GB2312" w:hAnsi="仿宋_GB2312" w:eastAsia="仿宋_GB2312" w:cs="仿宋_GB2312"/>
          <w:sz w:val="32"/>
          <w:szCs w:val="32"/>
          <w:highlight w:val="none"/>
          <w:lang w:eastAsia="zh-CN"/>
        </w:rPr>
        <w:t>方</w:t>
      </w:r>
      <w:r>
        <w:rPr>
          <w:rFonts w:hint="eastAsia" w:ascii="仿宋_GB2312" w:hAnsi="仿宋_GB2312" w:eastAsia="仿宋_GB2312" w:cs="仿宋_GB2312"/>
          <w:sz w:val="32"/>
          <w:szCs w:val="32"/>
          <w:highlight w:val="none"/>
        </w:rPr>
        <w:t>及其工作人员赠送礼金、有价证券、贵重物品及回扣、好处费、感谢费等。</w:t>
      </w:r>
    </w:p>
    <w:p w14:paraId="1706FED2">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不得以任何理由为发包</w:t>
      </w:r>
      <w:r>
        <w:rPr>
          <w:rFonts w:hint="eastAsia" w:ascii="仿宋_GB2312" w:hAnsi="仿宋_GB2312" w:eastAsia="仿宋_GB2312" w:cs="仿宋_GB2312"/>
          <w:sz w:val="32"/>
          <w:szCs w:val="32"/>
          <w:highlight w:val="none"/>
          <w:lang w:eastAsia="zh-CN"/>
        </w:rPr>
        <w:t>方</w:t>
      </w:r>
      <w:r>
        <w:rPr>
          <w:rFonts w:hint="eastAsia" w:ascii="仿宋_GB2312" w:hAnsi="仿宋_GB2312" w:eastAsia="仿宋_GB2312" w:cs="仿宋_GB2312"/>
          <w:sz w:val="32"/>
          <w:szCs w:val="32"/>
          <w:highlight w:val="none"/>
        </w:rPr>
        <w:t>和相关单位报销应由对方或个人支付的费用。</w:t>
      </w:r>
    </w:p>
    <w:p w14:paraId="53D555D7">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不得接受或暗示为发包</w:t>
      </w:r>
      <w:r>
        <w:rPr>
          <w:rFonts w:hint="eastAsia" w:ascii="仿宋_GB2312" w:hAnsi="仿宋_GB2312" w:eastAsia="仿宋_GB2312" w:cs="仿宋_GB2312"/>
          <w:sz w:val="32"/>
          <w:szCs w:val="32"/>
          <w:highlight w:val="none"/>
          <w:lang w:eastAsia="zh-CN"/>
        </w:rPr>
        <w:t>方</w:t>
      </w:r>
      <w:r>
        <w:rPr>
          <w:rFonts w:hint="eastAsia" w:ascii="仿宋_GB2312" w:hAnsi="仿宋_GB2312" w:eastAsia="仿宋_GB2312" w:cs="仿宋_GB2312"/>
          <w:sz w:val="32"/>
          <w:szCs w:val="32"/>
          <w:highlight w:val="none"/>
        </w:rPr>
        <w:t>、相关单位或个人装修住房、婚丧嫁娶、配偶子女的工作安排以及出国（境）、旅游等提供方便。</w:t>
      </w:r>
    </w:p>
    <w:p w14:paraId="39E2F365">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不得以任何理由为发包</w:t>
      </w:r>
      <w:r>
        <w:rPr>
          <w:rFonts w:hint="eastAsia" w:ascii="仿宋_GB2312" w:hAnsi="仿宋_GB2312" w:eastAsia="仿宋_GB2312" w:cs="仿宋_GB2312"/>
          <w:sz w:val="32"/>
          <w:szCs w:val="32"/>
          <w:highlight w:val="none"/>
          <w:lang w:eastAsia="zh-CN"/>
        </w:rPr>
        <w:t>方</w:t>
      </w:r>
      <w:r>
        <w:rPr>
          <w:rFonts w:hint="eastAsia" w:ascii="仿宋_GB2312" w:hAnsi="仿宋_GB2312" w:eastAsia="仿宋_GB2312" w:cs="仿宋_GB2312"/>
          <w:sz w:val="32"/>
          <w:szCs w:val="32"/>
          <w:highlight w:val="none"/>
        </w:rPr>
        <w:t>、相关单位或个人组织有可能影响公正执行公务的宴请、健身、娱乐等活动。</w:t>
      </w:r>
    </w:p>
    <w:p w14:paraId="70DD116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10、禁止报价方间串通投标，影响公平竞争，损害发包方或者其他报价方的合法权益。</w:t>
      </w:r>
    </w:p>
    <w:p w14:paraId="14569C4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报价方应公平竞争，维护市场秩序。报价方间的下列行为应受禁止：</w:t>
      </w:r>
    </w:p>
    <w:p w14:paraId="4351908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（1）报价方之间协商投标报价等报价文件的实质性内容；</w:t>
      </w:r>
    </w:p>
    <w:p w14:paraId="3A4C3C8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（2）报价方之间约定中标人；</w:t>
      </w:r>
    </w:p>
    <w:p w14:paraId="14FA400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（3）报价方之间约定部分报价方放弃报价或者中标；</w:t>
      </w:r>
    </w:p>
    <w:p w14:paraId="0826B5C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（4）属于同一集团、协会、商会等组织成员的报价方按照该组织要求协同投标；</w:t>
      </w:r>
    </w:p>
    <w:p w14:paraId="56945D9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（5）报价方之间为谋取中标或者排斥特定报价方而采取的其他联合行动；</w:t>
      </w:r>
    </w:p>
    <w:p w14:paraId="189A56D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（6）不同报价方的报价文件由同一单位或者个人编制；</w:t>
      </w:r>
    </w:p>
    <w:p w14:paraId="58A8A58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（7）不同报价方委托同一单位或者个人办理投标事宜；</w:t>
      </w:r>
    </w:p>
    <w:p w14:paraId="765C232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（8）不同报价方的报价文件载明的项目管理成员为同一人；</w:t>
      </w:r>
    </w:p>
    <w:p w14:paraId="4B40A91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（9）不同报价方的报价文件异常一致或者报价呈规律性差异；</w:t>
      </w:r>
    </w:p>
    <w:p w14:paraId="7D75C98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（10）不同报价方的报价文件相互混装；</w:t>
      </w:r>
    </w:p>
    <w:p w14:paraId="30E5B9B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（11）不同报价方的报价保证金从同一单位或者个人的账户转出。</w:t>
      </w:r>
    </w:p>
    <w:p w14:paraId="5ADA90D5">
      <w:pPr>
        <w:keepNext w:val="0"/>
        <w:keepLines w:val="0"/>
        <w:pageBreakBefore w:val="0"/>
        <w:widowControl w:val="0"/>
        <w:kinsoku/>
        <w:wordWrap/>
        <w:overflowPunct/>
        <w:topLinePunct w:val="0"/>
        <w:autoSpaceDE/>
        <w:autoSpaceDN/>
        <w:bidi w:val="0"/>
        <w:adjustRightInd/>
        <w:snapToGrid w:val="0"/>
        <w:spacing w:line="240" w:lineRule="auto"/>
        <w:textAlignment w:val="auto"/>
        <w:rPr>
          <w:rFonts w:ascii="仿宋_GB2312" w:hAnsi="仿宋_GB2312" w:eastAsia="仿宋_GB2312" w:cs="仿宋_GB2312"/>
          <w:sz w:val="32"/>
          <w:szCs w:val="32"/>
          <w:highlight w:val="none"/>
        </w:rPr>
      </w:pPr>
    </w:p>
    <w:p w14:paraId="07B1FE02">
      <w:pPr>
        <w:keepNext w:val="0"/>
        <w:keepLines w:val="0"/>
        <w:pageBreakBefore w:val="0"/>
        <w:widowControl w:val="0"/>
        <w:kinsoku/>
        <w:wordWrap/>
        <w:overflowPunct/>
        <w:topLinePunct w:val="0"/>
        <w:autoSpaceDE/>
        <w:autoSpaceDN/>
        <w:bidi w:val="0"/>
        <w:adjustRightInd/>
        <w:spacing w:line="240" w:lineRule="auto"/>
        <w:jc w:val="left"/>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eastAsia="zh-CN"/>
        </w:rPr>
        <w:t>报价</w:t>
      </w:r>
      <w:r>
        <w:rPr>
          <w:rFonts w:hint="eastAsia" w:ascii="仿宋_GB2312" w:hAnsi="仿宋_GB2312" w:eastAsia="仿宋_GB2312" w:cs="仿宋_GB2312"/>
          <w:sz w:val="32"/>
          <w:szCs w:val="32"/>
          <w:highlight w:val="none"/>
        </w:rPr>
        <w:t>人：（公章）</w:t>
      </w:r>
    </w:p>
    <w:p w14:paraId="73BE97E6">
      <w:pPr>
        <w:keepNext w:val="0"/>
        <w:keepLines w:val="0"/>
        <w:pageBreakBefore w:val="0"/>
        <w:widowControl w:val="0"/>
        <w:kinsoku/>
        <w:wordWrap/>
        <w:overflowPunct/>
        <w:topLinePunct w:val="0"/>
        <w:autoSpaceDE/>
        <w:autoSpaceDN/>
        <w:bidi w:val="0"/>
        <w:adjustRightInd/>
        <w:spacing w:line="240" w:lineRule="auto"/>
        <w:ind w:left="5280" w:hanging="5280" w:hangingChars="1650"/>
        <w:jc w:val="left"/>
        <w:textAlignment w:val="auto"/>
        <w:rPr>
          <w:rFonts w:hint="default" w:ascii="仿宋_GB2312" w:hAnsi="仿宋_GB2312" w:eastAsia="仿宋_GB2312" w:cs="仿宋_GB2312"/>
          <w:sz w:val="32"/>
          <w:szCs w:val="32"/>
          <w:highlight w:val="none"/>
          <w:u w:val="single"/>
          <w:lang w:val="en-US" w:eastAsia="zh-CN"/>
        </w:rPr>
      </w:pP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法定地址：</w:t>
      </w:r>
    </w:p>
    <w:p w14:paraId="74EDD7DE">
      <w:pPr>
        <w:keepNext w:val="0"/>
        <w:keepLines w:val="0"/>
        <w:pageBreakBefore w:val="0"/>
        <w:widowControl w:val="0"/>
        <w:kinsoku/>
        <w:wordWrap/>
        <w:overflowPunct/>
        <w:topLinePunct w:val="0"/>
        <w:autoSpaceDE/>
        <w:autoSpaceDN/>
        <w:bidi w:val="0"/>
        <w:adjustRightInd/>
        <w:spacing w:line="240" w:lineRule="auto"/>
        <w:jc w:val="left"/>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法定代表人或其</w:t>
      </w:r>
    </w:p>
    <w:p w14:paraId="6C97647C">
      <w:pPr>
        <w:keepNext w:val="0"/>
        <w:keepLines w:val="0"/>
        <w:pageBreakBefore w:val="0"/>
        <w:widowControl w:val="0"/>
        <w:kinsoku/>
        <w:wordWrap/>
        <w:overflowPunct/>
        <w:topLinePunct w:val="0"/>
        <w:autoSpaceDE/>
        <w:autoSpaceDN/>
        <w:bidi w:val="0"/>
        <w:adjustRightInd/>
        <w:spacing w:line="240" w:lineRule="auto"/>
        <w:jc w:val="left"/>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委托代理人：（签字）</w:t>
      </w:r>
    </w:p>
    <w:p w14:paraId="53AE7797">
      <w:pPr>
        <w:rPr>
          <w:rFonts w:hint="default" w:asciiTheme="minorEastAsia" w:hAnsiTheme="minorEastAsia" w:cstheme="minorEastAsia"/>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CFAE7F"/>
    <w:multiLevelType w:val="singleLevel"/>
    <w:tmpl w:val="E3CFAE7F"/>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E809D5"/>
    <w:rsid w:val="00631D14"/>
    <w:rsid w:val="027C23CB"/>
    <w:rsid w:val="02D068C5"/>
    <w:rsid w:val="02E60F5F"/>
    <w:rsid w:val="03320F94"/>
    <w:rsid w:val="060A7E98"/>
    <w:rsid w:val="06D03D80"/>
    <w:rsid w:val="09E4333A"/>
    <w:rsid w:val="0B6D7183"/>
    <w:rsid w:val="0CAA1606"/>
    <w:rsid w:val="0DAB2E51"/>
    <w:rsid w:val="0F2F1860"/>
    <w:rsid w:val="0FAF7B3B"/>
    <w:rsid w:val="11DD0BBB"/>
    <w:rsid w:val="13015F66"/>
    <w:rsid w:val="13F84916"/>
    <w:rsid w:val="15051099"/>
    <w:rsid w:val="15094951"/>
    <w:rsid w:val="16866209"/>
    <w:rsid w:val="17C821E7"/>
    <w:rsid w:val="18381785"/>
    <w:rsid w:val="199663FA"/>
    <w:rsid w:val="1B9C2560"/>
    <w:rsid w:val="1CCB354F"/>
    <w:rsid w:val="1E04606C"/>
    <w:rsid w:val="1F4800E9"/>
    <w:rsid w:val="22F015DA"/>
    <w:rsid w:val="24D2535E"/>
    <w:rsid w:val="254402E8"/>
    <w:rsid w:val="25B22742"/>
    <w:rsid w:val="25F846B2"/>
    <w:rsid w:val="25FF1B34"/>
    <w:rsid w:val="28AD5878"/>
    <w:rsid w:val="28F20B4F"/>
    <w:rsid w:val="29590C9E"/>
    <w:rsid w:val="2E644021"/>
    <w:rsid w:val="2E734CCD"/>
    <w:rsid w:val="2E9328FC"/>
    <w:rsid w:val="2EEF4086"/>
    <w:rsid w:val="3103379C"/>
    <w:rsid w:val="327A2132"/>
    <w:rsid w:val="33633F3D"/>
    <w:rsid w:val="368220F2"/>
    <w:rsid w:val="374F156F"/>
    <w:rsid w:val="37A021E9"/>
    <w:rsid w:val="381C0D78"/>
    <w:rsid w:val="3D6C2B1D"/>
    <w:rsid w:val="40D92363"/>
    <w:rsid w:val="45C87831"/>
    <w:rsid w:val="47DF7817"/>
    <w:rsid w:val="480F3C09"/>
    <w:rsid w:val="48BF7A62"/>
    <w:rsid w:val="4BCF747C"/>
    <w:rsid w:val="4CFD6BA8"/>
    <w:rsid w:val="51DA0BDC"/>
    <w:rsid w:val="58D51FE1"/>
    <w:rsid w:val="5B757024"/>
    <w:rsid w:val="61BC606D"/>
    <w:rsid w:val="621D2E8E"/>
    <w:rsid w:val="623F25B5"/>
    <w:rsid w:val="62921111"/>
    <w:rsid w:val="648E327A"/>
    <w:rsid w:val="68EC2674"/>
    <w:rsid w:val="69947FB4"/>
    <w:rsid w:val="6ABF5A63"/>
    <w:rsid w:val="6B031CC1"/>
    <w:rsid w:val="6B0625EA"/>
    <w:rsid w:val="6B1A494C"/>
    <w:rsid w:val="6CA420BB"/>
    <w:rsid w:val="6E3D6323"/>
    <w:rsid w:val="6F216AC5"/>
    <w:rsid w:val="6F8A37EA"/>
    <w:rsid w:val="704E2A69"/>
    <w:rsid w:val="706D1050"/>
    <w:rsid w:val="707B23F7"/>
    <w:rsid w:val="70E809D5"/>
    <w:rsid w:val="726E1332"/>
    <w:rsid w:val="742100F6"/>
    <w:rsid w:val="750C18A9"/>
    <w:rsid w:val="75C0393A"/>
    <w:rsid w:val="79531723"/>
    <w:rsid w:val="7F941A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ind w:firstLine="640" w:firstLineChars="200"/>
    </w:pPr>
    <w:rPr>
      <w:rFonts w:ascii="仿宋_GB2312" w:eastAsia="仿宋_GB2312"/>
      <w:sz w:val="32"/>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qFormat/>
    <w:uiPriority w:val="0"/>
    <w:rPr>
      <w:b/>
      <w:bCs/>
    </w:rPr>
  </w:style>
  <w:style w:type="paragraph" w:customStyle="1" w:styleId="8">
    <w:name w:val="正文格式"/>
    <w:basedOn w:val="1"/>
    <w:qFormat/>
    <w:uiPriority w:val="0"/>
    <w:pPr>
      <w:adjustRightInd w:val="0"/>
      <w:snapToGrid w:val="0"/>
      <w:spacing w:line="400" w:lineRule="atLeast"/>
      <w:ind w:firstLine="482"/>
    </w:pPr>
    <w:rPr>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2544</Words>
  <Characters>2696</Characters>
  <Lines>0</Lines>
  <Paragraphs>0</Paragraphs>
  <TotalTime>3</TotalTime>
  <ScaleCrop>false</ScaleCrop>
  <LinksUpToDate>false</LinksUpToDate>
  <CharactersWithSpaces>3348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2025-04-13T07:12:00Z</dcterms:created>
  <dc:creator>赵伟</dc:creator>
  <cp:lastModifiedBy>梁术霞</cp:lastModifiedBy>
  <cp:lastPrinted>2026-07-14T00:53:00Z</cp:lastPrinted>
  <dcterms:modified xsi:type="dcterms:W3CDTF">2026-07-14T01:50:48Z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FFF56234D18C4C6E82B344861F2E86F4_11</vt:lpwstr>
  </property>
  <property fmtid="{D5CDD505-2E9C-101B-9397-08002B2CF9AE}" pid="4" name="KSOTemplateDocerSaveRecord">
    <vt:lpwstr>eyJoZGlkIjoiYzAzZWEyMDY3MDBjOWNiZTYxYTkxZDQ1YTU4MWU5ZTgiLCJ1c2VySWQiOiIxNjg0NzU3MDc5In0=</vt:lpwstr>
  </property>
</Properties>
</file>